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0104-2022-Q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3668"/>
        <w:gridCol w:w="1337"/>
        <w:gridCol w:w="61"/>
        <w:gridCol w:w="1639"/>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66"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重庆黑晶科技有限公司</w:t>
            </w:r>
            <w:bookmarkEnd w:id="1"/>
          </w:p>
        </w:tc>
        <w:tc>
          <w:tcPr>
            <w:tcW w:w="1639"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sz w:val="22"/>
                <w:szCs w:val="22"/>
              </w:rPr>
            </w:pPr>
            <w:r>
              <w:rPr>
                <w:rFonts w:hint="eastAsia"/>
                <w:sz w:val="22"/>
                <w:szCs w:val="22"/>
                <w:lang w:val="en-GB"/>
              </w:rPr>
              <w:t xml:space="preserve">订单号 </w:t>
            </w:r>
          </w:p>
        </w:tc>
        <w:tc>
          <w:tcPr>
            <w:tcW w:w="5066" w:type="dxa"/>
            <w:gridSpan w:val="3"/>
          </w:tcPr>
          <w:p>
            <w:pPr>
              <w:snapToGrid w:val="0"/>
              <w:spacing w:line="0" w:lineRule="atLeast"/>
              <w:jc w:val="center"/>
              <w:rPr>
                <w:sz w:val="22"/>
                <w:szCs w:val="22"/>
              </w:rPr>
            </w:pPr>
          </w:p>
        </w:tc>
        <w:tc>
          <w:tcPr>
            <w:tcW w:w="1639"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sz w:val="22"/>
                <w:szCs w:val="22"/>
              </w:rPr>
            </w:pPr>
            <w:r>
              <w:rPr>
                <w:rFonts w:hint="eastAsia"/>
                <w:sz w:val="22"/>
                <w:szCs w:val="22"/>
                <w:lang w:val="en-GB"/>
              </w:rPr>
              <w:t>组织机构代码</w:t>
            </w:r>
          </w:p>
        </w:tc>
        <w:tc>
          <w:tcPr>
            <w:tcW w:w="5066" w:type="dxa"/>
            <w:gridSpan w:val="3"/>
          </w:tcPr>
          <w:p>
            <w:pPr>
              <w:snapToGrid w:val="0"/>
              <w:spacing w:line="0" w:lineRule="atLeast"/>
              <w:jc w:val="center"/>
              <w:rPr>
                <w:sz w:val="22"/>
                <w:szCs w:val="22"/>
              </w:rPr>
            </w:pPr>
            <w:bookmarkStart w:id="4" w:name="机构代码"/>
            <w:r>
              <w:rPr>
                <w:sz w:val="22"/>
                <w:szCs w:val="22"/>
              </w:rPr>
              <w:t>91500103673379924B</w:t>
            </w:r>
            <w:bookmarkEnd w:id="4"/>
          </w:p>
        </w:tc>
        <w:tc>
          <w:tcPr>
            <w:tcW w:w="1639"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66"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639"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sz w:val="22"/>
                <w:szCs w:val="22"/>
              </w:rPr>
            </w:pPr>
            <w:r>
              <w:rPr>
                <w:rFonts w:hint="eastAsia"/>
                <w:sz w:val="22"/>
                <w:szCs w:val="22"/>
              </w:rPr>
              <w:t>审核类型</w:t>
            </w:r>
          </w:p>
        </w:tc>
        <w:tc>
          <w:tcPr>
            <w:tcW w:w="8681"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center"/>
              <w:rPr>
                <w:sz w:val="22"/>
                <w:szCs w:val="22"/>
              </w:rPr>
            </w:pPr>
            <w:r>
              <w:rPr>
                <w:rFonts w:hint="eastAsia"/>
                <w:sz w:val="22"/>
                <w:szCs w:val="22"/>
              </w:rPr>
              <w:t>变更内容</w:t>
            </w:r>
          </w:p>
        </w:tc>
        <w:tc>
          <w:tcPr>
            <w:tcW w:w="8681"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left"/>
              <w:rPr>
                <w:sz w:val="22"/>
                <w:szCs w:val="22"/>
              </w:rPr>
            </w:pPr>
          </w:p>
        </w:tc>
        <w:tc>
          <w:tcPr>
            <w:tcW w:w="3668"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81" w:type="dxa"/>
          </w:tcPr>
          <w:p>
            <w:pPr>
              <w:snapToGrid w:val="0"/>
              <w:spacing w:line="0" w:lineRule="atLeast"/>
              <w:jc w:val="left"/>
              <w:rPr>
                <w:sz w:val="22"/>
                <w:szCs w:val="22"/>
              </w:rPr>
            </w:pPr>
            <w:r>
              <w:rPr>
                <w:rFonts w:hint="eastAsia"/>
                <w:sz w:val="22"/>
                <w:szCs w:val="22"/>
                <w:lang w:val="en-GB"/>
              </w:rPr>
              <w:t>公司名称</w:t>
            </w:r>
          </w:p>
        </w:tc>
        <w:tc>
          <w:tcPr>
            <w:tcW w:w="3668" w:type="dxa"/>
          </w:tcPr>
          <w:p>
            <w:pPr>
              <w:snapToGrid w:val="0"/>
              <w:spacing w:line="0" w:lineRule="atLeast"/>
              <w:jc w:val="left"/>
              <w:rPr>
                <w:sz w:val="22"/>
                <w:szCs w:val="22"/>
                <w:lang w:val="en-GB"/>
              </w:rPr>
            </w:pPr>
            <w:bookmarkStart w:id="17" w:name="组织名称Add1"/>
            <w:r>
              <w:rPr>
                <w:rFonts w:hint="eastAsia"/>
                <w:sz w:val="22"/>
                <w:szCs w:val="22"/>
              </w:rPr>
              <w:t>重庆黑晶科技有限公司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计算机应用软件开发、系统集成及运维服务；计算机软硬件销售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81" w:type="dxa"/>
          </w:tcPr>
          <w:p>
            <w:pPr>
              <w:snapToGrid w:val="0"/>
              <w:spacing w:line="0" w:lineRule="atLeast"/>
              <w:jc w:val="left"/>
              <w:rPr>
                <w:sz w:val="22"/>
                <w:szCs w:val="22"/>
              </w:rPr>
            </w:pPr>
            <w:r>
              <w:rPr>
                <w:rFonts w:hint="eastAsia"/>
                <w:sz w:val="22"/>
                <w:szCs w:val="22"/>
                <w:lang w:val="en-GB"/>
              </w:rPr>
              <w:t>注册地址</w:t>
            </w:r>
          </w:p>
        </w:tc>
        <w:tc>
          <w:tcPr>
            <w:tcW w:w="3668" w:type="dxa"/>
          </w:tcPr>
          <w:p>
            <w:pPr>
              <w:snapToGrid w:val="0"/>
              <w:spacing w:line="0" w:lineRule="atLeast"/>
              <w:jc w:val="left"/>
              <w:rPr>
                <w:sz w:val="22"/>
                <w:szCs w:val="22"/>
              </w:rPr>
            </w:pPr>
            <w:bookmarkStart w:id="19" w:name="注册地址"/>
            <w:r>
              <w:rPr>
                <w:rFonts w:hint="eastAsia"/>
                <w:sz w:val="22"/>
                <w:szCs w:val="22"/>
                <w:lang w:val="en-GB"/>
              </w:rPr>
              <w:t>重庆市渝中区上清寺路9号22层C2</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81" w:type="dxa"/>
          </w:tcPr>
          <w:p>
            <w:pPr>
              <w:snapToGrid w:val="0"/>
              <w:spacing w:line="0" w:lineRule="atLeast"/>
              <w:jc w:val="left"/>
              <w:rPr>
                <w:sz w:val="22"/>
                <w:szCs w:val="22"/>
                <w:lang w:val="en-GB"/>
              </w:rPr>
            </w:pPr>
            <w:r>
              <w:rPr>
                <w:rFonts w:hint="eastAsia"/>
                <w:sz w:val="22"/>
                <w:szCs w:val="22"/>
                <w:lang w:val="en-GB"/>
              </w:rPr>
              <w:t>经营地址</w:t>
            </w:r>
          </w:p>
        </w:tc>
        <w:tc>
          <w:tcPr>
            <w:tcW w:w="3668" w:type="dxa"/>
          </w:tcPr>
          <w:p>
            <w:pPr>
              <w:snapToGrid w:val="0"/>
              <w:spacing w:line="0" w:lineRule="atLeast"/>
              <w:jc w:val="left"/>
              <w:rPr>
                <w:sz w:val="22"/>
                <w:szCs w:val="22"/>
              </w:rPr>
            </w:pPr>
            <w:bookmarkStart w:id="20" w:name="办公地址"/>
            <w:r>
              <w:rPr>
                <w:rFonts w:hint="eastAsia"/>
                <w:sz w:val="22"/>
                <w:szCs w:val="22"/>
                <w:lang w:val="en-GB"/>
              </w:rPr>
              <w:t>重庆市渝中区上清寺路9号22层C2</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snapToGrid w:val="0"/>
              <w:spacing w:line="0" w:lineRule="atLeast"/>
              <w:jc w:val="left"/>
              <w:rPr>
                <w:sz w:val="22"/>
                <w:szCs w:val="22"/>
              </w:rPr>
            </w:pPr>
          </w:p>
        </w:tc>
        <w:tc>
          <w:tcPr>
            <w:tcW w:w="3668"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81"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668"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81" w:type="dxa"/>
            <w:vMerge w:val="continue"/>
          </w:tcPr>
          <w:p>
            <w:pPr>
              <w:snapToGrid w:val="0"/>
              <w:spacing w:line="0" w:lineRule="atLeast"/>
              <w:jc w:val="left"/>
              <w:rPr>
                <w:rFonts w:cs="Arial"/>
                <w:b/>
                <w:bCs/>
                <w:sz w:val="22"/>
                <w:szCs w:val="16"/>
              </w:rPr>
            </w:pPr>
          </w:p>
        </w:tc>
        <w:tc>
          <w:tcPr>
            <w:tcW w:w="3668"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81"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668"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81" w:type="dxa"/>
            <w:vMerge w:val="continue"/>
          </w:tcPr>
          <w:p>
            <w:pPr>
              <w:snapToGrid w:val="0"/>
              <w:spacing w:line="0" w:lineRule="atLeast"/>
              <w:jc w:val="left"/>
              <w:rPr>
                <w:sz w:val="22"/>
                <w:szCs w:val="16"/>
              </w:rPr>
            </w:pPr>
          </w:p>
        </w:tc>
        <w:tc>
          <w:tcPr>
            <w:tcW w:w="3668"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1"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668"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81" w:type="dxa"/>
            <w:vMerge w:val="continue"/>
          </w:tcPr>
          <w:p>
            <w:pPr>
              <w:snapToGrid w:val="0"/>
              <w:spacing w:line="0" w:lineRule="atLeast"/>
              <w:jc w:val="left"/>
              <w:rPr>
                <w:rFonts w:cs="Arial"/>
                <w:b/>
                <w:bCs/>
                <w:sz w:val="22"/>
                <w:szCs w:val="16"/>
              </w:rPr>
            </w:pPr>
          </w:p>
        </w:tc>
        <w:tc>
          <w:tcPr>
            <w:tcW w:w="3668"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81"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66"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39"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770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cp:lastModifiedBy>
  <cp:lastPrinted>2019-05-13T03:13:00Z</cp:lastPrinted>
  <dcterms:modified xsi:type="dcterms:W3CDTF">2022-02-21T05:38:32Z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