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晋州市谊诚纤维素有限公司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hint="eastAsia" w:cs="宋体"/>
                <w:b/>
                <w:szCs w:val="21"/>
              </w:rPr>
              <w:t>□</w:t>
            </w:r>
            <w:bookmarkEnd w:id="6"/>
            <w:r>
              <w:rPr>
                <w:rFonts w:hint="eastAsia" w:ascii="宋体" w:hAnsi="宋体"/>
                <w:szCs w:val="21"/>
              </w:rPr>
              <w:t xml:space="preserve">FSMS </w:t>
            </w:r>
            <w:bookmarkStart w:id="7" w:name="H勾选"/>
            <w:r>
              <w:rPr>
                <w:rFonts w:hint="eastAsia" w:cs="宋体"/>
                <w:b/>
                <w:szCs w:val="21"/>
              </w:rPr>
              <w:t>□</w:t>
            </w:r>
            <w:bookmarkEnd w:id="7"/>
            <w:r>
              <w:rPr>
                <w:rFonts w:hint="eastAsia" w:ascii="宋体" w:hAnsi="宋体"/>
                <w:szCs w:val="21"/>
              </w:rPr>
              <w:t>HACCP</w:t>
            </w:r>
          </w:p>
          <w:p>
            <w:bookmarkStart w:id="8" w:name="初审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sym w:font="Wingdings 2" w:char="0052"/>
            </w:r>
            <w:r>
              <w:rPr>
                <w:rFonts w:hint="eastAsia"/>
                <w:b/>
                <w:szCs w:val="21"/>
              </w:rPr>
              <w:t xml:space="preserve">第( </w:t>
            </w:r>
            <w:r>
              <w:rPr>
                <w:rFonts w:hint="eastAsia"/>
                <w:b/>
                <w:szCs w:val="21"/>
                <w:lang w:val="en-US" w:eastAsia="zh-CN"/>
              </w:rPr>
              <w:t>二</w:t>
            </w:r>
            <w:r>
              <w:rPr>
                <w:rFonts w:hint="eastAsia"/>
                <w:b/>
                <w:szCs w:val="21"/>
              </w:rPr>
              <w:t xml:space="preserve"> )阶段审核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观察项（建议项）描述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1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能源评审未考虑厂内叉车用油的消耗分析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下次审核关注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未提供厂内取新鲜水的水表的效验报告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下次审核关注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3" w:type="default"/>
      <w:pgSz w:w="11906" w:h="16838"/>
      <w:pgMar w:top="1440" w:right="1080" w:bottom="1440" w:left="1080" w:header="79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94pt;margin-top:11.35pt;height:19.9pt;width:95.7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27" w:firstLineChars="449"/>
      <w:jc w:val="left"/>
    </w:pPr>
    <w:r>
      <w:rPr>
        <w:rStyle w:val="9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FEF3652"/>
    <w:rsid w:val="7AAF4FE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28</Words>
  <Characters>165</Characters>
  <Lines>1</Lines>
  <Paragraphs>1</Paragraphs>
  <TotalTime>5</TotalTime>
  <ScaleCrop>false</ScaleCrop>
  <LinksUpToDate>false</LinksUpToDate>
  <CharactersWithSpaces>192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丽英</cp:lastModifiedBy>
  <dcterms:modified xsi:type="dcterms:W3CDTF">2022-03-01T13:36:46Z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2052-11.1.0.10314</vt:lpwstr>
  </property>
</Properties>
</file>