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河北一线管业有限公司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2022年02月20日 上午至2022年02月20日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hint="eastAsia" w:ascii="宋体" w:eastAsia="宋体"/>
                <w:b/>
                <w:color w:val="000000"/>
                <w:szCs w:val="21"/>
                <w:lang w:eastAsia="zh-CN"/>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de-DE" w:eastAsia="zh-CN"/>
              </w:rPr>
              <w:t>□</w:t>
            </w:r>
            <w:r>
              <w:rPr>
                <w:rFonts w:hint="eastAsia" w:ascii="宋体" w:hAnsi="宋体"/>
                <w:b/>
                <w:color w:val="000000"/>
                <w:szCs w:val="21"/>
                <w:lang w:val="de-DE"/>
              </w:rPr>
              <w:t>GB/T 50430-2017</w:t>
            </w:r>
            <w:bookmarkStart w:id="18" w:name="E勾选Add2"/>
          </w:p>
          <w:p>
            <w:pPr>
              <w:rPr>
                <w:rFonts w:ascii="宋体" w:hAnsi="宋体"/>
                <w:b/>
                <w:color w:val="000000"/>
                <w:szCs w:val="21"/>
                <w:lang w:val="de-DE"/>
              </w:rPr>
            </w:pPr>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GB/T</w:t>
            </w:r>
            <w:r>
              <w:rPr>
                <w:rFonts w:hint="eastAsia" w:ascii="宋体" w:hAnsi="宋体"/>
                <w:b/>
                <w:color w:val="000000"/>
                <w:szCs w:val="21"/>
                <w:lang w:val="en-US" w:eastAsia="zh-CN"/>
              </w:rPr>
              <w:t xml:space="preserve">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lang w:val="de-DE"/>
              </w:rPr>
            </w:pPr>
            <w:bookmarkStart w:id="20" w:name="EnMS勾选Add2"/>
            <w:r>
              <w:rPr>
                <w:rFonts w:hint="eastAsia" w:ascii="宋体" w:hAnsi="宋体"/>
                <w:b/>
                <w:color w:val="000000"/>
                <w:szCs w:val="21"/>
                <w:lang w:val="de-DE"/>
              </w:rPr>
              <w:t>□</w:t>
            </w:r>
            <w:bookmarkEnd w:id="20"/>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1" w:name="F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2" w:name="H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hint="eastAsia"/>
                <w:sz w:val="21"/>
                <w:szCs w:val="21"/>
              </w:rPr>
              <w:t>石家庄循环化工园区丘头镇堤上村</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57"/>
        <w:gridCol w:w="1253"/>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57" w:type="dxa"/>
            <w:vAlign w:val="center"/>
          </w:tcPr>
          <w:p>
            <w:pPr>
              <w:spacing w:line="240" w:lineRule="exact"/>
              <w:jc w:val="center"/>
              <w:rPr>
                <w:b/>
                <w:color w:val="000000"/>
                <w:szCs w:val="21"/>
              </w:rPr>
            </w:pPr>
            <w:r>
              <w:rPr>
                <w:rFonts w:hint="eastAsia"/>
                <w:szCs w:val="21"/>
              </w:rPr>
              <w:t>审核员注册证书号</w:t>
            </w:r>
          </w:p>
        </w:tc>
        <w:tc>
          <w:tcPr>
            <w:tcW w:w="1253"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57"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53" w:type="dxa"/>
            <w:vAlign w:val="center"/>
          </w:tcPr>
          <w:p>
            <w:pPr>
              <w:spacing w:line="240" w:lineRule="exact"/>
              <w:jc w:val="center"/>
              <w:rPr>
                <w:b/>
                <w:color w:val="000000"/>
                <w:szCs w:val="21"/>
              </w:rPr>
            </w:pPr>
            <w:r>
              <w:rPr>
                <w:b/>
                <w:color w:val="000000"/>
                <w:szCs w:val="21"/>
              </w:rPr>
              <w:t>Q:14.02.01</w:t>
            </w:r>
          </w:p>
          <w:p>
            <w:pPr>
              <w:spacing w:line="240" w:lineRule="exact"/>
              <w:jc w:val="center"/>
              <w:rPr>
                <w:b/>
                <w:color w:val="000000"/>
                <w:szCs w:val="21"/>
              </w:rPr>
            </w:pPr>
            <w:r>
              <w:rPr>
                <w:b/>
                <w:color w:val="000000"/>
                <w:szCs w:val="21"/>
              </w:rPr>
              <w:t>E:14.02.01</w:t>
            </w:r>
          </w:p>
          <w:p>
            <w:pPr>
              <w:spacing w:line="240" w:lineRule="exact"/>
              <w:jc w:val="center"/>
              <w:rPr>
                <w:b/>
                <w:color w:val="000000"/>
                <w:szCs w:val="21"/>
              </w:rPr>
            </w:pPr>
            <w:r>
              <w:rPr>
                <w:b/>
                <w:color w:val="000000"/>
                <w:szCs w:val="21"/>
              </w:rPr>
              <w:t>O:14.02.01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757"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1253" w:type="dxa"/>
            <w:vAlign w:val="center"/>
          </w:tcPr>
          <w:p>
            <w:pPr>
              <w:spacing w:line="240" w:lineRule="exact"/>
              <w:jc w:val="center"/>
              <w:rPr>
                <w:b/>
                <w:color w:val="000000"/>
                <w:szCs w:val="21"/>
              </w:rPr>
            </w:pPr>
            <w:r>
              <w:rPr>
                <w:b/>
                <w:color w:val="000000"/>
                <w:szCs w:val="21"/>
              </w:rPr>
              <w:t>Q:14.02.01</w:t>
            </w:r>
          </w:p>
          <w:p>
            <w:pPr>
              <w:spacing w:line="240" w:lineRule="exact"/>
              <w:jc w:val="center"/>
              <w:rPr>
                <w:b/>
                <w:color w:val="000000"/>
                <w:szCs w:val="21"/>
              </w:rPr>
            </w:pPr>
            <w:r>
              <w:rPr>
                <w:b/>
                <w:color w:val="000000"/>
                <w:szCs w:val="21"/>
              </w:rPr>
              <w:t>E:14.02.01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57" w:type="dxa"/>
            <w:vAlign w:val="center"/>
          </w:tcPr>
          <w:p>
            <w:pPr>
              <w:rPr>
                <w:b/>
                <w:color w:val="000000"/>
                <w:szCs w:val="21"/>
              </w:rPr>
            </w:pPr>
            <w:r>
              <w:rPr>
                <w:rFonts w:hint="eastAsia"/>
                <w:b/>
                <w:color w:val="000000"/>
                <w:szCs w:val="21"/>
              </w:rPr>
              <w:t>工作单位</w:t>
            </w:r>
          </w:p>
        </w:tc>
        <w:tc>
          <w:tcPr>
            <w:tcW w:w="2341"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57" w:type="dxa"/>
            <w:vAlign w:val="center"/>
          </w:tcPr>
          <w:p>
            <w:pPr>
              <w:rPr>
                <w:b/>
                <w:color w:val="000000"/>
                <w:szCs w:val="21"/>
              </w:rPr>
            </w:pPr>
          </w:p>
        </w:tc>
        <w:tc>
          <w:tcPr>
            <w:tcW w:w="2341"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3" w:name="组织名称Add1"/>
            <w:r>
              <w:rPr>
                <w:rFonts w:ascii="宋体"/>
                <w:b/>
                <w:color w:val="000000"/>
                <w:szCs w:val="21"/>
              </w:rPr>
              <w:t>河北一线管业有限公司</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4" w:name="注册地址"/>
            <w:r>
              <w:rPr>
                <w:rFonts w:ascii="宋体"/>
                <w:b/>
                <w:color w:val="000000"/>
                <w:szCs w:val="21"/>
              </w:rPr>
              <w:t>石家庄循环化工园区丘头镇堤上村</w:t>
            </w:r>
            <w:bookmarkEnd w:id="2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5" w:name="注册邮编"/>
            <w:r>
              <w:rPr>
                <w:rFonts w:ascii="宋体"/>
                <w:b/>
                <w:color w:val="000000"/>
                <w:szCs w:val="21"/>
              </w:rPr>
              <w:t>052165</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6" w:name="办公地址"/>
            <w:bookmarkStart w:id="27" w:name="生产地址"/>
            <w:r>
              <w:rPr>
                <w:rFonts w:ascii="宋体"/>
                <w:b/>
                <w:color w:val="000000"/>
                <w:szCs w:val="21"/>
              </w:rPr>
              <w:t>石家庄循环化工园区丘头镇堤上村</w:t>
            </w:r>
            <w:bookmarkEnd w:id="26"/>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052165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张海军</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18632113888</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李红芬</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赵鹏志</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rPr>
                <w:rFonts w:ascii="宋体" w:hAnsi="宋体"/>
                <w:b/>
                <w:color w:val="000000"/>
                <w:szCs w:val="21"/>
              </w:rPr>
            </w:pPr>
            <w:r>
              <w:rPr>
                <w:rFonts w:hint="eastAsia" w:ascii="宋体" w:hAnsi="宋体"/>
                <w:b/>
                <w:color w:val="000000"/>
                <w:szCs w:val="21"/>
              </w:rPr>
              <w:t>产品：</w:t>
            </w:r>
            <w:r>
              <w:rPr>
                <w:rFonts w:hint="eastAsia"/>
                <w:sz w:val="21"/>
                <w:szCs w:val="21"/>
              </w:rPr>
              <w:t>冷热水用聚丙烯（PP-R）管材、管件；冷热水用耐热聚乙烯（PE-RT）管材；建筑排水用硬聚氯乙烯（PVC-U）管材、管件；建筑用绝缘电工套管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rPr>
                <w:rFonts w:asciiTheme="majorEastAsia" w:hAnsiTheme="majorEastAsia" w:eastAsiaTheme="majorEastAsia"/>
                <w:color w:val="000000"/>
              </w:rPr>
            </w:pPr>
            <w:r>
              <w:rPr>
                <w:rFonts w:hint="eastAsia" w:asciiTheme="majorEastAsia" w:hAnsiTheme="majorEastAsia" w:eastAsiaTheme="majorEastAsia"/>
                <w:color w:val="000000"/>
              </w:rPr>
              <w:t>1、P</w:t>
            </w:r>
            <w:r>
              <w:rPr>
                <w:rFonts w:asciiTheme="majorEastAsia" w:hAnsiTheme="majorEastAsia" w:eastAsiaTheme="majorEastAsia"/>
                <w:color w:val="000000"/>
              </w:rPr>
              <w:t>P-R</w:t>
            </w:r>
            <w:r>
              <w:rPr>
                <w:rFonts w:hint="eastAsia" w:asciiTheme="majorEastAsia" w:hAnsiTheme="majorEastAsia" w:eastAsiaTheme="majorEastAsia"/>
                <w:color w:val="000000"/>
              </w:rPr>
              <w:t>管材：P</w:t>
            </w:r>
            <w:r>
              <w:rPr>
                <w:rFonts w:asciiTheme="majorEastAsia" w:hAnsiTheme="majorEastAsia" w:eastAsiaTheme="majorEastAsia"/>
                <w:color w:val="000000"/>
              </w:rPr>
              <w:t>P-R</w:t>
            </w:r>
            <w:r>
              <w:rPr>
                <w:rFonts w:hint="eastAsia" w:asciiTheme="majorEastAsia" w:hAnsiTheme="majorEastAsia" w:eastAsiaTheme="majorEastAsia"/>
                <w:color w:val="000000"/>
              </w:rPr>
              <w:t>原料-真空吸送上料-料斗储存-进料-挤压成型-冷却定型-牵引-切割-检验-入库</w:t>
            </w:r>
          </w:p>
          <w:p>
            <w:pPr>
              <w:rPr>
                <w:rFonts w:asciiTheme="majorEastAsia" w:hAnsiTheme="majorEastAsia" w:eastAsiaTheme="majorEastAsia"/>
                <w:color w:val="000000"/>
              </w:rPr>
            </w:pPr>
            <w:r>
              <w:rPr>
                <w:rFonts w:hint="eastAsia" w:asciiTheme="majorEastAsia" w:hAnsiTheme="majorEastAsia" w:eastAsiaTheme="majorEastAsia"/>
                <w:color w:val="000000"/>
              </w:rPr>
              <w:t>2、P</w:t>
            </w:r>
            <w:r>
              <w:rPr>
                <w:rFonts w:asciiTheme="majorEastAsia" w:hAnsiTheme="majorEastAsia" w:eastAsiaTheme="majorEastAsia"/>
                <w:color w:val="000000"/>
              </w:rPr>
              <w:t>P-R</w:t>
            </w:r>
            <w:r>
              <w:rPr>
                <w:rFonts w:hint="eastAsia" w:asciiTheme="majorEastAsia" w:hAnsiTheme="majorEastAsia" w:eastAsiaTheme="majorEastAsia"/>
                <w:color w:val="000000"/>
              </w:rPr>
              <w:t>管件：P</w:t>
            </w:r>
            <w:r>
              <w:rPr>
                <w:rFonts w:asciiTheme="majorEastAsia" w:hAnsiTheme="majorEastAsia" w:eastAsiaTheme="majorEastAsia"/>
                <w:color w:val="000000"/>
              </w:rPr>
              <w:t>P-R</w:t>
            </w:r>
            <w:r>
              <w:rPr>
                <w:rFonts w:hint="eastAsia" w:asciiTheme="majorEastAsia" w:hAnsiTheme="majorEastAsia" w:eastAsiaTheme="majorEastAsia"/>
                <w:color w:val="000000"/>
              </w:rPr>
              <w:t>原料-输送上料-料斗储存-进料-加热熔融-挤压注塑-冷却定型-开模-检验-入库</w:t>
            </w:r>
          </w:p>
          <w:p>
            <w:pPr>
              <w:rPr>
                <w:rFonts w:asciiTheme="majorEastAsia" w:hAnsiTheme="majorEastAsia" w:eastAsiaTheme="majorEastAsia"/>
                <w:color w:val="000000"/>
              </w:rPr>
            </w:pPr>
            <w:r>
              <w:rPr>
                <w:rFonts w:asciiTheme="majorEastAsia" w:hAnsiTheme="majorEastAsia" w:eastAsiaTheme="majorEastAsia"/>
                <w:color w:val="000000"/>
              </w:rPr>
              <w:t>3</w:t>
            </w:r>
            <w:r>
              <w:rPr>
                <w:rFonts w:hint="eastAsia" w:asciiTheme="majorEastAsia" w:hAnsiTheme="majorEastAsia" w:eastAsiaTheme="majorEastAsia"/>
                <w:color w:val="000000"/>
              </w:rPr>
              <w:t>、P</w:t>
            </w:r>
            <w:r>
              <w:rPr>
                <w:rFonts w:asciiTheme="majorEastAsia" w:hAnsiTheme="majorEastAsia" w:eastAsiaTheme="majorEastAsia"/>
                <w:color w:val="000000"/>
              </w:rPr>
              <w:t>VC</w:t>
            </w:r>
            <w:r>
              <w:rPr>
                <w:rFonts w:hint="eastAsia" w:asciiTheme="majorEastAsia" w:hAnsiTheme="majorEastAsia" w:eastAsiaTheme="majorEastAsia"/>
                <w:color w:val="000000"/>
              </w:rPr>
              <w:t>管材：原材料（</w:t>
            </w:r>
            <w:r>
              <w:rPr>
                <w:rFonts w:asciiTheme="majorEastAsia" w:hAnsiTheme="majorEastAsia" w:eastAsiaTheme="majorEastAsia"/>
                <w:color w:val="000000"/>
              </w:rPr>
              <w:t>PVC</w:t>
            </w:r>
            <w:r>
              <w:rPr>
                <w:rFonts w:hint="eastAsia" w:asciiTheme="majorEastAsia" w:hAnsiTheme="majorEastAsia" w:eastAsiaTheme="majorEastAsia"/>
                <w:color w:val="000000"/>
              </w:rPr>
              <w:t>树脂、助剂）-高速混合-低速混合-挤出-冷却定型-牵引-切割-成品</w:t>
            </w:r>
          </w:p>
          <w:p>
            <w:pPr>
              <w:rPr>
                <w:rFonts w:asciiTheme="majorEastAsia" w:hAnsiTheme="majorEastAsia" w:eastAsiaTheme="majorEastAsia"/>
                <w:color w:val="000000"/>
              </w:rPr>
            </w:pPr>
            <w:r>
              <w:rPr>
                <w:rFonts w:hint="eastAsia" w:asciiTheme="majorEastAsia" w:hAnsiTheme="majorEastAsia" w:eastAsiaTheme="majorEastAsia"/>
                <w:color w:val="000000"/>
              </w:rPr>
              <w:t>4、P</w:t>
            </w:r>
            <w:r>
              <w:rPr>
                <w:rFonts w:asciiTheme="majorEastAsia" w:hAnsiTheme="majorEastAsia" w:eastAsiaTheme="majorEastAsia"/>
                <w:color w:val="000000"/>
              </w:rPr>
              <w:t>VC</w:t>
            </w:r>
            <w:r>
              <w:rPr>
                <w:rFonts w:hint="eastAsia" w:asciiTheme="majorEastAsia" w:hAnsiTheme="majorEastAsia" w:eastAsiaTheme="majorEastAsia"/>
                <w:color w:val="000000"/>
              </w:rPr>
              <w:t>管件：原料-注塑-保压-冷却-开模-抽芯-顶出-成品</w:t>
            </w:r>
          </w:p>
          <w:p>
            <w:pPr>
              <w:tabs>
                <w:tab w:val="left" w:pos="360"/>
              </w:tabs>
              <w:rPr>
                <w:rFonts w:ascii="宋体"/>
                <w:color w:val="000000"/>
                <w:szCs w:val="21"/>
              </w:rPr>
            </w:pPr>
            <w:r>
              <w:rPr>
                <w:rFonts w:hint="eastAsia" w:asciiTheme="majorEastAsia" w:hAnsiTheme="majorEastAsia" w:eastAsiaTheme="majorEastAsia"/>
                <w:color w:val="000000"/>
              </w:rPr>
              <w:t>5、P</w:t>
            </w:r>
            <w:r>
              <w:rPr>
                <w:rFonts w:asciiTheme="majorEastAsia" w:hAnsiTheme="majorEastAsia" w:eastAsiaTheme="majorEastAsia"/>
                <w:color w:val="000000"/>
              </w:rPr>
              <w:t>E-RT</w:t>
            </w:r>
            <w:r>
              <w:rPr>
                <w:rFonts w:hint="eastAsia" w:asciiTheme="majorEastAsia" w:hAnsiTheme="majorEastAsia" w:eastAsiaTheme="majorEastAsia"/>
                <w:color w:val="000000"/>
              </w:rPr>
              <w:t>地暖管：</w:t>
            </w:r>
            <w:r>
              <w:rPr>
                <w:rFonts w:hint="eastAsia" w:asciiTheme="majorEastAsia" w:hAnsiTheme="majorEastAsia" w:eastAsiaTheme="majorEastAsia"/>
                <w:color w:val="333333"/>
                <w:spacing w:val="8"/>
                <w:shd w:val="clear" w:color="auto" w:fill="FFFFFF"/>
              </w:rPr>
              <w:t>原料干燥→挤出→真空定型→喷淋冷却→ 喷码→牵引→卷取→检验→成品包装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4" w:name="审核范围"/>
            <w:r>
              <w:rPr>
                <w:rFonts w:hint="eastAsia"/>
                <w:sz w:val="21"/>
                <w:szCs w:val="21"/>
              </w:rPr>
              <w:t>冷热水用聚丙烯（PP-R）管材、管件；冷热水用耐热聚乙烯（PE-RT）管材；建筑排水用硬聚氯乙烯（PVC-U）管材、管件；建筑用绝缘电工套管的生产</w:t>
            </w:r>
            <w:bookmarkEnd w:id="34"/>
          </w:p>
        </w:tc>
        <w:tc>
          <w:tcPr>
            <w:tcW w:w="2006" w:type="dxa"/>
            <w:gridSpan w:val="3"/>
            <w:vAlign w:val="center"/>
          </w:tcPr>
          <w:p>
            <w:pPr>
              <w:spacing w:line="400" w:lineRule="exact"/>
              <w:rPr>
                <w:rFonts w:ascii="宋体" w:hAnsi="宋体"/>
                <w:b/>
                <w:color w:val="000000"/>
                <w:szCs w:val="21"/>
              </w:rPr>
            </w:pPr>
            <w:r>
              <w:rPr>
                <w:rFonts w:hint="eastAsia"/>
                <w:sz w:val="21"/>
                <w:szCs w:val="21"/>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sz w:val="21"/>
                <w:szCs w:val="21"/>
              </w:rPr>
              <w:t>冷热水用聚丙烯（PP-R）管材、管件；冷热水用耐热聚乙烯（PE-RT）管材；建筑排水用硬聚氯乙烯（PVC-U）管材、管件；建筑用绝缘电工套管的生产所涉及场所的相关环境管理活动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sz w:val="21"/>
                <w:szCs w:val="21"/>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sz w:val="21"/>
                <w:szCs w:val="21"/>
              </w:rPr>
              <w:t>冷热水用聚丙烯（PP-R）管材、管件；冷热水用耐热聚乙烯（PE-RT）管材；建筑排水用硬聚氯乙烯（PVC-U）管材、管件；建筑用绝缘电工套管的生产所涉及场所的相关职业健康安全管理活动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sz w:val="21"/>
                <w:szCs w:val="21"/>
              </w:rP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
        <w:rPr>
          <w:rFonts w:eastAsia="黑体"/>
          <w:szCs w:val="21"/>
          <w:lang w:eastAsia="ja-JP"/>
        </w:rPr>
      </w:pPr>
    </w:p>
    <w:p>
      <w:pPr>
        <w:pStyle w:val="2"/>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95"/>
        <w:gridCol w:w="618"/>
        <w:gridCol w:w="2473"/>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9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473"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河北一线管业有限公司</w:t>
            </w:r>
          </w:p>
          <w:p>
            <w:pPr>
              <w:spacing w:before="40" w:after="40"/>
              <w:rPr>
                <w:rFonts w:eastAsia="黑体"/>
                <w:szCs w:val="21"/>
                <w:lang w:val="de-DE" w:eastAsia="ja-JP"/>
              </w:rPr>
            </w:pPr>
            <w:r>
              <w:rPr>
                <w:rFonts w:hint="eastAsia" w:eastAsia="黑体"/>
                <w:szCs w:val="21"/>
                <w:lang w:val="de-DE" w:eastAsia="ja-JP"/>
              </w:rPr>
              <w:t>石家庄循环化工园区丘头镇堤上村</w:t>
            </w:r>
          </w:p>
        </w:tc>
        <w:tc>
          <w:tcPr>
            <w:tcW w:w="1395" w:type="dxa"/>
          </w:tcPr>
          <w:p>
            <w:pPr>
              <w:spacing w:before="40" w:after="40"/>
              <w:rPr>
                <w:rFonts w:eastAsia="黑体"/>
                <w:szCs w:val="21"/>
                <w:lang w:val="de-DE" w:eastAsia="ja-JP"/>
              </w:rPr>
            </w:pPr>
            <w:r>
              <w:rPr>
                <w:rFonts w:hint="eastAsia" w:eastAsia="黑体"/>
                <w:szCs w:val="21"/>
                <w:lang w:val="de-DE" w:eastAsia="ja-JP"/>
              </w:rPr>
              <w:t>石家庄循环化工园区丘头镇堤上村</w:t>
            </w:r>
          </w:p>
        </w:tc>
        <w:tc>
          <w:tcPr>
            <w:tcW w:w="618"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473" w:type="dxa"/>
            <w:vAlign w:val="center"/>
          </w:tcPr>
          <w:p>
            <w:pPr>
              <w:pStyle w:val="20"/>
              <w:rPr>
                <w:rFonts w:hint="eastAsia" w:eastAsia="黑体" w:cs="Arial"/>
                <w:sz w:val="21"/>
                <w:szCs w:val="21"/>
                <w:lang w:val="en-US" w:eastAsia="zh-CN"/>
              </w:rPr>
            </w:pPr>
            <w:r>
              <w:rPr>
                <w:rFonts w:hint="eastAsia"/>
                <w:sz w:val="21"/>
                <w:szCs w:val="21"/>
              </w:rPr>
              <w:t>冷热水用聚丙烯（PP-R）管材、管件；冷热水用耐热聚乙烯（PE-RT）管材；建筑排水用硬聚氯乙烯（PVC-U）管材、管件；建筑用绝缘电工套管</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395" w:type="dxa"/>
            <w:vAlign w:val="center"/>
          </w:tcPr>
          <w:p>
            <w:pPr>
              <w:spacing w:before="40" w:after="40"/>
              <w:rPr>
                <w:rFonts w:eastAsia="黑体"/>
                <w:szCs w:val="21"/>
                <w:lang w:eastAsia="ja-JP"/>
              </w:rPr>
            </w:pPr>
          </w:p>
        </w:tc>
        <w:tc>
          <w:tcPr>
            <w:tcW w:w="618" w:type="dxa"/>
            <w:vAlign w:val="center"/>
          </w:tcPr>
          <w:p>
            <w:pPr>
              <w:spacing w:before="40" w:after="40"/>
              <w:rPr>
                <w:rFonts w:eastAsia="黑体"/>
                <w:szCs w:val="21"/>
                <w:lang w:eastAsia="ja-JP"/>
              </w:rPr>
            </w:pPr>
          </w:p>
        </w:tc>
        <w:tc>
          <w:tcPr>
            <w:tcW w:w="2473"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395" w:type="dxa"/>
            <w:vAlign w:val="center"/>
          </w:tcPr>
          <w:p>
            <w:pPr>
              <w:spacing w:before="40" w:after="40"/>
              <w:rPr>
                <w:rFonts w:eastAsia="黑体"/>
                <w:szCs w:val="21"/>
                <w:lang w:eastAsia="ja-JP"/>
              </w:rPr>
            </w:pPr>
          </w:p>
        </w:tc>
        <w:tc>
          <w:tcPr>
            <w:tcW w:w="618" w:type="dxa"/>
            <w:vAlign w:val="center"/>
          </w:tcPr>
          <w:p>
            <w:pPr>
              <w:spacing w:before="40" w:after="40"/>
              <w:rPr>
                <w:rFonts w:eastAsia="黑体"/>
                <w:szCs w:val="21"/>
                <w:lang w:eastAsia="ja-JP"/>
              </w:rPr>
            </w:pPr>
          </w:p>
        </w:tc>
        <w:tc>
          <w:tcPr>
            <w:tcW w:w="2473"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395" w:type="dxa"/>
            <w:vAlign w:val="center"/>
          </w:tcPr>
          <w:p>
            <w:pPr>
              <w:spacing w:before="40" w:after="40"/>
              <w:rPr>
                <w:rFonts w:eastAsia="黑体"/>
                <w:szCs w:val="21"/>
                <w:lang w:eastAsia="ja-JP"/>
              </w:rPr>
            </w:pPr>
          </w:p>
        </w:tc>
        <w:tc>
          <w:tcPr>
            <w:tcW w:w="618" w:type="dxa"/>
            <w:vAlign w:val="center"/>
          </w:tcPr>
          <w:p>
            <w:pPr>
              <w:spacing w:before="40" w:after="40"/>
              <w:rPr>
                <w:rFonts w:eastAsia="黑体"/>
                <w:szCs w:val="21"/>
                <w:lang w:eastAsia="ja-JP"/>
              </w:rPr>
            </w:pPr>
          </w:p>
        </w:tc>
        <w:tc>
          <w:tcPr>
            <w:tcW w:w="2473"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395" w:type="dxa"/>
            <w:vAlign w:val="center"/>
          </w:tcPr>
          <w:p>
            <w:pPr>
              <w:spacing w:before="40" w:after="40"/>
              <w:rPr>
                <w:rFonts w:eastAsia="黑体"/>
                <w:szCs w:val="21"/>
                <w:lang w:eastAsia="ja-JP"/>
              </w:rPr>
            </w:pPr>
          </w:p>
        </w:tc>
        <w:tc>
          <w:tcPr>
            <w:tcW w:w="618" w:type="dxa"/>
            <w:vAlign w:val="center"/>
          </w:tcPr>
          <w:p>
            <w:pPr>
              <w:spacing w:before="40" w:after="40"/>
              <w:rPr>
                <w:rFonts w:eastAsia="黑体"/>
                <w:szCs w:val="21"/>
                <w:lang w:eastAsia="ja-JP"/>
              </w:rPr>
            </w:pPr>
          </w:p>
        </w:tc>
        <w:tc>
          <w:tcPr>
            <w:tcW w:w="2473" w:type="dxa"/>
            <w:vAlign w:val="center"/>
          </w:tcPr>
          <w:p>
            <w:pPr>
              <w:spacing w:before="40" w:after="40"/>
              <w:rPr>
                <w:rFonts w:eastAsia="黑体"/>
                <w:szCs w:val="21"/>
                <w:lang w:eastAsia="ja-JP"/>
              </w:rPr>
            </w:pPr>
          </w:p>
        </w:tc>
        <w:tc>
          <w:tcPr>
            <w:tcW w:w="182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rPr>
              <w:t>2</w:t>
            </w:r>
            <w:r>
              <w:rPr>
                <w:color w:val="000000"/>
                <w:szCs w:val="18"/>
              </w:rPr>
              <w:t>021</w:t>
            </w:r>
            <w:r>
              <w:rPr>
                <w:rFonts w:hint="eastAsia"/>
                <w:color w:val="000000"/>
                <w:szCs w:val="18"/>
              </w:rPr>
              <w:t>年1</w:t>
            </w:r>
            <w:r>
              <w:rPr>
                <w:color w:val="000000"/>
                <w:szCs w:val="18"/>
              </w:rPr>
              <w:t>2</w:t>
            </w:r>
            <w:r>
              <w:rPr>
                <w:rFonts w:hint="eastAsia"/>
                <w:color w:val="000000"/>
                <w:szCs w:val="18"/>
              </w:rPr>
              <w:t>月1</w:t>
            </w:r>
            <w:r>
              <w:rPr>
                <w:color w:val="000000"/>
                <w:szCs w:val="18"/>
              </w:rPr>
              <w:t>5-16</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w:t>
            </w:r>
            <w:r>
              <w:rPr>
                <w:rFonts w:hint="eastAsia" w:ascii="宋体" w:hAnsi="宋体" w:eastAsia="宋体" w:cs="Times New Roman"/>
                <w:b/>
                <w:color w:val="000000"/>
                <w:kern w:val="2"/>
                <w:sz w:val="21"/>
                <w:szCs w:val="21"/>
                <w:lang w:val="en-US" w:eastAsia="zh-CN" w:bidi="ar-SA"/>
              </w:rPr>
              <w:t>策划于2021年12月30日完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配料</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挤出、注塑</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w:t>
            </w:r>
            <w:r>
              <w:rPr>
                <w:rFonts w:hint="eastAsia" w:ascii="宋体"/>
                <w:color w:val="000000"/>
                <w:spacing w:val="-10"/>
                <w:szCs w:val="21"/>
                <w:lang w:eastAsia="zh-CN"/>
              </w:rPr>
              <w:t>☑</w:t>
            </w:r>
            <w:r>
              <w:rPr>
                <w:rFonts w:hint="eastAsia" w:ascii="宋体"/>
                <w:color w:val="000000"/>
                <w:spacing w:val="-10"/>
                <w:szCs w:val="21"/>
              </w:rPr>
              <w:t>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2022-02-2</w:t>
            </w:r>
            <w:bookmarkEnd w:id="35"/>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1657985</wp:posOffset>
            </wp:positionH>
            <wp:positionV relativeFrom="paragraph">
              <wp:posOffset>153670</wp:posOffset>
            </wp:positionV>
            <wp:extent cx="1163955" cy="56070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163955" cy="5607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2336" behindDoc="0" locked="0" layoutInCell="1" allowOverlap="1">
                  <wp:simplePos x="0" y="0"/>
                  <wp:positionH relativeFrom="column">
                    <wp:posOffset>744220</wp:posOffset>
                  </wp:positionH>
                  <wp:positionV relativeFrom="paragraph">
                    <wp:posOffset>172720</wp:posOffset>
                  </wp:positionV>
                  <wp:extent cx="916940" cy="44132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16940" cy="44132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4384" behindDoc="0" locked="0" layoutInCell="1" allowOverlap="1">
                  <wp:simplePos x="0" y="0"/>
                  <wp:positionH relativeFrom="column">
                    <wp:posOffset>1069340</wp:posOffset>
                  </wp:positionH>
                  <wp:positionV relativeFrom="paragraph">
                    <wp:posOffset>34925</wp:posOffset>
                  </wp:positionV>
                  <wp:extent cx="796925" cy="470535"/>
                  <wp:effectExtent l="0" t="0" r="3175" b="1206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796925" cy="47053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bookmarkStart w:id="36" w:name="_GoBack"/>
            <w:bookmarkEnd w:id="36"/>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405765</wp:posOffset>
                  </wp:positionH>
                  <wp:positionV relativeFrom="paragraph">
                    <wp:posOffset>80645</wp:posOffset>
                  </wp:positionV>
                  <wp:extent cx="916940" cy="44132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916940" cy="44132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EA00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7581</Words>
  <Characters>8345</Characters>
  <Lines>67</Lines>
  <Paragraphs>18</Paragraphs>
  <TotalTime>1</TotalTime>
  <ScaleCrop>false</ScaleCrop>
  <LinksUpToDate>false</LinksUpToDate>
  <CharactersWithSpaces>8410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2022-03-22T07:43:18Z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