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77"/>
        <w:gridCol w:w="495"/>
        <w:gridCol w:w="505"/>
        <w:gridCol w:w="789"/>
        <w:gridCol w:w="1188"/>
        <w:gridCol w:w="1355"/>
        <w:gridCol w:w="416"/>
        <w:gridCol w:w="355"/>
        <w:gridCol w:w="300"/>
        <w:gridCol w:w="53"/>
        <w:gridCol w:w="537"/>
        <w:gridCol w:w="719"/>
        <w:gridCol w:w="482"/>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河北帝鉴食品有限公司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黄骅市滕庄子乡西胡庄工业园</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shd w:val="clear" w:color="auto" w:fill="F1F1F1" w:themeFill="background1" w:themeFillShade="F2"/>
            <w:vAlign w:val="center"/>
          </w:tcPr>
          <w:p>
            <w:pPr>
              <w:rPr>
                <w:sz w:val="21"/>
                <w:szCs w:val="21"/>
              </w:rPr>
            </w:pPr>
            <w:r>
              <w:rPr>
                <w:rFonts w:hint="eastAsia"/>
                <w:sz w:val="21"/>
                <w:szCs w:val="21"/>
              </w:rPr>
              <w:t>经营地址（同审核现场）</w:t>
            </w:r>
          </w:p>
        </w:tc>
        <w:tc>
          <w:tcPr>
            <w:tcW w:w="8530" w:type="dxa"/>
            <w:gridSpan w:val="14"/>
            <w:shd w:val="clear" w:color="auto" w:fill="F1F1F1" w:themeFill="background1" w:themeFillShade="F2"/>
            <w:vAlign w:val="center"/>
          </w:tcPr>
          <w:p>
            <w:pPr>
              <w:rPr>
                <w:sz w:val="21"/>
                <w:szCs w:val="21"/>
              </w:rPr>
            </w:pPr>
            <w:bookmarkStart w:id="2" w:name="生产地址"/>
            <w:r>
              <w:rPr>
                <w:sz w:val="21"/>
                <w:szCs w:val="21"/>
              </w:rPr>
              <w:t>黄骅市滕庄子乡西胡庄工业园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0084-2022-QH</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黄丽颖</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13091149494</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15320096301@163.com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霍怡辰</w:t>
            </w:r>
            <w:r>
              <w:rPr>
                <w:rFonts w:hint="eastAsia" w:ascii="宋体" w:hAnsi="宋体" w:cs="宋体"/>
                <w:color w:val="000000"/>
                <w:kern w:val="0"/>
                <w:sz w:val="21"/>
                <w:szCs w:val="21"/>
                <w:lang w:val="en-US" w:eastAsia="zh-CN" w:bidi="ar"/>
              </w:rPr>
              <w:t>（小组组长）</w:t>
            </w:r>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r>
              <w:rPr>
                <w:rFonts w:hint="eastAsia"/>
                <w:sz w:val="21"/>
                <w:szCs w:val="21"/>
              </w:rPr>
              <w:t>15320096301</w:t>
            </w:r>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H:一阶段现场,Q:一阶段现场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hint="eastAsia" w:ascii="宋体" w:hAnsi="宋体" w:eastAsia="宋体"/>
                <w:b/>
                <w:color w:val="0000FF"/>
                <w:sz w:val="21"/>
                <w:szCs w:val="21"/>
                <w:lang w:val="en-US" w:eastAsia="zh-CN"/>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r>
              <w:rPr>
                <w:rFonts w:hint="eastAsia"/>
                <w:color w:val="0000FF"/>
                <w:sz w:val="22"/>
                <w:lang w:val="en-US" w:eastAsia="zh-CN"/>
              </w:rPr>
              <w:t xml:space="preserve">  </w:t>
            </w:r>
            <w:r>
              <w:rPr>
                <w:rFonts w:hint="eastAsia" w:ascii="宋体" w:hAnsi="宋体" w:cs="宋体"/>
                <w:color w:val="0000FF"/>
                <w:kern w:val="0"/>
                <w:szCs w:val="24"/>
              </w:rPr>
              <w:sym w:font="Wingdings 2" w:char="0052"/>
            </w:r>
            <w:r>
              <w:rPr>
                <w:rFonts w:hint="eastAsia"/>
                <w:color w:val="0000FF"/>
                <w:sz w:val="22"/>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hint="eastAsia" w:ascii="宋体" w:hAnsi="宋体" w:eastAsia="宋体"/>
                <w:b/>
                <w:color w:val="0000FF"/>
                <w:sz w:val="21"/>
                <w:szCs w:val="21"/>
                <w:lang w:val="en-US" w:eastAsia="zh-CN"/>
              </w:rPr>
            </w:pPr>
            <w:r>
              <w:rPr>
                <w:rFonts w:hint="eastAsia" w:ascii="宋体" w:hAnsi="宋体" w:cs="宋体"/>
                <w:color w:val="0000FF"/>
                <w:kern w:val="0"/>
                <w:szCs w:val="24"/>
              </w:rPr>
              <w:t>□网络□智能手机</w:t>
            </w:r>
            <w:r>
              <w:rPr>
                <w:rFonts w:hint="eastAsia" w:ascii="宋体" w:hAnsi="宋体" w:cs="宋体"/>
                <w:color w:val="0000FF"/>
                <w:kern w:val="0"/>
                <w:szCs w:val="24"/>
              </w:rPr>
              <w:sym w:font="Wingdings 2" w:char="00A3"/>
            </w:r>
            <w:r>
              <w:rPr>
                <w:rFonts w:hint="eastAsia" w:ascii="宋体" w:hAnsi="宋体" w:cs="宋体"/>
                <w:color w:val="0000FF"/>
                <w:kern w:val="0"/>
                <w:szCs w:val="24"/>
              </w:rPr>
              <w:t>台式电脑□笔记本电脑□录像机□照相机□可穿戴设备</w:t>
            </w:r>
            <w:r>
              <w:rPr>
                <w:rFonts w:hint="eastAsia" w:ascii="宋体" w:hAnsi="宋体" w:cs="宋体"/>
                <w:color w:val="0000FF"/>
                <w:kern w:val="0"/>
                <w:szCs w:val="24"/>
                <w:lang w:val="en-US" w:eastAsia="zh-CN"/>
              </w:rPr>
              <w:t xml:space="preserve"> </w:t>
            </w:r>
            <w:r>
              <w:rPr>
                <w:rFonts w:hint="eastAsia" w:ascii="宋体" w:hAnsi="宋体" w:cs="宋体"/>
                <w:color w:val="0000FF"/>
                <w:kern w:val="0"/>
                <w:szCs w:val="24"/>
              </w:rPr>
              <w:sym w:font="Wingdings 2" w:char="0052"/>
            </w:r>
            <w:r>
              <w:rPr>
                <w:rFonts w:hint="eastAsia"/>
                <w:color w:val="0000FF"/>
                <w:sz w:val="22"/>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shd w:val="clear" w:color="auto" w:fill="F1F1F1" w:themeFill="background1" w:themeFillShade="F2"/>
            <w:vAlign w:val="center"/>
          </w:tcPr>
          <w:p>
            <w:r>
              <w:rPr>
                <w:rFonts w:hint="eastAsia"/>
              </w:rPr>
              <w:t>审核范围</w:t>
            </w:r>
          </w:p>
        </w:tc>
        <w:tc>
          <w:tcPr>
            <w:tcW w:w="5498" w:type="dxa"/>
            <w:gridSpan w:val="9"/>
            <w:shd w:val="clear" w:color="auto" w:fill="F1F1F1" w:themeFill="background1" w:themeFillShade="F2"/>
            <w:vAlign w:val="center"/>
          </w:tcPr>
          <w:p>
            <w:bookmarkStart w:id="19" w:name="审核范围"/>
            <w:r>
              <w:t>H：位于黄骅市滕庄子乡西胡庄工业园河北帝鉴食品有限公司生产车间的面食（豆包、糖三角、杂粮窝头）加工</w:t>
            </w:r>
          </w:p>
          <w:p>
            <w:r>
              <w:t>Q：面食（豆包、糖三角、杂粮窝头）加工</w:t>
            </w:r>
            <w:bookmarkEnd w:id="19"/>
          </w:p>
        </w:tc>
        <w:tc>
          <w:tcPr>
            <w:tcW w:w="1201" w:type="dxa"/>
            <w:gridSpan w:val="2"/>
            <w:shd w:val="clear" w:color="auto" w:fill="F1F1F1" w:themeFill="background1" w:themeFillShade="F2"/>
            <w:vAlign w:val="center"/>
          </w:tcPr>
          <w:p>
            <w:r>
              <w:rPr>
                <w:rFonts w:hint="eastAsia"/>
              </w:rPr>
              <w:t>项目专业代码</w:t>
            </w:r>
          </w:p>
        </w:tc>
        <w:tc>
          <w:tcPr>
            <w:tcW w:w="1831" w:type="dxa"/>
            <w:gridSpan w:val="3"/>
            <w:shd w:val="clear" w:color="auto" w:fill="F1F1F1" w:themeFill="background1" w:themeFillShade="F2"/>
            <w:vAlign w:val="center"/>
          </w:tcPr>
          <w:p>
            <w:bookmarkStart w:id="20" w:name="专业代码"/>
            <w:r>
              <w:t>H：CIV-1</w:t>
            </w:r>
          </w:p>
          <w:p>
            <w:r>
              <w:t>Q：03.06.01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《危害分析与关键控制点（HACCP体系）认证要求</w:t>
            </w:r>
            <w:r>
              <w:rPr>
                <w:rFonts w:hint="eastAsia" w:ascii="宋体" w:hAnsi="宋体"/>
                <w:b/>
                <w:sz w:val="21"/>
                <w:szCs w:val="21"/>
                <w:lang w:eastAsia="zh-CN"/>
              </w:rPr>
              <w:t>（</w:t>
            </w:r>
            <w:r>
              <w:rPr>
                <w:rFonts w:hint="eastAsia" w:ascii="宋体" w:hAnsi="宋体"/>
                <w:b/>
                <w:sz w:val="21"/>
                <w:szCs w:val="21"/>
                <w:lang w:val="en-US" w:eastAsia="zh-CN"/>
              </w:rPr>
              <w:t>V</w:t>
            </w:r>
            <w:r>
              <w:rPr>
                <w:rFonts w:hint="eastAsia" w:ascii="宋体" w:hAnsi="宋体"/>
                <w:b/>
                <w:sz w:val="21"/>
                <w:szCs w:val="21"/>
              </w:rPr>
              <w:t>1.0</w:t>
            </w:r>
            <w:r>
              <w:rPr>
                <w:rFonts w:hint="eastAsia" w:ascii="宋体" w:hAnsi="宋体"/>
                <w:b/>
                <w:sz w:val="21"/>
                <w:szCs w:val="21"/>
                <w:lang w:eastAsia="zh-CN"/>
              </w:rPr>
              <w:t>）</w:t>
            </w:r>
            <w:r>
              <w:rPr>
                <w:rFonts w:hint="eastAsia" w:ascii="宋体" w:hAnsi="宋体"/>
                <w:b/>
                <w:sz w:val="21"/>
                <w:szCs w:val="21"/>
              </w:rPr>
              <w:t>》</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8" w:name="审核日期"/>
            <w:r>
              <w:rPr>
                <w:rFonts w:hint="eastAsia"/>
                <w:b/>
                <w:sz w:val="21"/>
                <w:szCs w:val="21"/>
              </w:rPr>
              <w:t>2022年06月29日 上午</w:t>
            </w:r>
            <w:r>
              <w:rPr>
                <w:rFonts w:hint="eastAsia"/>
                <w:b/>
                <w:sz w:val="21"/>
                <w:szCs w:val="21"/>
                <w:lang w:val="en-US" w:eastAsia="zh-CN"/>
              </w:rPr>
              <w:t>8：30</w:t>
            </w:r>
            <w:r>
              <w:rPr>
                <w:rFonts w:hint="eastAsia"/>
                <w:b/>
                <w:sz w:val="21"/>
                <w:szCs w:val="21"/>
              </w:rPr>
              <w:t>至2022年06月29日 上午</w:t>
            </w:r>
            <w:bookmarkEnd w:id="28"/>
            <w:r>
              <w:rPr>
                <w:rFonts w:hint="eastAsia"/>
                <w:b/>
                <w:sz w:val="21"/>
                <w:szCs w:val="21"/>
                <w:lang w:val="en-US" w:eastAsia="zh-CN"/>
              </w:rPr>
              <w:t>12:30</w:t>
            </w:r>
            <w:r>
              <w:rPr>
                <w:rFonts w:hint="eastAsia"/>
                <w:b/>
                <w:sz w:val="21"/>
                <w:szCs w:val="21"/>
              </w:rPr>
              <w:t>，共</w:t>
            </w:r>
            <w:bookmarkStart w:id="29" w:name="审核天数"/>
            <w:r>
              <w:rPr>
                <w:rFonts w:hint="eastAsia"/>
                <w:b/>
                <w:sz w:val="21"/>
                <w:szCs w:val="21"/>
              </w:rPr>
              <w:t>0.5</w:t>
            </w:r>
            <w:bookmarkEnd w:id="29"/>
            <w:r>
              <w:rPr>
                <w:rFonts w:hint="eastAsia"/>
                <w:b/>
                <w:sz w:val="21"/>
                <w:szCs w:val="21"/>
              </w:rPr>
              <w:t>天。</w:t>
            </w:r>
          </w:p>
          <w:p>
            <w:pPr>
              <w:tabs>
                <w:tab w:val="center" w:pos="4153"/>
                <w:tab w:val="right" w:pos="8306"/>
              </w:tabs>
              <w:snapToGrid w:val="0"/>
              <w:spacing w:line="360" w:lineRule="auto"/>
              <w:ind w:left="-108" w:leftChars="-45" w:firstLine="211" w:firstLineChars="100"/>
              <w:rPr>
                <w:rFonts w:hint="eastAsia" w:eastAsia="宋体"/>
                <w:b/>
                <w:sz w:val="21"/>
                <w:szCs w:val="21"/>
                <w:lang w:val="de-DE" w:eastAsia="zh-CN"/>
              </w:rPr>
            </w:pPr>
            <w:r>
              <w:rPr>
                <w:rFonts w:hint="eastAsia"/>
                <w:b/>
                <w:sz w:val="21"/>
                <w:szCs w:val="21"/>
              </w:rPr>
              <w:t>远程审核于年月日至年月日，共天。</w:t>
            </w:r>
            <w:r>
              <w:rPr>
                <w:rFonts w:hint="eastAsia"/>
                <w:b/>
                <w:sz w:val="21"/>
                <w:szCs w:val="21"/>
                <w:lang w:eastAsia="zh-CN"/>
              </w:rPr>
              <w:t>【</w:t>
            </w:r>
            <w:r>
              <w:rPr>
                <w:rFonts w:hint="eastAsia"/>
                <w:b/>
                <w:sz w:val="21"/>
                <w:szCs w:val="21"/>
                <w:lang w:val="en-US" w:eastAsia="zh-CN"/>
              </w:rPr>
              <w:t>不适用</w:t>
            </w:r>
            <w:r>
              <w:rPr>
                <w:rFonts w:hint="eastAsia"/>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4" w:type="dxa"/>
            <w:vAlign w:val="center"/>
          </w:tcPr>
          <w:p>
            <w:pPr>
              <w:jc w:val="center"/>
              <w:rPr>
                <w:sz w:val="21"/>
                <w:szCs w:val="21"/>
              </w:rPr>
            </w:pPr>
            <w:r>
              <w:rPr>
                <w:rFonts w:hint="eastAsia"/>
                <w:sz w:val="21"/>
                <w:szCs w:val="21"/>
              </w:rPr>
              <w:t>组内身份</w:t>
            </w:r>
          </w:p>
        </w:tc>
        <w:tc>
          <w:tcPr>
            <w:tcW w:w="1077" w:type="dxa"/>
            <w:gridSpan w:val="3"/>
            <w:vAlign w:val="center"/>
          </w:tcPr>
          <w:p>
            <w:pPr>
              <w:jc w:val="center"/>
              <w:rPr>
                <w:sz w:val="21"/>
                <w:szCs w:val="21"/>
              </w:rPr>
            </w:pPr>
            <w:r>
              <w:rPr>
                <w:rFonts w:hint="eastAsia"/>
                <w:sz w:val="21"/>
                <w:szCs w:val="21"/>
              </w:rPr>
              <w:t>姓名</w:t>
            </w:r>
          </w:p>
        </w:tc>
        <w:tc>
          <w:tcPr>
            <w:tcW w:w="789" w:type="dxa"/>
            <w:vAlign w:val="center"/>
          </w:tcPr>
          <w:p>
            <w:pPr>
              <w:jc w:val="center"/>
              <w:rPr>
                <w:sz w:val="21"/>
                <w:szCs w:val="21"/>
              </w:rPr>
            </w:pPr>
            <w:r>
              <w:rPr>
                <w:rFonts w:hint="eastAsia"/>
                <w:sz w:val="21"/>
                <w:szCs w:val="21"/>
              </w:rPr>
              <w:t>性别</w:t>
            </w:r>
          </w:p>
        </w:tc>
        <w:tc>
          <w:tcPr>
            <w:tcW w:w="2543" w:type="dxa"/>
            <w:gridSpan w:val="2"/>
            <w:vAlign w:val="center"/>
          </w:tcPr>
          <w:p>
            <w:pPr>
              <w:jc w:val="center"/>
              <w:rPr>
                <w:sz w:val="21"/>
                <w:szCs w:val="21"/>
              </w:rPr>
            </w:pPr>
            <w:r>
              <w:rPr>
                <w:rFonts w:hint="eastAsia"/>
                <w:sz w:val="18"/>
                <w:szCs w:val="18"/>
              </w:rPr>
              <w:t>注册证书号</w:t>
            </w:r>
          </w:p>
        </w:tc>
        <w:tc>
          <w:tcPr>
            <w:tcW w:w="1124" w:type="dxa"/>
            <w:gridSpan w:val="4"/>
            <w:vAlign w:val="center"/>
          </w:tcPr>
          <w:p>
            <w:pPr>
              <w:jc w:val="center"/>
              <w:rPr>
                <w:sz w:val="18"/>
                <w:szCs w:val="18"/>
              </w:rPr>
            </w:pPr>
            <w:r>
              <w:rPr>
                <w:rFonts w:hint="eastAsia"/>
                <w:sz w:val="18"/>
                <w:szCs w:val="18"/>
              </w:rPr>
              <w:t>审核方式</w:t>
            </w:r>
          </w:p>
        </w:tc>
        <w:tc>
          <w:tcPr>
            <w:tcW w:w="1256" w:type="dxa"/>
            <w:gridSpan w:val="2"/>
            <w:vAlign w:val="center"/>
          </w:tcPr>
          <w:p>
            <w:pPr>
              <w:jc w:val="center"/>
              <w:rPr>
                <w:sz w:val="21"/>
                <w:szCs w:val="21"/>
              </w:rPr>
            </w:pPr>
            <w:r>
              <w:rPr>
                <w:rFonts w:hint="eastAsia"/>
                <w:sz w:val="21"/>
                <w:szCs w:val="21"/>
              </w:rPr>
              <w:t>专业代码</w:t>
            </w:r>
          </w:p>
        </w:tc>
        <w:tc>
          <w:tcPr>
            <w:tcW w:w="1229"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4" w:type="dxa"/>
            <w:vAlign w:val="center"/>
          </w:tcPr>
          <w:p>
            <w:pPr>
              <w:jc w:val="center"/>
              <w:rPr>
                <w:sz w:val="21"/>
                <w:szCs w:val="21"/>
              </w:rPr>
            </w:pPr>
            <w:r>
              <w:rPr>
                <w:sz w:val="21"/>
                <w:szCs w:val="21"/>
              </w:rPr>
              <w:t>组长</w:t>
            </w:r>
          </w:p>
        </w:tc>
        <w:tc>
          <w:tcPr>
            <w:tcW w:w="1077" w:type="dxa"/>
            <w:gridSpan w:val="3"/>
            <w:vAlign w:val="center"/>
          </w:tcPr>
          <w:p>
            <w:pPr>
              <w:jc w:val="center"/>
              <w:rPr>
                <w:sz w:val="21"/>
                <w:szCs w:val="21"/>
              </w:rPr>
            </w:pPr>
            <w:r>
              <w:rPr>
                <w:sz w:val="21"/>
                <w:szCs w:val="21"/>
              </w:rPr>
              <w:t>肖新龙</w:t>
            </w:r>
          </w:p>
        </w:tc>
        <w:tc>
          <w:tcPr>
            <w:tcW w:w="789" w:type="dxa"/>
            <w:vAlign w:val="center"/>
          </w:tcPr>
          <w:p>
            <w:pPr>
              <w:jc w:val="center"/>
              <w:rPr>
                <w:sz w:val="21"/>
                <w:szCs w:val="21"/>
              </w:rPr>
            </w:pPr>
            <w:r>
              <w:rPr>
                <w:sz w:val="21"/>
                <w:szCs w:val="21"/>
              </w:rPr>
              <w:t>女</w:t>
            </w:r>
          </w:p>
        </w:tc>
        <w:tc>
          <w:tcPr>
            <w:tcW w:w="2543" w:type="dxa"/>
            <w:gridSpan w:val="2"/>
            <w:vAlign w:val="center"/>
          </w:tcPr>
          <w:p>
            <w:pPr>
              <w:jc w:val="center"/>
              <w:rPr>
                <w:sz w:val="21"/>
                <w:szCs w:val="21"/>
              </w:rPr>
            </w:pPr>
            <w:r>
              <w:rPr>
                <w:sz w:val="21"/>
                <w:szCs w:val="21"/>
              </w:rPr>
              <w:t>2020-N1HACCP-1232380</w:t>
            </w:r>
          </w:p>
          <w:p>
            <w:pPr>
              <w:jc w:val="center"/>
              <w:rPr>
                <w:sz w:val="21"/>
                <w:szCs w:val="21"/>
              </w:rPr>
            </w:pPr>
            <w:r>
              <w:rPr>
                <w:sz w:val="21"/>
                <w:szCs w:val="21"/>
              </w:rPr>
              <w:t>2020-N1QMS-1232380</w:t>
            </w:r>
          </w:p>
        </w:tc>
        <w:tc>
          <w:tcPr>
            <w:tcW w:w="1124" w:type="dxa"/>
            <w:gridSpan w:val="4"/>
            <w:vAlign w:val="center"/>
          </w:tcPr>
          <w:p>
            <w:pPr>
              <w:jc w:val="center"/>
              <w:rPr>
                <w:sz w:val="18"/>
                <w:szCs w:val="18"/>
              </w:rPr>
            </w:pPr>
            <w:r>
              <w:rPr>
                <w:sz w:val="18"/>
                <w:szCs w:val="18"/>
              </w:rPr>
              <w:t>现场审核</w:t>
            </w:r>
          </w:p>
        </w:tc>
        <w:tc>
          <w:tcPr>
            <w:tcW w:w="1256" w:type="dxa"/>
            <w:gridSpan w:val="2"/>
            <w:vAlign w:val="center"/>
          </w:tcPr>
          <w:p>
            <w:pPr>
              <w:jc w:val="center"/>
              <w:rPr>
                <w:sz w:val="21"/>
                <w:szCs w:val="21"/>
              </w:rPr>
            </w:pPr>
            <w:r>
              <w:rPr>
                <w:sz w:val="21"/>
                <w:szCs w:val="21"/>
              </w:rPr>
              <w:t>H:CIV-1</w:t>
            </w:r>
          </w:p>
          <w:p>
            <w:pPr>
              <w:jc w:val="center"/>
              <w:rPr>
                <w:sz w:val="21"/>
                <w:szCs w:val="21"/>
              </w:rPr>
            </w:pPr>
            <w:r>
              <w:rPr>
                <w:sz w:val="21"/>
                <w:szCs w:val="21"/>
              </w:rPr>
              <w:t>Q:03.06.01</w:t>
            </w:r>
          </w:p>
        </w:tc>
        <w:tc>
          <w:tcPr>
            <w:tcW w:w="1229" w:type="dxa"/>
            <w:gridSpan w:val="3"/>
            <w:vAlign w:val="center"/>
          </w:tcPr>
          <w:p>
            <w:pPr>
              <w:jc w:val="center"/>
              <w:rPr>
                <w:sz w:val="21"/>
                <w:szCs w:val="21"/>
              </w:rPr>
            </w:pPr>
            <w:r>
              <w:rPr>
                <w:sz w:val="21"/>
                <w:szCs w:val="21"/>
              </w:rPr>
              <w:t>17706316076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4" w:type="dxa"/>
            <w:vAlign w:val="center"/>
          </w:tcPr>
          <w:p>
            <w:pPr>
              <w:jc w:val="center"/>
              <w:rPr>
                <w:sz w:val="21"/>
                <w:szCs w:val="21"/>
              </w:rPr>
            </w:pPr>
            <w:r>
              <w:rPr>
                <w:sz w:val="21"/>
                <w:szCs w:val="21"/>
              </w:rPr>
              <w:t>组员</w:t>
            </w:r>
          </w:p>
        </w:tc>
        <w:tc>
          <w:tcPr>
            <w:tcW w:w="1077" w:type="dxa"/>
            <w:gridSpan w:val="3"/>
            <w:vAlign w:val="center"/>
          </w:tcPr>
          <w:p>
            <w:pPr>
              <w:jc w:val="center"/>
              <w:rPr>
                <w:sz w:val="21"/>
                <w:szCs w:val="21"/>
              </w:rPr>
            </w:pPr>
            <w:r>
              <w:rPr>
                <w:sz w:val="21"/>
                <w:szCs w:val="21"/>
              </w:rPr>
              <w:t>任泽华</w:t>
            </w:r>
          </w:p>
        </w:tc>
        <w:tc>
          <w:tcPr>
            <w:tcW w:w="789" w:type="dxa"/>
            <w:vAlign w:val="center"/>
          </w:tcPr>
          <w:p>
            <w:pPr>
              <w:jc w:val="center"/>
              <w:rPr>
                <w:sz w:val="21"/>
                <w:szCs w:val="21"/>
              </w:rPr>
            </w:pPr>
            <w:r>
              <w:rPr>
                <w:sz w:val="21"/>
                <w:szCs w:val="21"/>
              </w:rPr>
              <w:t>男</w:t>
            </w:r>
          </w:p>
        </w:tc>
        <w:tc>
          <w:tcPr>
            <w:tcW w:w="2543" w:type="dxa"/>
            <w:gridSpan w:val="2"/>
            <w:vAlign w:val="center"/>
          </w:tcPr>
          <w:p>
            <w:pPr>
              <w:jc w:val="center"/>
              <w:rPr>
                <w:sz w:val="21"/>
                <w:szCs w:val="21"/>
              </w:rPr>
            </w:pPr>
            <w:r>
              <w:rPr>
                <w:sz w:val="21"/>
                <w:szCs w:val="21"/>
              </w:rPr>
              <w:t>ISC-59498</w:t>
            </w:r>
          </w:p>
          <w:p>
            <w:pPr>
              <w:jc w:val="center"/>
              <w:rPr>
                <w:sz w:val="21"/>
                <w:szCs w:val="21"/>
              </w:rPr>
            </w:pPr>
            <w:r>
              <w:rPr>
                <w:sz w:val="21"/>
                <w:szCs w:val="21"/>
              </w:rPr>
              <w:t>2022-N1QMS-4059498</w:t>
            </w:r>
          </w:p>
        </w:tc>
        <w:tc>
          <w:tcPr>
            <w:tcW w:w="1124" w:type="dxa"/>
            <w:gridSpan w:val="4"/>
            <w:vAlign w:val="center"/>
          </w:tcPr>
          <w:p>
            <w:pPr>
              <w:jc w:val="center"/>
              <w:rPr>
                <w:sz w:val="18"/>
                <w:szCs w:val="18"/>
              </w:rPr>
            </w:pPr>
            <w:r>
              <w:rPr>
                <w:sz w:val="18"/>
                <w:szCs w:val="18"/>
              </w:rPr>
              <w:t>现场审核</w:t>
            </w:r>
          </w:p>
        </w:tc>
        <w:tc>
          <w:tcPr>
            <w:tcW w:w="1256" w:type="dxa"/>
            <w:gridSpan w:val="2"/>
            <w:vAlign w:val="center"/>
          </w:tcPr>
          <w:p>
            <w:pPr>
              <w:jc w:val="center"/>
              <w:rPr>
                <w:sz w:val="21"/>
                <w:szCs w:val="21"/>
              </w:rPr>
            </w:pPr>
            <w:r>
              <w:rPr>
                <w:sz w:val="21"/>
                <w:szCs w:val="21"/>
              </w:rPr>
              <w:t>H:CIV-1</w:t>
            </w:r>
          </w:p>
          <w:p>
            <w:pPr>
              <w:jc w:val="center"/>
              <w:rPr>
                <w:sz w:val="21"/>
                <w:szCs w:val="21"/>
              </w:rPr>
            </w:pPr>
            <w:r>
              <w:rPr>
                <w:sz w:val="21"/>
                <w:szCs w:val="21"/>
              </w:rPr>
              <w:t>Q:03.06.01</w:t>
            </w:r>
          </w:p>
        </w:tc>
        <w:tc>
          <w:tcPr>
            <w:tcW w:w="1229" w:type="dxa"/>
            <w:gridSpan w:val="3"/>
            <w:vAlign w:val="center"/>
          </w:tcPr>
          <w:p>
            <w:pPr>
              <w:jc w:val="center"/>
              <w:rPr>
                <w:sz w:val="21"/>
                <w:szCs w:val="21"/>
              </w:rPr>
            </w:pPr>
            <w:r>
              <w:rPr>
                <w:sz w:val="21"/>
                <w:szCs w:val="21"/>
              </w:rPr>
              <w:t>13173653732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24" w:type="dxa"/>
            <w:vAlign w:val="center"/>
          </w:tcPr>
          <w:p/>
        </w:tc>
        <w:tc>
          <w:tcPr>
            <w:tcW w:w="1077" w:type="dxa"/>
            <w:gridSpan w:val="3"/>
            <w:vAlign w:val="center"/>
          </w:tcPr>
          <w:p/>
        </w:tc>
        <w:tc>
          <w:tcPr>
            <w:tcW w:w="789" w:type="dxa"/>
            <w:vAlign w:val="center"/>
          </w:tcPr>
          <w:p/>
        </w:tc>
        <w:tc>
          <w:tcPr>
            <w:tcW w:w="2543" w:type="dxa"/>
            <w:gridSpan w:val="2"/>
            <w:vAlign w:val="center"/>
          </w:tcPr>
          <w:p/>
        </w:tc>
        <w:tc>
          <w:tcPr>
            <w:tcW w:w="1124" w:type="dxa"/>
            <w:gridSpan w:val="4"/>
            <w:vAlign w:val="center"/>
          </w:tcPr>
          <w:p/>
        </w:tc>
        <w:tc>
          <w:tcPr>
            <w:tcW w:w="1256" w:type="dxa"/>
            <w:gridSpan w:val="2"/>
            <w:vAlign w:val="center"/>
          </w:tcPr>
          <w:p/>
        </w:tc>
        <w:tc>
          <w:tcPr>
            <w:tcW w:w="122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4" w:type="dxa"/>
            <w:vAlign w:val="center"/>
          </w:tcPr>
          <w:p/>
        </w:tc>
        <w:tc>
          <w:tcPr>
            <w:tcW w:w="1077" w:type="dxa"/>
            <w:gridSpan w:val="3"/>
            <w:vAlign w:val="center"/>
          </w:tcPr>
          <w:p/>
        </w:tc>
        <w:tc>
          <w:tcPr>
            <w:tcW w:w="789" w:type="dxa"/>
            <w:vAlign w:val="center"/>
          </w:tcPr>
          <w:p/>
        </w:tc>
        <w:tc>
          <w:tcPr>
            <w:tcW w:w="2543" w:type="dxa"/>
            <w:gridSpan w:val="2"/>
            <w:vAlign w:val="center"/>
          </w:tcPr>
          <w:p/>
        </w:tc>
        <w:tc>
          <w:tcPr>
            <w:tcW w:w="1124" w:type="dxa"/>
            <w:gridSpan w:val="4"/>
            <w:vAlign w:val="center"/>
          </w:tcPr>
          <w:p/>
        </w:tc>
        <w:tc>
          <w:tcPr>
            <w:tcW w:w="1256" w:type="dxa"/>
            <w:gridSpan w:val="2"/>
            <w:vAlign w:val="center"/>
          </w:tcPr>
          <w:p/>
        </w:tc>
        <w:tc>
          <w:tcPr>
            <w:tcW w:w="122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4" w:type="dxa"/>
            <w:vAlign w:val="center"/>
          </w:tcPr>
          <w:p/>
        </w:tc>
        <w:tc>
          <w:tcPr>
            <w:tcW w:w="1077" w:type="dxa"/>
            <w:gridSpan w:val="3"/>
            <w:vAlign w:val="center"/>
          </w:tcPr>
          <w:p/>
        </w:tc>
        <w:tc>
          <w:tcPr>
            <w:tcW w:w="789" w:type="dxa"/>
            <w:vAlign w:val="center"/>
          </w:tcPr>
          <w:p/>
        </w:tc>
        <w:tc>
          <w:tcPr>
            <w:tcW w:w="2543" w:type="dxa"/>
            <w:gridSpan w:val="2"/>
            <w:vAlign w:val="center"/>
          </w:tcPr>
          <w:p/>
        </w:tc>
        <w:tc>
          <w:tcPr>
            <w:tcW w:w="1124" w:type="dxa"/>
            <w:gridSpan w:val="4"/>
            <w:vAlign w:val="center"/>
          </w:tcPr>
          <w:p/>
        </w:tc>
        <w:tc>
          <w:tcPr>
            <w:tcW w:w="1256" w:type="dxa"/>
            <w:gridSpan w:val="2"/>
            <w:vAlign w:val="center"/>
          </w:tcPr>
          <w:p/>
        </w:tc>
        <w:tc>
          <w:tcPr>
            <w:tcW w:w="122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4" w:type="dxa"/>
            <w:vAlign w:val="center"/>
          </w:tcPr>
          <w:p>
            <w:r>
              <w:rPr>
                <w:rFonts w:hint="eastAsia"/>
                <w:sz w:val="21"/>
                <w:szCs w:val="21"/>
              </w:rPr>
              <w:t>组内身份</w:t>
            </w:r>
          </w:p>
        </w:tc>
        <w:tc>
          <w:tcPr>
            <w:tcW w:w="1077" w:type="dxa"/>
            <w:gridSpan w:val="3"/>
            <w:vAlign w:val="center"/>
          </w:tcPr>
          <w:p>
            <w:r>
              <w:rPr>
                <w:rFonts w:hint="eastAsia"/>
                <w:sz w:val="21"/>
                <w:szCs w:val="21"/>
              </w:rPr>
              <w:t>姓名</w:t>
            </w:r>
          </w:p>
        </w:tc>
        <w:tc>
          <w:tcPr>
            <w:tcW w:w="789" w:type="dxa"/>
            <w:vAlign w:val="center"/>
          </w:tcPr>
          <w:p>
            <w:r>
              <w:rPr>
                <w:rFonts w:hint="eastAsia"/>
                <w:sz w:val="21"/>
                <w:szCs w:val="21"/>
              </w:rPr>
              <w:t>性别</w:t>
            </w:r>
          </w:p>
        </w:tc>
        <w:tc>
          <w:tcPr>
            <w:tcW w:w="2959" w:type="dxa"/>
            <w:gridSpan w:val="3"/>
            <w:vAlign w:val="center"/>
          </w:tcPr>
          <w:p>
            <w:r>
              <w:rPr>
                <w:rFonts w:hint="eastAsia"/>
                <w:sz w:val="21"/>
                <w:szCs w:val="21"/>
              </w:rPr>
              <w:t>现工作单位名称</w:t>
            </w:r>
          </w:p>
        </w:tc>
        <w:tc>
          <w:tcPr>
            <w:tcW w:w="708" w:type="dxa"/>
            <w:gridSpan w:val="3"/>
            <w:vAlign w:val="center"/>
          </w:tcPr>
          <w:p>
            <w:pPr>
              <w:rPr>
                <w:sz w:val="21"/>
                <w:szCs w:val="21"/>
              </w:rPr>
            </w:pPr>
            <w:r>
              <w:rPr>
                <w:rFonts w:hint="eastAsia"/>
              </w:rPr>
              <w:t>职务或职称</w:t>
            </w:r>
          </w:p>
        </w:tc>
        <w:tc>
          <w:tcPr>
            <w:tcW w:w="1256" w:type="dxa"/>
            <w:gridSpan w:val="2"/>
            <w:vAlign w:val="center"/>
          </w:tcPr>
          <w:p>
            <w:r>
              <w:rPr>
                <w:rFonts w:hint="eastAsia"/>
                <w:sz w:val="21"/>
                <w:szCs w:val="21"/>
              </w:rPr>
              <w:t>专业代码</w:t>
            </w:r>
          </w:p>
        </w:tc>
        <w:tc>
          <w:tcPr>
            <w:tcW w:w="1229"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4" w:type="dxa"/>
            <w:vAlign w:val="center"/>
          </w:tcPr>
          <w:p>
            <w:pPr>
              <w:rPr>
                <w:rFonts w:hint="eastAsia" w:eastAsia="宋体"/>
                <w:lang w:eastAsia="zh-CN"/>
              </w:rPr>
            </w:pPr>
            <w:r>
              <w:rPr>
                <w:rFonts w:hint="eastAsia"/>
                <w:lang w:eastAsia="zh-CN"/>
              </w:rPr>
              <w:t>——</w:t>
            </w:r>
          </w:p>
        </w:tc>
        <w:tc>
          <w:tcPr>
            <w:tcW w:w="1077" w:type="dxa"/>
            <w:gridSpan w:val="3"/>
            <w:vAlign w:val="center"/>
          </w:tcPr>
          <w:p/>
        </w:tc>
        <w:tc>
          <w:tcPr>
            <w:tcW w:w="789" w:type="dxa"/>
            <w:vAlign w:val="center"/>
          </w:tcPr>
          <w:p/>
        </w:tc>
        <w:tc>
          <w:tcPr>
            <w:tcW w:w="2959" w:type="dxa"/>
            <w:gridSpan w:val="3"/>
            <w:vAlign w:val="center"/>
          </w:tcPr>
          <w:p/>
        </w:tc>
        <w:tc>
          <w:tcPr>
            <w:tcW w:w="708" w:type="dxa"/>
            <w:gridSpan w:val="3"/>
            <w:vAlign w:val="center"/>
          </w:tcPr>
          <w:p/>
        </w:tc>
        <w:tc>
          <w:tcPr>
            <w:tcW w:w="1256" w:type="dxa"/>
            <w:gridSpan w:val="2"/>
            <w:vAlign w:val="center"/>
          </w:tcPr>
          <w:p/>
        </w:tc>
        <w:tc>
          <w:tcPr>
            <w:tcW w:w="122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4" w:type="dxa"/>
            <w:vAlign w:val="center"/>
          </w:tcPr>
          <w:p/>
        </w:tc>
        <w:tc>
          <w:tcPr>
            <w:tcW w:w="1077" w:type="dxa"/>
            <w:gridSpan w:val="3"/>
            <w:vAlign w:val="center"/>
          </w:tcPr>
          <w:p/>
        </w:tc>
        <w:tc>
          <w:tcPr>
            <w:tcW w:w="789" w:type="dxa"/>
            <w:vAlign w:val="center"/>
          </w:tcPr>
          <w:p/>
        </w:tc>
        <w:tc>
          <w:tcPr>
            <w:tcW w:w="2959" w:type="dxa"/>
            <w:gridSpan w:val="3"/>
            <w:vAlign w:val="center"/>
          </w:tcPr>
          <w:p/>
        </w:tc>
        <w:tc>
          <w:tcPr>
            <w:tcW w:w="708" w:type="dxa"/>
            <w:gridSpan w:val="3"/>
            <w:vAlign w:val="center"/>
          </w:tcPr>
          <w:p/>
        </w:tc>
        <w:tc>
          <w:tcPr>
            <w:tcW w:w="1256" w:type="dxa"/>
            <w:gridSpan w:val="2"/>
            <w:vAlign w:val="center"/>
          </w:tcPr>
          <w:p/>
        </w:tc>
        <w:tc>
          <w:tcPr>
            <w:tcW w:w="122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30" w:name="总组长Add1"/>
            <w:r>
              <w:rPr>
                <w:sz w:val="21"/>
                <w:szCs w:val="21"/>
              </w:rPr>
              <w:t>肖新龙</w:t>
            </w:r>
            <w:bookmarkEnd w:id="30"/>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2022-06-22</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61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614"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363"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2022-06-29上午</w:t>
            </w:r>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614" w:type="dxa"/>
            <w:vAlign w:val="center"/>
          </w:tcPr>
          <w:p>
            <w:pPr>
              <w:snapToGrid w:val="0"/>
              <w:spacing w:line="280" w:lineRule="exact"/>
              <w:jc w:val="center"/>
              <w:rPr>
                <w:b/>
                <w:sz w:val="21"/>
                <w:szCs w:val="21"/>
              </w:rPr>
            </w:pPr>
            <w:r>
              <w:rPr>
                <w:rFonts w:hint="eastAsia"/>
                <w:b/>
                <w:sz w:val="21"/>
                <w:szCs w:val="21"/>
              </w:rPr>
              <w:t>首次会议</w:t>
            </w:r>
          </w:p>
        </w:tc>
        <w:tc>
          <w:tcPr>
            <w:tcW w:w="1363" w:type="dxa"/>
            <w:tcBorders>
              <w:righ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9:00-9:20</w:t>
            </w:r>
          </w:p>
        </w:tc>
        <w:tc>
          <w:tcPr>
            <w:tcW w:w="6614"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363" w:type="dxa"/>
            <w:tcBorders>
              <w:right w:val="single" w:color="auto" w:sz="8" w:space="0"/>
            </w:tcBorders>
            <w:vAlign w:val="center"/>
          </w:tcPr>
          <w:p>
            <w:pPr>
              <w:snapToGrid w:val="0"/>
              <w:spacing w:line="280" w:lineRule="exact"/>
              <w:jc w:val="left"/>
              <w:rPr>
                <w:rFonts w:hint="eastAsia"/>
                <w:b/>
                <w:sz w:val="21"/>
                <w:szCs w:val="21"/>
                <w:lang w:val="en-US" w:eastAsia="zh-CN"/>
              </w:rPr>
            </w:pPr>
            <w:r>
              <w:rPr>
                <w:rFonts w:hint="eastAsia"/>
                <w:b/>
                <w:sz w:val="21"/>
                <w:szCs w:val="21"/>
                <w:lang w:val="en-US" w:eastAsia="zh-CN"/>
              </w:rPr>
              <w:t>A:H(Q）</w:t>
            </w:r>
          </w:p>
          <w:p>
            <w:pPr>
              <w:snapToGrid w:val="0"/>
              <w:spacing w:line="280" w:lineRule="exact"/>
              <w:jc w:val="left"/>
              <w:rPr>
                <w:rFonts w:hint="default"/>
                <w:b/>
                <w:sz w:val="21"/>
                <w:szCs w:val="21"/>
                <w:lang w:val="en-US" w:eastAsia="zh-CN"/>
              </w:rPr>
            </w:pPr>
            <w:r>
              <w:rPr>
                <w:rFonts w:hint="eastAsia"/>
                <w:b/>
                <w:sz w:val="21"/>
                <w:szCs w:val="21"/>
                <w:lang w:val="en-US" w:eastAsia="zh-CN"/>
              </w:rPr>
              <w:t>B:Q实习H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9:20-9:40</w:t>
            </w:r>
          </w:p>
        </w:tc>
        <w:tc>
          <w:tcPr>
            <w:tcW w:w="6614"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363" w:type="dxa"/>
            <w:tcBorders>
              <w:right w:val="single" w:color="auto" w:sz="8" w:space="0"/>
            </w:tcBorders>
            <w:vAlign w:val="center"/>
          </w:tcPr>
          <w:p>
            <w:pPr>
              <w:snapToGrid w:val="0"/>
              <w:spacing w:line="280" w:lineRule="exact"/>
              <w:jc w:val="left"/>
              <w:rPr>
                <w:rFonts w:hint="eastAsia"/>
                <w:b/>
                <w:sz w:val="21"/>
                <w:szCs w:val="21"/>
                <w:lang w:val="en-US" w:eastAsia="zh-CN"/>
              </w:rPr>
            </w:pPr>
            <w:r>
              <w:rPr>
                <w:rFonts w:hint="eastAsia"/>
                <w:b/>
                <w:sz w:val="21"/>
                <w:szCs w:val="21"/>
                <w:lang w:val="en-US" w:eastAsia="zh-CN"/>
              </w:rPr>
              <w:t>A:H(Q）</w:t>
            </w:r>
          </w:p>
          <w:p>
            <w:pPr>
              <w:snapToGrid w:val="0"/>
              <w:spacing w:line="280" w:lineRule="exact"/>
              <w:jc w:val="left"/>
              <w:rPr>
                <w:b/>
                <w:sz w:val="21"/>
                <w:szCs w:val="21"/>
              </w:rPr>
            </w:pPr>
            <w:r>
              <w:rPr>
                <w:rFonts w:hint="eastAsia"/>
                <w:b/>
                <w:sz w:val="21"/>
                <w:szCs w:val="21"/>
                <w:lang w:val="en-US" w:eastAsia="zh-CN"/>
              </w:rPr>
              <w:t>B:Q实习H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9:40-10:00</w:t>
            </w:r>
          </w:p>
        </w:tc>
        <w:tc>
          <w:tcPr>
            <w:tcW w:w="6614"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363" w:type="dxa"/>
            <w:tcBorders>
              <w:right w:val="single" w:color="auto" w:sz="8" w:space="0"/>
            </w:tcBorders>
            <w:vAlign w:val="center"/>
          </w:tcPr>
          <w:p>
            <w:pPr>
              <w:snapToGrid w:val="0"/>
              <w:spacing w:line="280" w:lineRule="exact"/>
              <w:jc w:val="left"/>
              <w:rPr>
                <w:rFonts w:hint="eastAsia"/>
                <w:b/>
                <w:sz w:val="21"/>
                <w:szCs w:val="21"/>
                <w:lang w:val="en-US" w:eastAsia="zh-CN"/>
              </w:rPr>
            </w:pPr>
            <w:r>
              <w:rPr>
                <w:rFonts w:hint="eastAsia"/>
                <w:b/>
                <w:sz w:val="21"/>
                <w:szCs w:val="21"/>
                <w:lang w:val="en-US" w:eastAsia="zh-CN"/>
              </w:rPr>
              <w:t>A:H(Q）</w:t>
            </w:r>
          </w:p>
          <w:p>
            <w:pPr>
              <w:snapToGrid w:val="0"/>
              <w:spacing w:line="280" w:lineRule="exact"/>
              <w:jc w:val="left"/>
              <w:rPr>
                <w:b/>
                <w:sz w:val="21"/>
                <w:szCs w:val="21"/>
              </w:rPr>
            </w:pPr>
            <w:r>
              <w:rPr>
                <w:rFonts w:hint="eastAsia"/>
                <w:b/>
                <w:sz w:val="21"/>
                <w:szCs w:val="21"/>
                <w:lang w:val="en-US" w:eastAsia="zh-CN"/>
              </w:rPr>
              <w:t>B:Q实习H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10:00-10:20</w:t>
            </w:r>
          </w:p>
        </w:tc>
        <w:tc>
          <w:tcPr>
            <w:tcW w:w="6614"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363" w:type="dxa"/>
            <w:tcBorders>
              <w:right w:val="single" w:color="auto" w:sz="8" w:space="0"/>
            </w:tcBorders>
            <w:vAlign w:val="center"/>
          </w:tcPr>
          <w:p>
            <w:pPr>
              <w:snapToGrid w:val="0"/>
              <w:spacing w:line="280" w:lineRule="exact"/>
              <w:jc w:val="left"/>
              <w:rPr>
                <w:rFonts w:hint="eastAsia"/>
                <w:b/>
                <w:sz w:val="21"/>
                <w:szCs w:val="21"/>
                <w:lang w:val="en-US" w:eastAsia="zh-CN"/>
              </w:rPr>
            </w:pPr>
            <w:r>
              <w:rPr>
                <w:rFonts w:hint="eastAsia"/>
                <w:b/>
                <w:sz w:val="21"/>
                <w:szCs w:val="21"/>
                <w:lang w:val="en-US" w:eastAsia="zh-CN"/>
              </w:rPr>
              <w:t>A:H(Q）</w:t>
            </w:r>
          </w:p>
          <w:p>
            <w:pPr>
              <w:snapToGrid w:val="0"/>
              <w:spacing w:line="280" w:lineRule="exact"/>
              <w:jc w:val="left"/>
              <w:rPr>
                <w:b/>
                <w:sz w:val="21"/>
                <w:szCs w:val="21"/>
              </w:rPr>
            </w:pPr>
            <w:r>
              <w:rPr>
                <w:rFonts w:hint="eastAsia"/>
                <w:b/>
                <w:sz w:val="21"/>
                <w:szCs w:val="21"/>
                <w:lang w:val="en-US" w:eastAsia="zh-CN"/>
              </w:rPr>
              <w:t>B:Q实习H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10:20-11:00</w:t>
            </w:r>
          </w:p>
        </w:tc>
        <w:tc>
          <w:tcPr>
            <w:tcW w:w="6614" w:type="dxa"/>
            <w:shd w:val="clear" w:color="auto" w:fill="EAF1DD" w:themeFill="accent3" w:themeFillTint="33"/>
            <w:vAlign w:val="center"/>
          </w:tcPr>
          <w:p>
            <w:pPr>
              <w:rPr>
                <w:sz w:val="21"/>
                <w:szCs w:val="21"/>
                <w:shd w:val="pct10" w:color="auto" w:fill="FFFFFF"/>
              </w:rPr>
            </w:pPr>
            <w:r>
              <w:rPr>
                <w:rFonts w:hint="eastAsia"/>
                <w:sz w:val="21"/>
                <w:szCs w:val="21"/>
                <w:shd w:val="pct10" w:color="auto" w:fill="FFFFFF"/>
              </w:rPr>
              <w:t>QMS运行情况：</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363"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b/>
                <w:sz w:val="21"/>
                <w:szCs w:val="21"/>
              </w:rPr>
            </w:pPr>
            <w:r>
              <w:rPr>
                <w:rFonts w:hint="eastAsia"/>
                <w:b/>
                <w:sz w:val="21"/>
                <w:szCs w:val="21"/>
                <w:lang w:val="en-US" w:eastAsia="zh-CN"/>
              </w:rPr>
              <w:t>10:20-11:00</w:t>
            </w:r>
          </w:p>
        </w:tc>
        <w:tc>
          <w:tcPr>
            <w:tcW w:w="6614" w:type="dxa"/>
            <w:shd w:val="clear" w:color="auto" w:fill="FDE9D9" w:themeFill="accent6" w:themeFillTint="33"/>
            <w:vAlign w:val="center"/>
          </w:tcPr>
          <w:p>
            <w:pPr>
              <w:rPr>
                <w:sz w:val="21"/>
                <w:szCs w:val="21"/>
              </w:rPr>
            </w:pPr>
            <w:r>
              <w:rPr>
                <w:rFonts w:hint="eastAsia" w:ascii="宋体" w:hAnsi="宋体"/>
                <w:b/>
                <w:sz w:val="21"/>
                <w:szCs w:val="21"/>
              </w:rPr>
              <w:sym w:font="Wingdings 2" w:char="00A3"/>
            </w:r>
            <w:r>
              <w:rPr>
                <w:rFonts w:hint="eastAsia"/>
                <w:sz w:val="21"/>
                <w:szCs w:val="21"/>
                <w:shd w:val="pct10" w:color="auto" w:fill="FFFFFF"/>
              </w:rPr>
              <w:t>FSMS</w:t>
            </w:r>
            <w:r>
              <w:rPr>
                <w:sz w:val="21"/>
                <w:szCs w:val="21"/>
                <w:shd w:val="pct10" w:color="auto" w:fill="FFFFFF"/>
              </w:rPr>
              <w:t>/</w:t>
            </w:r>
            <w:r>
              <w:rPr>
                <w:rFonts w:hint="eastAsia" w:ascii="宋体" w:hAnsi="宋体"/>
                <w:b/>
                <w:sz w:val="21"/>
                <w:szCs w:val="21"/>
              </w:rPr>
              <w:sym w:font="Wingdings 2" w:char="0052"/>
            </w:r>
            <w:r>
              <w:rPr>
                <w:sz w:val="21"/>
                <w:szCs w:val="21"/>
                <w:shd w:val="pct10" w:color="auto" w:fill="FFFFFF"/>
              </w:rPr>
              <w:t>HACCP</w:t>
            </w:r>
            <w:r>
              <w:rPr>
                <w:rFonts w:hint="eastAsia"/>
                <w:sz w:val="21"/>
                <w:szCs w:val="21"/>
                <w:shd w:val="pct10" w:color="auto" w:fill="FFFFFF"/>
              </w:rPr>
              <w:t>运行情况：</w:t>
            </w:r>
          </w:p>
          <w:p>
            <w:pPr>
              <w:pStyle w:val="8"/>
              <w:numPr>
                <w:ilvl w:val="0"/>
                <w:numId w:val="3"/>
              </w:numPr>
              <w:ind w:firstLineChars="0"/>
              <w:rPr>
                <w:sz w:val="21"/>
                <w:szCs w:val="21"/>
              </w:rPr>
            </w:pPr>
            <w:r>
              <w:rPr>
                <w:rFonts w:hint="eastAsia"/>
                <w:sz w:val="21"/>
                <w:szCs w:val="21"/>
              </w:rPr>
              <w:t>查看食品安全危害识别的充分性和评估的合理性</w:t>
            </w:r>
          </w:p>
          <w:p>
            <w:pPr>
              <w:pStyle w:val="8"/>
              <w:numPr>
                <w:ilvl w:val="0"/>
                <w:numId w:val="3"/>
              </w:numPr>
              <w:ind w:firstLineChars="0"/>
              <w:rPr>
                <w:sz w:val="21"/>
                <w:szCs w:val="21"/>
              </w:rPr>
            </w:pPr>
            <w:r>
              <w:rPr>
                <w:rFonts w:hint="eastAsia"/>
                <w:sz w:val="21"/>
                <w:szCs w:val="21"/>
              </w:rPr>
              <w:t>查看人流、物流、水流、气流的合理性</w:t>
            </w:r>
          </w:p>
          <w:p>
            <w:pPr>
              <w:pStyle w:val="8"/>
              <w:numPr>
                <w:ilvl w:val="0"/>
                <w:numId w:val="3"/>
              </w:numPr>
              <w:ind w:firstLineChars="0"/>
              <w:rPr>
                <w:sz w:val="21"/>
                <w:szCs w:val="21"/>
              </w:rPr>
            </w:pPr>
            <w:r>
              <w:rPr>
                <w:rFonts w:hint="eastAsia"/>
                <w:sz w:val="21"/>
                <w:szCs w:val="21"/>
              </w:rPr>
              <w:t>查看PRP、OPRP和HACCP计划（仅限FSMS）</w:t>
            </w:r>
          </w:p>
          <w:p>
            <w:pPr>
              <w:pStyle w:val="8"/>
              <w:numPr>
                <w:ilvl w:val="0"/>
                <w:numId w:val="3"/>
              </w:numPr>
              <w:ind w:firstLineChars="0"/>
              <w:rPr>
                <w:sz w:val="21"/>
                <w:szCs w:val="21"/>
              </w:rPr>
            </w:pPr>
            <w:r>
              <w:rPr>
                <w:rFonts w:hint="eastAsia"/>
                <w:sz w:val="21"/>
                <w:szCs w:val="21"/>
              </w:rPr>
              <w:t>查看GMP、SSOP和HACCP计划</w:t>
            </w:r>
            <w:bookmarkStart w:id="31" w:name="_GoBack"/>
            <w:bookmarkEnd w:id="31"/>
            <w:r>
              <w:rPr>
                <w:rFonts w:hint="eastAsia"/>
                <w:sz w:val="21"/>
                <w:szCs w:val="21"/>
              </w:rPr>
              <w:t>（仅限HACCP）</w:t>
            </w:r>
          </w:p>
          <w:p>
            <w:pPr>
              <w:pStyle w:val="8"/>
              <w:numPr>
                <w:ilvl w:val="0"/>
                <w:numId w:val="3"/>
              </w:numPr>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3"/>
              </w:numPr>
              <w:ind w:firstLineChars="0"/>
              <w:rPr>
                <w:sz w:val="21"/>
                <w:szCs w:val="21"/>
                <w:shd w:val="pct10" w:color="auto" w:fill="FFFFFF"/>
              </w:rPr>
            </w:pPr>
            <w:r>
              <w:rPr>
                <w:rFonts w:hint="eastAsia"/>
                <w:sz w:val="21"/>
                <w:szCs w:val="21"/>
              </w:rPr>
              <w:t>了解员工的健康（证）的情况；</w:t>
            </w:r>
          </w:p>
          <w:p>
            <w:pPr>
              <w:pStyle w:val="8"/>
              <w:numPr>
                <w:ilvl w:val="0"/>
                <w:numId w:val="3"/>
              </w:numPr>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3"/>
              </w:numPr>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3"/>
              </w:numPr>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3"/>
              </w:numPr>
              <w:ind w:firstLineChars="0"/>
              <w:rPr>
                <w:sz w:val="21"/>
                <w:szCs w:val="21"/>
              </w:rPr>
            </w:pPr>
            <w:r>
              <w:rPr>
                <w:rFonts w:hint="eastAsia"/>
                <w:sz w:val="21"/>
                <w:szCs w:val="21"/>
              </w:rPr>
              <w:t>标识、追溯计划和产品召回/撤回</w:t>
            </w:r>
          </w:p>
          <w:p>
            <w:pPr>
              <w:pStyle w:val="8"/>
              <w:numPr>
                <w:ilvl w:val="0"/>
                <w:numId w:val="3"/>
              </w:numPr>
              <w:ind w:firstLineChars="0"/>
              <w:rPr>
                <w:sz w:val="21"/>
                <w:szCs w:val="21"/>
              </w:rPr>
            </w:pPr>
            <w:r>
              <w:rPr>
                <w:rFonts w:hint="eastAsia"/>
                <w:sz w:val="21"/>
                <w:szCs w:val="21"/>
              </w:rPr>
              <w:t>查看产品食品安全性检验的证据（报告）</w:t>
            </w:r>
          </w:p>
          <w:p>
            <w:pPr>
              <w:pStyle w:val="8"/>
              <w:numPr>
                <w:ilvl w:val="0"/>
                <w:numId w:val="3"/>
              </w:numPr>
              <w:ind w:firstLineChars="0"/>
              <w:rPr>
                <w:sz w:val="21"/>
                <w:szCs w:val="21"/>
              </w:rPr>
            </w:pPr>
            <w:r>
              <w:rPr>
                <w:rFonts w:hAnsi="方正仿宋简体"/>
                <w:sz w:val="21"/>
                <w:szCs w:val="21"/>
              </w:rPr>
              <w:t>充分识别委托加工等生产活动对食品安全的影响程度；</w:t>
            </w:r>
          </w:p>
          <w:p>
            <w:pPr>
              <w:pStyle w:val="8"/>
              <w:numPr>
                <w:ilvl w:val="0"/>
                <w:numId w:val="3"/>
              </w:numPr>
              <w:ind w:firstLineChars="0"/>
              <w:rPr>
                <w:sz w:val="21"/>
                <w:szCs w:val="21"/>
              </w:rPr>
            </w:pPr>
            <w:r>
              <w:rPr>
                <w:rFonts w:hint="eastAsia"/>
                <w:sz w:val="21"/>
                <w:szCs w:val="21"/>
              </w:rPr>
              <w:t>了解产品顾客投诉处理</w:t>
            </w:r>
          </w:p>
          <w:p>
            <w:pPr>
              <w:pStyle w:val="8"/>
              <w:numPr>
                <w:ilvl w:val="0"/>
                <w:numId w:val="3"/>
              </w:numPr>
              <w:ind w:firstLineChars="0"/>
              <w:rPr>
                <w:sz w:val="21"/>
                <w:szCs w:val="21"/>
              </w:rPr>
            </w:pPr>
            <w:r>
              <w:rPr>
                <w:rFonts w:hint="eastAsia"/>
                <w:sz w:val="21"/>
                <w:szCs w:val="21"/>
              </w:rPr>
              <w:t>了解</w:t>
            </w:r>
            <w:r>
              <w:rPr>
                <w:sz w:val="21"/>
                <w:szCs w:val="21"/>
              </w:rPr>
              <w:t>应急准备和响应情况</w:t>
            </w:r>
          </w:p>
        </w:tc>
        <w:tc>
          <w:tcPr>
            <w:tcW w:w="1363"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11:00-12:00</w:t>
            </w:r>
          </w:p>
        </w:tc>
        <w:tc>
          <w:tcPr>
            <w:tcW w:w="6614"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363"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b/>
                <w:sz w:val="21"/>
                <w:szCs w:val="21"/>
              </w:rPr>
            </w:pPr>
            <w:r>
              <w:rPr>
                <w:rFonts w:hint="eastAsia"/>
                <w:b/>
                <w:sz w:val="21"/>
                <w:szCs w:val="21"/>
                <w:lang w:val="en-US" w:eastAsia="zh-CN"/>
              </w:rPr>
              <w:t>11:00-12:00</w:t>
            </w:r>
          </w:p>
        </w:tc>
        <w:tc>
          <w:tcPr>
            <w:tcW w:w="6614" w:type="dxa"/>
            <w:shd w:val="clear" w:color="auto" w:fill="FDE9D9" w:themeFill="accent6" w:themeFillTint="33"/>
            <w:vAlign w:val="center"/>
          </w:tcPr>
          <w:p>
            <w:pPr>
              <w:jc w:val="left"/>
              <w:rPr>
                <w:sz w:val="21"/>
                <w:szCs w:val="21"/>
                <w:shd w:val="pct10" w:color="auto" w:fill="FFFFFF"/>
              </w:rPr>
            </w:pPr>
            <w:r>
              <w:rPr>
                <w:rFonts w:hint="eastAsia" w:ascii="宋体" w:hAnsi="宋体"/>
                <w:b/>
                <w:sz w:val="21"/>
                <w:szCs w:val="21"/>
              </w:rPr>
              <w:sym w:font="Wingdings 2" w:char="00A3"/>
            </w:r>
            <w:r>
              <w:rPr>
                <w:rFonts w:hint="eastAsia"/>
                <w:sz w:val="21"/>
                <w:szCs w:val="21"/>
                <w:shd w:val="pct10" w:color="auto" w:fill="FFFFFF"/>
              </w:rPr>
              <w:t>FSMS</w:t>
            </w:r>
            <w:r>
              <w:rPr>
                <w:sz w:val="21"/>
                <w:szCs w:val="21"/>
                <w:shd w:val="pct10" w:color="auto" w:fill="FFFFFF"/>
              </w:rPr>
              <w:t>/</w:t>
            </w:r>
            <w:r>
              <w:rPr>
                <w:rFonts w:hint="eastAsia" w:ascii="宋体" w:hAnsi="宋体"/>
                <w:b/>
                <w:sz w:val="21"/>
                <w:szCs w:val="21"/>
              </w:rPr>
              <w:sym w:font="Wingdings 2" w:char="0052"/>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巡视动力设施和辅助设施（水源井、软化水间、锅炉房、高低压配电室、空压站、制冷站、食堂等）</w:t>
            </w:r>
            <w:r>
              <w:rPr>
                <w:rFonts w:hint="eastAsia"/>
                <w:sz w:val="21"/>
                <w:szCs w:val="21"/>
                <w:lang w:eastAsia="zh-CN"/>
              </w:rPr>
              <w:t>【</w:t>
            </w:r>
            <w:r>
              <w:rPr>
                <w:rFonts w:hint="eastAsia"/>
                <w:sz w:val="21"/>
                <w:szCs w:val="21"/>
                <w:lang w:val="en-US" w:eastAsia="zh-CN"/>
              </w:rPr>
              <w:t>适用时</w:t>
            </w:r>
            <w:r>
              <w:rPr>
                <w:rFonts w:hint="eastAsia"/>
                <w:sz w:val="21"/>
                <w:szCs w:val="21"/>
                <w:lang w:eastAsia="zh-CN"/>
              </w:rPr>
              <w:t>】</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观察基础设施完好并运行（生产设备和员工设施等）</w:t>
            </w:r>
          </w:p>
          <w:p>
            <w:pPr>
              <w:widowControl/>
              <w:numPr>
                <w:ilvl w:val="0"/>
                <w:numId w:val="2"/>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观察工作环境（清洁、消毒、虫害防治等）</w:t>
            </w:r>
          </w:p>
          <w:p>
            <w:pPr>
              <w:widowControl/>
              <w:numPr>
                <w:ilvl w:val="0"/>
                <w:numId w:val="2"/>
              </w:numPr>
              <w:spacing w:before="40"/>
              <w:jc w:val="left"/>
              <w:rPr>
                <w:sz w:val="21"/>
                <w:szCs w:val="21"/>
              </w:rPr>
            </w:pPr>
          </w:p>
        </w:tc>
        <w:tc>
          <w:tcPr>
            <w:tcW w:w="1363"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12:00-12:30</w:t>
            </w:r>
          </w:p>
        </w:tc>
        <w:tc>
          <w:tcPr>
            <w:tcW w:w="6614" w:type="dxa"/>
            <w:shd w:val="clear" w:color="auto" w:fill="auto"/>
            <w:vAlign w:val="center"/>
          </w:tcPr>
          <w:p>
            <w:pPr>
              <w:widowControl/>
              <w:spacing w:before="40"/>
              <w:jc w:val="left"/>
              <w:rPr>
                <w:sz w:val="21"/>
                <w:szCs w:val="21"/>
              </w:rPr>
            </w:pPr>
            <w:r>
              <w:rPr>
                <w:rFonts w:hint="eastAsia"/>
                <w:sz w:val="21"/>
                <w:szCs w:val="21"/>
              </w:rPr>
              <w:t>末次会议</w:t>
            </w:r>
          </w:p>
        </w:tc>
        <w:tc>
          <w:tcPr>
            <w:tcW w:w="1363" w:type="dxa"/>
            <w:tcBorders>
              <w:right w:val="single" w:color="auto" w:sz="8" w:space="0"/>
            </w:tcBorders>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AB</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N2UwYzRjODcyYjBmZWI4OGFkMDIyNTk1M2M5ZTMifQ=="/>
  </w:docVars>
  <w:rsids>
    <w:rsidRoot w:val="00000000"/>
    <w:rsid w:val="0E0616F8"/>
    <w:rsid w:val="49785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1990</Words>
  <Characters>2544</Characters>
  <Lines>26</Lines>
  <Paragraphs>7</Paragraphs>
  <TotalTime>22</TotalTime>
  <ScaleCrop>false</ScaleCrop>
  <LinksUpToDate>false</LinksUpToDate>
  <CharactersWithSpaces>2599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2022-06-29T04:42:40Z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