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0091-2022-EnMs</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襄阳金耐特机械股份有限公司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91420600780906785P</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r>
              <w:rPr>
                <w:rFonts w:hint="eastAsia"/>
                <w:b/>
                <w:color w:val="000000" w:themeColor="text1"/>
                <w:spacing w:val="-2"/>
                <w:sz w:val="21"/>
                <w:szCs w:val="21"/>
                <w14:textFill>
                  <w14:solidFill>
                    <w14:schemeClr w14:val="tx1"/>
                  </w14:solidFill>
                </w14:textFill>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b/>
                <w:color w:val="000000" w:themeColor="text1"/>
                <w:spacing w:val="-2"/>
                <w:sz w:val="21"/>
                <w:szCs w:val="21"/>
                <w14:textFill>
                  <w14:solidFill>
                    <w14:schemeClr w14:val="tx1"/>
                  </w14:solidFill>
                </w14:textFill>
              </w:rPr>
              <w:t>■</w:t>
            </w:r>
            <w:r>
              <w:rPr>
                <w:rFonts w:hint="eastAsia"/>
                <w:sz w:val="22"/>
                <w:szCs w:val="22"/>
              </w:rPr>
              <w:t xml:space="preserve"> RB/T </w:t>
            </w:r>
            <w:r>
              <w:rPr>
                <w:rFonts w:hint="eastAsia"/>
                <w:sz w:val="22"/>
                <w:szCs w:val="22"/>
                <w:lang w:val="en-US" w:eastAsia="zh-CN"/>
              </w:rPr>
              <w:t>119-2015能源管理体系 机械制造企业认证要求；</w:t>
            </w:r>
            <w:r>
              <w:rPr>
                <w:rFonts w:hint="eastAsia"/>
                <w:sz w:val="22"/>
                <w:szCs w:val="22"/>
              </w:rPr>
              <w:t xml:space="preserve">                   </w:t>
            </w:r>
          </w:p>
          <w:p>
            <w:pPr>
              <w:snapToGrid w:val="0"/>
              <w:spacing w:line="0" w:lineRule="atLeast"/>
              <w:jc w:val="left"/>
              <w:rPr>
                <w:sz w:val="22"/>
                <w:szCs w:val="22"/>
              </w:rPr>
            </w:pPr>
            <w:bookmarkStart w:id="8" w:name="H勾选"/>
            <w:r>
              <w:rPr>
                <w:rFonts w:hint="eastAsia"/>
                <w:sz w:val="22"/>
                <w:szCs w:val="22"/>
              </w:rPr>
              <w:t>□</w:t>
            </w:r>
            <w:bookmarkEnd w:id="8"/>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9" w:name="体系人数"/>
            <w:r>
              <w:rPr>
                <w:sz w:val="22"/>
                <w:szCs w:val="22"/>
              </w:rPr>
              <w:t>96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0" w:name="初审"/>
            <w:r>
              <w:rPr>
                <w:rFonts w:hint="eastAsia"/>
                <w:b/>
                <w:color w:val="000000" w:themeColor="text1"/>
                <w:spacing w:val="-2"/>
                <w:sz w:val="21"/>
                <w:szCs w:val="21"/>
                <w14:textFill>
                  <w14:solidFill>
                    <w14:schemeClr w14:val="tx1"/>
                  </w14:solidFill>
                </w14:textFill>
              </w:rPr>
              <w:t>■</w:t>
            </w:r>
            <w:bookmarkEnd w:id="10"/>
            <w:r>
              <w:rPr>
                <w:rFonts w:hint="eastAsia"/>
                <w:b/>
                <w:color w:val="000000" w:themeColor="text1"/>
                <w:spacing w:val="-2"/>
                <w:sz w:val="21"/>
                <w:szCs w:val="21"/>
                <w14:textFill>
                  <w14:solidFill>
                    <w14:schemeClr w14:val="tx1"/>
                  </w14:solidFill>
                </w14:textFill>
              </w:rPr>
              <w:t>初次认证</w:t>
            </w:r>
            <w:bookmarkStart w:id="11" w:name="监督勾选"/>
            <w:r>
              <w:rPr>
                <w:rFonts w:hint="eastAsia"/>
                <w:b/>
                <w:color w:val="000000" w:themeColor="text1"/>
                <w:spacing w:val="-2"/>
                <w:sz w:val="21"/>
                <w:szCs w:val="21"/>
                <w14:textFill>
                  <w14:solidFill>
                    <w14:schemeClr w14:val="tx1"/>
                  </w14:solidFill>
                </w14:textFill>
              </w:rPr>
              <w:t>□</w:t>
            </w:r>
            <w:bookmarkEnd w:id="11"/>
            <w:r>
              <w:rPr>
                <w:rFonts w:hint="eastAsia"/>
                <w:b/>
                <w:color w:val="000000" w:themeColor="text1"/>
                <w:spacing w:val="-2"/>
                <w:sz w:val="21"/>
                <w:szCs w:val="21"/>
                <w14:textFill>
                  <w14:solidFill>
                    <w14:schemeClr w14:val="tx1"/>
                  </w14:solidFill>
                </w14:textFill>
              </w:rPr>
              <w:t>监督审核</w:t>
            </w:r>
            <w:bookmarkStart w:id="12" w:name="再认证勾选"/>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再认证</w:t>
            </w:r>
            <w:bookmarkStart w:id="13" w:name="特殊审核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4" w:name="组织名称Add1"/>
            <w:r>
              <w:rPr>
                <w:rFonts w:hint="eastAsia"/>
                <w:sz w:val="22"/>
                <w:szCs w:val="22"/>
              </w:rPr>
              <w:t>襄阳金耐特机械股份有限公司</w:t>
            </w:r>
            <w:bookmarkEnd w:id="14"/>
          </w:p>
        </w:tc>
        <w:tc>
          <w:tcPr>
            <w:tcW w:w="5013" w:type="dxa"/>
            <w:gridSpan w:val="4"/>
            <w:vMerge w:val="restart"/>
          </w:tcPr>
          <w:p>
            <w:pPr>
              <w:snapToGrid w:val="0"/>
              <w:spacing w:line="0" w:lineRule="atLeast"/>
              <w:jc w:val="left"/>
              <w:rPr>
                <w:sz w:val="22"/>
                <w:szCs w:val="22"/>
              </w:rPr>
            </w:pPr>
            <w:bookmarkStart w:id="15" w:name="审核范围"/>
            <w:r>
              <w:rPr>
                <w:sz w:val="22"/>
                <w:szCs w:val="22"/>
              </w:rPr>
              <w:t>汽车零部件（铸件）生产、销售活动涉及到的能源管理活动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6" w:name="注册地址"/>
            <w:r>
              <w:rPr>
                <w:rFonts w:hint="eastAsia"/>
                <w:sz w:val="22"/>
                <w:szCs w:val="22"/>
                <w:lang w:val="en-GB"/>
              </w:rPr>
              <w:t>湖北省谷城经济开发区</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7" w:name="办公地址"/>
            <w:r>
              <w:rPr>
                <w:rFonts w:hint="eastAsia"/>
                <w:sz w:val="22"/>
                <w:szCs w:val="22"/>
                <w:lang w:val="en-GB"/>
              </w:rPr>
              <w:t>湖北省谷城经济开发区</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Xiangyang Jinnaite Machinery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Gucheng Economic Development District, Hubei Province, P.R. 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highlight w:val="none"/>
              </w:rPr>
            </w:pPr>
            <w:r>
              <w:rPr>
                <w:rFonts w:hint="eastAsia"/>
                <w:sz w:val="22"/>
                <w:szCs w:val="22"/>
                <w:highlight w:val="none"/>
              </w:rPr>
              <w:t>EnMS</w:t>
            </w:r>
          </w:p>
        </w:tc>
        <w:tc>
          <w:tcPr>
            <w:tcW w:w="3676" w:type="dxa"/>
            <w:gridSpan w:val="3"/>
          </w:tcPr>
          <w:p>
            <w:pPr>
              <w:snapToGrid w:val="0"/>
              <w:spacing w:line="0" w:lineRule="atLeast"/>
              <w:jc w:val="left"/>
              <w:rPr>
                <w:sz w:val="22"/>
                <w:szCs w:val="22"/>
                <w:highlight w:val="none"/>
              </w:rPr>
            </w:pPr>
            <w:r>
              <w:rPr>
                <w:rFonts w:hint="eastAsia"/>
                <w:sz w:val="22"/>
                <w:szCs w:val="22"/>
                <w:highlight w:val="none"/>
              </w:rPr>
              <w:t>Energy management activities involved in the production and sales of auto parts (castings)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Gucheng Economic Development District, Hubei Province, P.R. 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能源管理体系认证证书附件</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获证组织名称：</w:t>
      </w:r>
      <w:bookmarkStart w:id="18" w:name="组织名称Add2"/>
      <w:r>
        <w:rPr>
          <w:rFonts w:hint="eastAsia"/>
          <w:b/>
          <w:color w:val="000000" w:themeColor="text1"/>
          <w:sz w:val="22"/>
          <w:szCs w:val="22"/>
          <w14:textFill>
            <w14:solidFill>
              <w14:schemeClr w14:val="tx1"/>
            </w14:solidFill>
          </w14:textFill>
        </w:rPr>
        <w:t>襄阳金耐特机械股份有限公司</w:t>
      </w:r>
      <w:bookmarkEnd w:id="18"/>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证书注册号：</w:t>
      </w:r>
      <w:bookmarkStart w:id="19" w:name="证书编号Add1"/>
      <w:bookmarkEnd w:id="19"/>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获证组织地址：</w:t>
      </w:r>
      <w:bookmarkStart w:id="20" w:name="生产地址"/>
      <w:r>
        <w:rPr>
          <w:b/>
          <w:color w:val="000000" w:themeColor="text1"/>
          <w:sz w:val="22"/>
          <w:szCs w:val="22"/>
          <w14:textFill>
            <w14:solidFill>
              <w14:schemeClr w14:val="tx1"/>
            </w14:solidFill>
          </w14:textFill>
        </w:rPr>
        <w:t>湖北省谷城经济开发区</w:t>
      </w:r>
      <w:bookmarkEnd w:id="20"/>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认证依据标准：GB/T 23331-2020/ISO50001:2018《能源管理体系 要求及使用指南》</w:t>
      </w:r>
    </w:p>
    <w:p>
      <w:pPr>
        <w:pStyle w:val="2"/>
        <w:spacing w:line="400" w:lineRule="exact"/>
        <w:ind w:firstLine="1546" w:firstLineChars="70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&amp;</w:t>
      </w:r>
      <w:r>
        <w:rPr>
          <w:rFonts w:hint="eastAsia" w:ascii="宋体" w:hAnsi="宋体"/>
          <w:b/>
          <w:sz w:val="21"/>
          <w:szCs w:val="21"/>
          <w:lang w:val="de-DE"/>
        </w:rPr>
        <w:t>RB/T</w:t>
      </w:r>
      <w:r>
        <w:rPr>
          <w:rFonts w:hint="eastAsia" w:ascii="宋体" w:hAnsi="宋体"/>
          <w:b/>
          <w:sz w:val="21"/>
          <w:szCs w:val="21"/>
          <w:lang w:val="en-US" w:eastAsia="zh-CN"/>
        </w:rPr>
        <w:t>119-2015 能源管理体系机械</w:t>
      </w:r>
      <w:bookmarkStart w:id="21" w:name="_GoBack"/>
      <w:bookmarkEnd w:id="21"/>
      <w:r>
        <w:rPr>
          <w:rFonts w:hint="eastAsia" w:ascii="宋体" w:hAnsi="宋体"/>
          <w:b/>
          <w:sz w:val="21"/>
          <w:szCs w:val="21"/>
          <w:lang w:val="en-US" w:eastAsia="zh-CN"/>
        </w:rPr>
        <w:t>制造企业认证要求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审核类型及时间</w:t>
            </w:r>
          </w:p>
        </w:tc>
        <w:tc>
          <w:tcPr>
            <w:tcW w:w="473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能源数据</w:t>
            </w:r>
          </w:p>
        </w:tc>
        <w:tc>
          <w:tcPr>
            <w:tcW w:w="283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lang w:val="en-US" w:eastAsia="zh-CN"/>
              </w:rPr>
              <w:t>0</w:t>
            </w:r>
            <w:r>
              <w:rPr>
                <w:rFonts w:hint="eastAsia"/>
                <w:sz w:val="20"/>
                <w:szCs w:val="22"/>
                <w:u w:val="single"/>
                <w:lang w:val="en-US" w:eastAsia="zh-CN"/>
              </w:rPr>
              <w:t>2</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lang w:val="en-US" w:eastAsia="zh-CN"/>
              </w:rPr>
              <w:t>27</w:t>
            </w:r>
            <w:r>
              <w:rPr>
                <w:rFonts w:hint="eastAsia"/>
                <w:sz w:val="20"/>
                <w:szCs w:val="22"/>
                <w:u w:val="single"/>
              </w:rPr>
              <w:t>~</w:t>
            </w:r>
            <w:r>
              <w:rPr>
                <w:rFonts w:hint="eastAsia"/>
                <w:sz w:val="20"/>
                <w:szCs w:val="22"/>
                <w:u w:val="single"/>
                <w:lang w:val="en-US" w:eastAsia="zh-CN"/>
              </w:rPr>
              <w:t>03月03</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边界：位于</w:t>
            </w:r>
            <w:r>
              <w:rPr>
                <w:rFonts w:hint="eastAsia" w:ascii="Times New Roman" w:hAnsi="Times New Roman" w:eastAsia="宋体" w:cs="Times New Roman"/>
                <w:sz w:val="20"/>
                <w:szCs w:val="22"/>
              </w:rPr>
              <w:t>湖北省谷城经济开发区</w:t>
            </w:r>
            <w:r>
              <w:rPr>
                <w:rFonts w:hint="eastAsia" w:ascii="Times New Roman" w:hAnsi="Times New Roman" w:eastAsia="宋体" w:cs="Times New Roman"/>
                <w:sz w:val="20"/>
                <w:szCs w:val="22"/>
                <w:lang w:val="en-US" w:eastAsia="zh-CN"/>
              </w:rPr>
              <w:t>的</w:t>
            </w:r>
            <w:r>
              <w:rPr>
                <w:rFonts w:hint="eastAsia" w:ascii="Times New Roman" w:hAnsi="Times New Roman" w:eastAsia="宋体" w:cs="Times New Roman"/>
                <w:sz w:val="20"/>
                <w:szCs w:val="22"/>
              </w:rPr>
              <w:t>襄阳金耐特机械股份有限公司</w:t>
            </w:r>
            <w:r>
              <w:rPr>
                <w:rFonts w:hint="eastAsia" w:ascii="Times New Roman" w:hAnsi="Times New Roman" w:eastAsia="宋体" w:cs="Times New Roman"/>
                <w:sz w:val="20"/>
                <w:szCs w:val="22"/>
                <w:lang w:val="en-US" w:eastAsia="zh-CN"/>
              </w:rPr>
              <w:t>内；</w:t>
            </w:r>
          </w:p>
          <w:p>
            <w:pPr>
              <w:pStyle w:val="2"/>
              <w:spacing w:line="320" w:lineRule="exact"/>
              <w:ind w:firstLine="0"/>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主要用能部门：生产部；</w:t>
            </w:r>
          </w:p>
          <w:p>
            <w:pPr>
              <w:pStyle w:val="2"/>
              <w:spacing w:line="320" w:lineRule="exact"/>
              <w:ind w:firstLine="0"/>
              <w:rPr>
                <w:rFonts w:hint="default"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辅助用能部门：综合部、工程技术部、商务部、财务部；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lang w:val="en-US" w:eastAsia="zh-CN"/>
              </w:rPr>
            </w:pPr>
            <w:r>
              <w:rPr>
                <w:rFonts w:hint="eastAsia"/>
                <w:b/>
                <w:bCs/>
                <w:sz w:val="20"/>
              </w:rPr>
              <w:t>产量：</w:t>
            </w:r>
            <w:r>
              <w:rPr>
                <w:rFonts w:hint="eastAsia"/>
                <w:b/>
                <w:bCs/>
                <w:sz w:val="20"/>
                <w:lang w:val="en-US" w:eastAsia="zh-CN"/>
              </w:rPr>
              <w:t>4073.627t</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b/>
                <w:bCs/>
                <w:sz w:val="20"/>
                <w:szCs w:val="22"/>
                <w:lang w:val="en-US" w:eastAsia="zh-CN"/>
              </w:rPr>
              <w:t>1671.62</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036" w:type="dxa"/>
            <w:vMerge w:val="continue"/>
          </w:tcPr>
          <w:p>
            <w:pPr>
              <w:pStyle w:val="2"/>
              <w:spacing w:line="400" w:lineRule="exact"/>
              <w:ind w:firstLine="0"/>
              <w:rPr>
                <w:sz w:val="20"/>
                <w:szCs w:val="22"/>
              </w:rPr>
            </w:pPr>
          </w:p>
        </w:tc>
        <w:tc>
          <w:tcPr>
            <w:tcW w:w="4735" w:type="dxa"/>
          </w:tcPr>
          <w:p>
            <w:pPr>
              <w:rPr>
                <w:rFonts w:ascii="宋体" w:hAnsi="宋体"/>
                <w:b/>
                <w:color w:val="000000" w:themeColor="text1"/>
                <w:szCs w:val="24"/>
                <w14:textFill>
                  <w14:solidFill>
                    <w14:schemeClr w14:val="tx1"/>
                  </w14:solidFill>
                </w14:textFill>
              </w:rPr>
            </w:pPr>
            <w:r>
              <w:rPr>
                <w:rFonts w:hint="eastAsia"/>
                <w:b/>
                <w:bCs/>
                <w:sz w:val="20"/>
                <w:szCs w:val="22"/>
              </w:rPr>
              <w:t>单位能耗：</w:t>
            </w:r>
            <w:r>
              <w:rPr>
                <w:rFonts w:hint="eastAsia" w:ascii="Times New Roman" w:hAnsi="Times New Roman" w:eastAsia="宋体" w:cs="Times New Roman"/>
                <w:b/>
                <w:bCs/>
                <w:kern w:val="2"/>
                <w:sz w:val="20"/>
                <w:szCs w:val="22"/>
                <w:lang w:val="en-US" w:eastAsia="zh-CN" w:bidi="ar-SA"/>
              </w:rPr>
              <w:t>410.35kgce/t</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50F6A"/>
    <w:rsid w:val="10496717"/>
    <w:rsid w:val="25A90DA1"/>
    <w:rsid w:val="280E2F0A"/>
    <w:rsid w:val="2FEC764B"/>
    <w:rsid w:val="6BAD68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2022-03-03T01:36:21Z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C44BDC4E112B4B1A887802D6446E0C3F</vt:lpwstr>
  </property>
  <property fmtid="{D5CDD505-2E9C-101B-9397-08002B2CF9AE}" pid="3" name="KSOProductBuildVer">
    <vt:lpwstr>2052-11.1.0.10667</vt:lpwstr>
  </property>
</Properties>
</file>