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丽水市新时代教育印刷有限公司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体系管理人员参加内审员相关标准和知识的培训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计量器具送检，压力表和安全阀送检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空压房相关隔离措施，加贴噪声和压力容器机械伤害安全标识；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车间内加贴噪声安全告知标识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最近一年度，环境因素监测和车间内危害因子监测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危废仓库内储存废物的区域划分和标识信息；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配电房加贴场所</w:t>
            </w:r>
            <w:bookmarkStart w:id="13" w:name="_GoBack"/>
            <w:bookmarkEnd w:id="13"/>
            <w:r>
              <w:rPr>
                <w:rFonts w:hint="eastAsia"/>
                <w:lang w:val="en-US" w:eastAsia="zh-CN"/>
              </w:rPr>
              <w:t xml:space="preserve">标识和安全告知信息；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A67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7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2022-02-18T14:23:27Z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