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0069-2022-Q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常州二维暖烯科技有限公司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2022年03月28日 上午至2022年03月28日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江苏省常州西太湖科技产业园兰香路8号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2021-N1QMS-2222792</w:t>
            </w:r>
          </w:p>
        </w:tc>
        <w:tc>
          <w:tcPr>
            <w:tcW w:w="1140" w:type="dxa"/>
            <w:vAlign w:val="center"/>
          </w:tcPr>
          <w:p>
            <w:pPr>
              <w:spacing w:line="240" w:lineRule="exact"/>
              <w:jc w:val="center"/>
              <w:rPr>
                <w:b/>
                <w:color w:val="000000"/>
                <w:szCs w:val="21"/>
              </w:rPr>
            </w:pPr>
            <w:r>
              <w:rPr>
                <w:b/>
                <w:color w:val="000000"/>
                <w:szCs w:val="21"/>
              </w:rPr>
              <w:t>14.02.01,15.06.02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张亮</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2021-N0QMS-1280463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常州二维暖烯科技有限公司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常州西太湖科技产业园兰香路8号12号楼二楼东边厂房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213159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江苏省常州西太湖科技产业园兰香路8号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213159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肖虎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17712335039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金虎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肖虎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ascii="宋体" w:hAnsi="宋体"/>
                <w:b/>
                <w:color w:val="000000"/>
                <w:szCs w:val="21"/>
              </w:rPr>
              <w:t>石墨烯导电复合加热膜的设计、生产和销售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rPr>
                <w:rFonts w:hint="eastAsia"/>
                <w:b/>
                <w:bCs/>
                <w:color w:val="000000"/>
              </w:rPr>
            </w:pPr>
            <w:r>
              <w:rPr>
                <w:rFonts w:hint="eastAsia"/>
                <w:b/>
                <w:bCs/>
                <w:color w:val="000000"/>
              </w:rPr>
              <w:t>石墨烯导电复合加热膜产品流程：</w:t>
            </w:r>
          </w:p>
          <w:p>
            <w:pPr>
              <w:spacing w:line="360" w:lineRule="auto"/>
              <w:rPr>
                <w:rFonts w:ascii="宋体"/>
                <w:color w:val="000000"/>
                <w:szCs w:val="21"/>
              </w:rPr>
            </w:pPr>
            <w:r>
              <w:rPr>
                <w:rFonts w:hint="eastAsia"/>
                <w:color w:val="000000"/>
              </w:rPr>
              <w:t>涂布-分切-老化-丝印-烘烤-光刻-贴电极-贴合正背保护膜-冲孔-铆接导线-端子绝缘-功能测试-外观检验-入库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color w:val="000000"/>
              </w:rPr>
              <w:t>石墨烯导电复合加热膜的设计、生产和销售</w:t>
            </w:r>
          </w:p>
        </w:tc>
        <w:tc>
          <w:tcPr>
            <w:tcW w:w="2006" w:type="dxa"/>
            <w:gridSpan w:val="3"/>
            <w:vAlign w:val="center"/>
          </w:tcPr>
          <w:p>
            <w:pPr>
              <w:rPr>
                <w:rFonts w:ascii="宋体" w:hAnsi="宋体"/>
                <w:b/>
                <w:color w:val="000000"/>
                <w:szCs w:val="21"/>
              </w:rPr>
            </w:pPr>
            <w:bookmarkStart w:id="35" w:name="专业代码"/>
            <w:r>
              <w:t>14.02.01;15.06.02</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sz w:val="21"/>
          <w:szCs w:val="21"/>
          <w:lang w:eastAsia="zh-CN"/>
        </w:rPr>
      </w:pPr>
    </w:p>
    <w:p>
      <w:pPr>
        <w:pStyle w:val="20"/>
        <w:rPr>
          <w:rFonts w:eastAsia="黑体"/>
          <w:sz w:val="21"/>
          <w:szCs w:val="21"/>
          <w:lang w:eastAsia="zh-CN"/>
        </w:rPr>
      </w:pPr>
    </w:p>
    <w:p>
      <w:pPr>
        <w:pStyle w:val="20"/>
        <w:rPr>
          <w:rFonts w:eastAsia="黑体"/>
          <w:sz w:val="21"/>
          <w:szCs w:val="21"/>
          <w:lang w:eastAsia="zh-CN"/>
        </w:rPr>
      </w:pPr>
    </w:p>
    <w:p>
      <w:pPr>
        <w:pStyle w:val="20"/>
        <w:rPr>
          <w:rFonts w:eastAsia="黑体"/>
          <w:sz w:val="21"/>
          <w:szCs w:val="21"/>
          <w:lang w:eastAsia="zh-CN"/>
        </w:rPr>
      </w:pPr>
    </w:p>
    <w:p>
      <w:pPr>
        <w:pStyle w:val="20"/>
        <w:rPr>
          <w:rFonts w:eastAsia="黑体"/>
          <w:sz w:val="21"/>
          <w:szCs w:val="21"/>
          <w:lang w:eastAsia="zh-CN"/>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91"/>
        <w:gridCol w:w="11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29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宋体" w:hAnsi="宋体" w:eastAsia="宋体" w:cs="Times New Roman"/>
                <w:color w:val="000000"/>
                <w:szCs w:val="21"/>
                <w:lang w:val="de-DE" w:eastAsia="ja-JP"/>
              </w:rPr>
            </w:pPr>
            <w:r>
              <w:rPr>
                <w:rFonts w:hint="eastAsia" w:ascii="宋体" w:hAnsi="宋体" w:eastAsia="宋体" w:cs="Times New Roman"/>
                <w:color w:val="000000"/>
                <w:szCs w:val="21"/>
                <w:lang w:val="de-DE" w:eastAsia="ja-JP"/>
              </w:rPr>
              <w:t xml:space="preserve">常州二维暖烯科技有限公司 </w:t>
            </w:r>
          </w:p>
          <w:p>
            <w:pPr>
              <w:spacing w:before="40" w:after="40"/>
              <w:rPr>
                <w:rFonts w:eastAsia="黑体"/>
                <w:szCs w:val="21"/>
                <w:lang w:val="de-DE" w:eastAsia="ja-JP"/>
              </w:rPr>
            </w:pPr>
            <w:r>
              <w:rPr>
                <w:rFonts w:hint="eastAsia"/>
                <w:color w:val="000000"/>
              </w:rPr>
              <w:t>常州西太湖科技产业园兰香路8号12号楼二楼东边厂房</w:t>
            </w:r>
          </w:p>
        </w:tc>
        <w:tc>
          <w:tcPr>
            <w:tcW w:w="2267" w:type="dxa"/>
          </w:tcPr>
          <w:p>
            <w:pPr>
              <w:spacing w:before="40" w:after="40"/>
              <w:rPr>
                <w:rFonts w:eastAsia="黑体"/>
                <w:szCs w:val="21"/>
                <w:lang w:val="de-DE" w:eastAsia="ja-JP"/>
              </w:rPr>
            </w:pPr>
            <w:r>
              <w:rPr>
                <w:rFonts w:hint="eastAsia" w:ascii="宋体" w:hAnsi="宋体" w:eastAsia="宋体" w:cs="Times New Roman"/>
                <w:color w:val="000000"/>
                <w:szCs w:val="21"/>
                <w:lang w:val="de-DE" w:eastAsia="ja-JP"/>
              </w:rPr>
              <w:t>江苏省常州西太湖科技产业园兰香路8号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291" w:type="dxa"/>
            <w:vAlign w:val="center"/>
          </w:tcPr>
          <w:p>
            <w:pPr>
              <w:pStyle w:val="19"/>
              <w:rPr>
                <w:rFonts w:eastAsia="黑体" w:cs="Arial"/>
                <w:sz w:val="21"/>
                <w:szCs w:val="21"/>
                <w:lang w:val="en-US" w:eastAsia="ja-JP"/>
              </w:rPr>
            </w:pPr>
            <w:r>
              <w:rPr>
                <w:rFonts w:hint="eastAsia" w:ascii="宋体" w:hAnsi="宋体" w:eastAsia="宋体" w:cs="Times New Roman"/>
                <w:color w:val="000000"/>
                <w:kern w:val="2"/>
                <w:sz w:val="21"/>
                <w:szCs w:val="21"/>
                <w:lang w:val="de-DE" w:eastAsia="ja-JP" w:bidi="ar-SA"/>
              </w:rPr>
              <w:t>石墨烯导电复合加热膜的设计、生产和销售</w:t>
            </w:r>
          </w:p>
        </w:tc>
        <w:tc>
          <w:tcPr>
            <w:tcW w:w="1181" w:type="dxa"/>
            <w:vAlign w:val="center"/>
          </w:tcPr>
          <w:p>
            <w:pPr>
              <w:spacing w:before="40" w:after="40"/>
              <w:rPr>
                <w:rFonts w:eastAsia="黑体"/>
                <w:szCs w:val="21"/>
                <w:lang w:eastAsia="ja-JP"/>
              </w:rPr>
            </w:pPr>
            <w:r>
              <w:rPr>
                <w:rFonts w:hint="eastAsia" w:ascii="宋体" w:hAnsi="宋体" w:eastAsia="宋体" w:cs="Times New Roman"/>
                <w:color w:val="000000"/>
                <w:kern w:val="2"/>
                <w:sz w:val="21"/>
                <w:szCs w:val="21"/>
                <w:lang w:val="de-DE" w:eastAsia="ja-JP" w:bidi="ar-SA"/>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b/>
                    <w:color w:val="00000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91" w:type="dxa"/>
            <w:vAlign w:val="center"/>
          </w:tcPr>
          <w:p>
            <w:pPr>
              <w:spacing w:before="40" w:after="40"/>
              <w:rPr>
                <w:rFonts w:eastAsia="黑体"/>
                <w:szCs w:val="21"/>
                <w:lang w:eastAsia="ja-JP"/>
              </w:rPr>
            </w:pPr>
          </w:p>
        </w:tc>
        <w:tc>
          <w:tcPr>
            <w:tcW w:w="118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91" w:type="dxa"/>
            <w:vAlign w:val="center"/>
          </w:tcPr>
          <w:p>
            <w:pPr>
              <w:spacing w:before="40" w:after="40"/>
              <w:rPr>
                <w:rFonts w:eastAsia="黑体"/>
                <w:szCs w:val="21"/>
                <w:lang w:eastAsia="ja-JP"/>
              </w:rPr>
            </w:pPr>
          </w:p>
        </w:tc>
        <w:tc>
          <w:tcPr>
            <w:tcW w:w="118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91" w:type="dxa"/>
            <w:vAlign w:val="center"/>
          </w:tcPr>
          <w:p>
            <w:pPr>
              <w:spacing w:before="40" w:after="40"/>
              <w:rPr>
                <w:rFonts w:eastAsia="黑体"/>
                <w:szCs w:val="21"/>
                <w:lang w:eastAsia="ja-JP"/>
              </w:rPr>
            </w:pPr>
          </w:p>
        </w:tc>
        <w:tc>
          <w:tcPr>
            <w:tcW w:w="118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91" w:type="dxa"/>
            <w:vAlign w:val="center"/>
          </w:tcPr>
          <w:p>
            <w:pPr>
              <w:spacing w:before="40" w:after="40"/>
              <w:rPr>
                <w:rFonts w:eastAsia="黑体"/>
                <w:szCs w:val="21"/>
                <w:lang w:eastAsia="ja-JP"/>
              </w:rPr>
            </w:pPr>
          </w:p>
        </w:tc>
        <w:tc>
          <w:tcPr>
            <w:tcW w:w="118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bookmarkStart w:id="37" w:name="_GoBack"/>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eastAsia="zh-CN"/>
              </w:rPr>
              <w:t>2021年10</w:t>
            </w:r>
            <w:r>
              <w:rPr>
                <w:rFonts w:hint="eastAsia" w:ascii="宋体" w:hAnsi="宋体"/>
                <w:b/>
                <w:color w:val="000000"/>
                <w:szCs w:val="21"/>
              </w:rPr>
              <w:t>月10日由有能力的人实施了内部审核，覆盖所有场所、部门和过程，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b/>
                <w:color w:val="000000"/>
                <w:szCs w:val="21"/>
                <w:lang w:val="en-GB" w:eastAsia="zh-CN"/>
              </w:rPr>
            </w:pPr>
            <w:r>
              <w:rPr>
                <w:rFonts w:hint="eastAsia" w:ascii="宋体" w:hAnsi="宋体"/>
                <w:b/>
                <w:color w:val="000000"/>
                <w:szCs w:val="21"/>
                <w:lang w:val="en-US" w:eastAsia="zh-CN"/>
              </w:rPr>
              <w:t>12.已根据策划于2021年10月26日完成管理评审，包括所有标准要求的输入和输出,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r>
              <w:rPr>
                <w:rFonts w:ascii="宋体"/>
                <w:b/>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w:t>
            </w:r>
            <w:r>
              <w:rPr>
                <w:rFonts w:hint="eastAsia" w:ascii="宋体"/>
                <w:b/>
                <w:color w:val="000000"/>
                <w:szCs w:val="21"/>
                <w:lang w:val="en-US" w:eastAsia="zh-CN"/>
              </w:rPr>
              <w:t>4</w:t>
            </w:r>
            <w:r>
              <w:rPr>
                <w:rFonts w:hint="eastAsia" w:ascii="宋体"/>
                <w:b/>
                <w:color w:val="000000"/>
                <w:szCs w:val="21"/>
              </w:rPr>
              <w:t>-</w:t>
            </w:r>
            <w:bookmarkEnd w:id="36"/>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1823720</wp:posOffset>
            </wp:positionH>
            <wp:positionV relativeFrom="paragraph">
              <wp:posOffset>358140</wp:posOffset>
            </wp:positionV>
            <wp:extent cx="310515" cy="238760"/>
            <wp:effectExtent l="0" t="0" r="6985" b="254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310515" cy="23876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4719955</wp:posOffset>
            </wp:positionH>
            <wp:positionV relativeFrom="paragraph">
              <wp:posOffset>354330</wp:posOffset>
            </wp:positionV>
            <wp:extent cx="560705" cy="265430"/>
            <wp:effectExtent l="0" t="0" r="10795" b="1270"/>
            <wp:wrapNone/>
            <wp:docPr id="125" name="图片 12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a:xfrm>
                      <a:off x="0" y="0"/>
                      <a:ext cx="560705" cy="265430"/>
                    </a:xfrm>
                    <a:prstGeom prst="rect">
                      <a:avLst/>
                    </a:prstGeom>
                    <a:noFill/>
                    <a:ln>
                      <a:noFill/>
                    </a:ln>
                    <a:effectLst/>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1054" w:firstLineChars="5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2022.3.28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vertAlign w:val="baseline"/>
                <w:lang w:val="en-US" w:eastAsia="zh-CN"/>
              </w:rPr>
              <w:drawing>
                <wp:anchor distT="0" distB="0" distL="114300" distR="114300" simplePos="0" relativeHeight="251664384" behindDoc="0" locked="0" layoutInCell="1" allowOverlap="1">
                  <wp:simplePos x="0" y="0"/>
                  <wp:positionH relativeFrom="column">
                    <wp:posOffset>706120</wp:posOffset>
                  </wp:positionH>
                  <wp:positionV relativeFrom="paragraph">
                    <wp:posOffset>50800</wp:posOffset>
                  </wp:positionV>
                  <wp:extent cx="277495" cy="213360"/>
                  <wp:effectExtent l="0" t="0" r="1905" b="2540"/>
                  <wp:wrapNone/>
                  <wp:docPr id="2" name="图片 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77475f2d71659eed95b546a81c2d41"/>
                          <pic:cNvPicPr>
                            <a:picLocks noChangeAspect="1"/>
                          </pic:cNvPicPr>
                        </pic:nvPicPr>
                        <pic:blipFill>
                          <a:blip r:embed="rId6"/>
                          <a:stretch>
                            <a:fillRect/>
                          </a:stretch>
                        </pic:blipFill>
                        <pic:spPr>
                          <a:xfrm>
                            <a:off x="0" y="0"/>
                            <a:ext cx="277495" cy="21336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c>
          <w:tcPr>
            <w:tcW w:w="5392" w:type="dxa"/>
            <w:gridSpan w:val="4"/>
          </w:tcPr>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6432" behindDoc="0" locked="0" layoutInCell="1" allowOverlap="1">
                  <wp:simplePos x="0" y="0"/>
                  <wp:positionH relativeFrom="column">
                    <wp:posOffset>925195</wp:posOffset>
                  </wp:positionH>
                  <wp:positionV relativeFrom="paragraph">
                    <wp:posOffset>40005</wp:posOffset>
                  </wp:positionV>
                  <wp:extent cx="483235" cy="262890"/>
                  <wp:effectExtent l="0" t="0" r="12065" b="3810"/>
                  <wp:wrapNone/>
                  <wp:docPr id="5" name="图片 5" descr="f48c060e348b8a2de5743dbcf93d1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48c060e348b8a2de5743dbcf93d1e6"/>
                          <pic:cNvPicPr>
                            <a:picLocks noChangeAspect="1"/>
                          </pic:cNvPicPr>
                        </pic:nvPicPr>
                        <pic:blipFill>
                          <a:blip r:embed="rId8"/>
                          <a:srcRect l="14494" t="26552" r="15601" b="19425"/>
                          <a:stretch>
                            <a:fillRect/>
                          </a:stretch>
                        </pic:blipFill>
                        <pic:spPr>
                          <a:xfrm>
                            <a:off x="0" y="0"/>
                            <a:ext cx="483235" cy="262890"/>
                          </a:xfrm>
                          <a:prstGeom prst="rect">
                            <a:avLst/>
                          </a:prstGeom>
                        </pic:spPr>
                      </pic:pic>
                    </a:graphicData>
                  </a:graphic>
                </wp:anchor>
              </w:drawing>
            </w:r>
            <w:r>
              <w:rPr>
                <w:rFonts w:hint="eastAsia"/>
                <w:b/>
                <w:color w:val="000000"/>
                <w:szCs w:val="21"/>
              </w:rPr>
              <w:t>受审核方代表</w:t>
            </w:r>
          </w:p>
          <w:p>
            <w:pPr>
              <w:spacing w:line="280" w:lineRule="exact"/>
              <w:rPr>
                <w:rFonts w:hint="eastAsia" w:eastAsia="宋体"/>
                <w:b/>
                <w:color w:val="000000"/>
                <w:szCs w:val="21"/>
                <w:lang w:eastAsia="zh-CN"/>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vertAlign w:val="baseline"/>
                <w:lang w:val="en-US" w:eastAsia="zh-CN"/>
              </w:rPr>
              <w:drawing>
                <wp:anchor distT="0" distB="0" distL="114300" distR="114300" simplePos="0" relativeHeight="251665408" behindDoc="0" locked="0" layoutInCell="1" allowOverlap="1">
                  <wp:simplePos x="0" y="0"/>
                  <wp:positionH relativeFrom="column">
                    <wp:posOffset>566420</wp:posOffset>
                  </wp:positionH>
                  <wp:positionV relativeFrom="paragraph">
                    <wp:posOffset>133350</wp:posOffset>
                  </wp:positionV>
                  <wp:extent cx="277495" cy="213360"/>
                  <wp:effectExtent l="0" t="0" r="1905" b="2540"/>
                  <wp:wrapNone/>
                  <wp:docPr id="3" name="图片 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7475f2d71659eed95b546a81c2d41"/>
                          <pic:cNvPicPr>
                            <a:picLocks noChangeAspect="1"/>
                          </pic:cNvPicPr>
                        </pic:nvPicPr>
                        <pic:blipFill>
                          <a:blip r:embed="rId6"/>
                          <a:stretch>
                            <a:fillRect/>
                          </a:stretch>
                        </pic:blipFill>
                        <pic:spPr>
                          <a:xfrm>
                            <a:off x="0" y="0"/>
                            <a:ext cx="277495" cy="21336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40C2A84"/>
    <w:rsid w:val="1FFF75DC"/>
    <w:rsid w:val="276274D3"/>
    <w:rsid w:val="31DC4B83"/>
    <w:rsid w:val="3C30738B"/>
    <w:rsid w:val="7B5852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2022-04-12T06:40:30Z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