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ascii="Times New Roman" w:hAnsi="Times New Roman" w:eastAsia="宋体" w:cs="Times New Roman"/>
                <w:sz w:val="21"/>
                <w:szCs w:val="21"/>
              </w:rPr>
            </w:pPr>
            <w:r>
              <w:rPr>
                <w:rFonts w:hint="eastAsia" w:ascii="Times New Roman" w:hAnsi="Times New Roman" w:eastAsia="宋体" w:cs="Times New Roman"/>
                <w:sz w:val="21"/>
                <w:szCs w:val="21"/>
              </w:rPr>
              <w:t>过程与活动、</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抽样计划</w:t>
            </w:r>
          </w:p>
        </w:tc>
        <w:tc>
          <w:tcPr>
            <w:tcW w:w="960" w:type="dxa"/>
            <w:vMerge w:val="restart"/>
            <w:vAlign w:val="center"/>
          </w:tcPr>
          <w:p>
            <w:pPr>
              <w:rPr>
                <w:rFonts w:ascii="Times New Roman" w:hAnsi="Times New Roman" w:eastAsia="宋体" w:cs="Times New Roman"/>
                <w:sz w:val="21"/>
                <w:szCs w:val="21"/>
              </w:rPr>
            </w:pPr>
            <w:r>
              <w:rPr>
                <w:rFonts w:hint="eastAsia" w:ascii="Times New Roman" w:hAnsi="Times New Roman" w:eastAsia="宋体" w:cs="Times New Roman"/>
                <w:sz w:val="21"/>
                <w:szCs w:val="21"/>
              </w:rPr>
              <w:t>涉及</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条款</w:t>
            </w:r>
          </w:p>
        </w:tc>
        <w:tc>
          <w:tcPr>
            <w:tcW w:w="10004" w:type="dxa"/>
            <w:vAlign w:val="center"/>
          </w:tcPr>
          <w:p>
            <w:pPr>
              <w:rPr>
                <w:rFonts w:ascii="Times New Roman" w:hAnsi="Times New Roman" w:eastAsia="宋体" w:cs="Times New Roman"/>
                <w:sz w:val="21"/>
                <w:szCs w:val="21"/>
              </w:rPr>
            </w:pPr>
            <w:r>
              <w:rPr>
                <w:rFonts w:hint="eastAsia" w:ascii="Times New Roman" w:hAnsi="Times New Roman" w:eastAsia="宋体" w:cs="Times New Roman"/>
                <w:sz w:val="21"/>
                <w:szCs w:val="21"/>
              </w:rPr>
              <w:t>受审核部门：</w:t>
            </w:r>
            <w:r>
              <w:rPr>
                <w:rFonts w:hint="eastAsia" w:ascii="Times New Roman" w:hAnsi="Times New Roman" w:eastAsia="宋体" w:cs="Times New Roman"/>
                <w:sz w:val="21"/>
                <w:szCs w:val="21"/>
                <w:lang w:val="en-US" w:eastAsia="zh-CN"/>
              </w:rPr>
              <w:t xml:space="preserve">管理层       </w:t>
            </w:r>
            <w:r>
              <w:rPr>
                <w:rFonts w:hint="eastAsia" w:ascii="Times New Roman" w:hAnsi="Times New Roman" w:eastAsia="宋体" w:cs="Times New Roman"/>
                <w:sz w:val="21"/>
                <w:szCs w:val="21"/>
              </w:rPr>
              <w:t>主管领导：严湜</w:t>
            </w:r>
            <w:r>
              <w:rPr>
                <w:rFonts w:hint="eastAsia"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rPr>
              <w:t>陪同人员：陈国兵</w:t>
            </w:r>
          </w:p>
        </w:tc>
        <w:tc>
          <w:tcPr>
            <w:tcW w:w="1585" w:type="dxa"/>
            <w:vMerge w:val="restart"/>
            <w:vAlign w:val="center"/>
          </w:tcPr>
          <w:p>
            <w:pPr>
              <w:rPr>
                <w:rFonts w:ascii="Times New Roman" w:hAnsi="Times New Roman" w:eastAsia="宋体" w:cs="Times New Roman"/>
                <w:sz w:val="21"/>
                <w:szCs w:val="21"/>
              </w:rPr>
            </w:pPr>
            <w:r>
              <w:rPr>
                <w:rFonts w:hint="eastAsia" w:ascii="Times New Roman" w:hAnsi="Times New Roman" w:eastAsia="宋体" w:cs="Times New Roman"/>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Times New Roman" w:hAnsi="Times New Roman" w:eastAsia="宋体" w:cs="Times New Roman"/>
                <w:sz w:val="21"/>
                <w:szCs w:val="21"/>
              </w:rPr>
            </w:pPr>
          </w:p>
        </w:tc>
        <w:tc>
          <w:tcPr>
            <w:tcW w:w="960" w:type="dxa"/>
            <w:vMerge w:val="continue"/>
            <w:vAlign w:val="center"/>
          </w:tcPr>
          <w:p>
            <w:pPr>
              <w:rPr>
                <w:rFonts w:ascii="Times New Roman" w:hAnsi="Times New Roman" w:eastAsia="宋体" w:cs="Times New Roman"/>
                <w:sz w:val="21"/>
                <w:szCs w:val="21"/>
              </w:rPr>
            </w:pPr>
          </w:p>
        </w:tc>
        <w:tc>
          <w:tcPr>
            <w:tcW w:w="10004" w:type="dxa"/>
            <w:vAlign w:val="center"/>
          </w:tcPr>
          <w:p>
            <w:pPr>
              <w:rPr>
                <w:rFonts w:ascii="Times New Roman" w:hAnsi="Times New Roman" w:eastAsia="宋体" w:cs="Times New Roman"/>
                <w:sz w:val="21"/>
                <w:szCs w:val="21"/>
              </w:rPr>
            </w:pPr>
            <w:r>
              <w:rPr>
                <w:rFonts w:hint="eastAsia" w:ascii="Times New Roman" w:hAnsi="Times New Roman" w:eastAsia="宋体" w:cs="Times New Roman"/>
                <w:sz w:val="21"/>
                <w:szCs w:val="21"/>
              </w:rPr>
              <w:t>审核员：</w:t>
            </w:r>
            <w:bookmarkStart w:id="0" w:name="审核组成员不含组长"/>
            <w:r>
              <w:rPr>
                <w:rFonts w:hint="eastAsia" w:ascii="Times New Roman" w:hAnsi="Times New Roman" w:eastAsia="宋体" w:cs="Times New Roman"/>
                <w:sz w:val="21"/>
                <w:szCs w:val="21"/>
                <w:lang w:val="en-US" w:eastAsia="zh-CN"/>
              </w:rPr>
              <w:t>吉洁、</w:t>
            </w:r>
            <w:r>
              <w:rPr>
                <w:rFonts w:hint="eastAsia" w:ascii="Times New Roman" w:hAnsi="Times New Roman" w:eastAsia="宋体" w:cs="Times New Roman"/>
                <w:sz w:val="21"/>
                <w:szCs w:val="21"/>
              </w:rPr>
              <w:t>刘哲</w:t>
            </w:r>
            <w:bookmarkEnd w:id="0"/>
            <w:r>
              <w:rPr>
                <w:rFonts w:hint="eastAsia"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rPr>
              <w:t>审核时间：</w:t>
            </w:r>
            <w:bookmarkStart w:id="1" w:name="审核日期"/>
            <w:r>
              <w:rPr>
                <w:rFonts w:ascii="Times New Roman" w:hAnsi="Times New Roman" w:eastAsia="宋体" w:cs="Times New Roman"/>
                <w:sz w:val="21"/>
                <w:szCs w:val="21"/>
              </w:rPr>
              <w:t>2022年02月16日 上午至2022年02月16日 下午</w:t>
            </w:r>
            <w:bookmarkEnd w:id="1"/>
          </w:p>
        </w:tc>
        <w:tc>
          <w:tcPr>
            <w:tcW w:w="1585" w:type="dxa"/>
            <w:vMerge w:val="continue"/>
          </w:tcPr>
          <w:p>
            <w:pP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Times New Roman" w:hAnsi="Times New Roman" w:eastAsia="宋体" w:cs="Times New Roman"/>
                <w:sz w:val="21"/>
                <w:szCs w:val="21"/>
              </w:rPr>
            </w:pPr>
          </w:p>
        </w:tc>
        <w:tc>
          <w:tcPr>
            <w:tcW w:w="960" w:type="dxa"/>
            <w:vMerge w:val="continue"/>
            <w:vAlign w:val="center"/>
          </w:tcPr>
          <w:p>
            <w:pPr>
              <w:rPr>
                <w:rFonts w:ascii="Times New Roman" w:hAnsi="Times New Roman" w:eastAsia="宋体" w:cs="Times New Roman"/>
                <w:sz w:val="21"/>
                <w:szCs w:val="21"/>
              </w:rPr>
            </w:pPr>
          </w:p>
        </w:tc>
        <w:tc>
          <w:tcPr>
            <w:tcW w:w="10004" w:type="dxa"/>
            <w:vAlign w:val="center"/>
          </w:tcPr>
          <w:p>
            <w:pPr>
              <w:rPr>
                <w:rFonts w:ascii="Times New Roman" w:hAnsi="Times New Roman" w:eastAsia="宋体" w:cs="Times New Roman"/>
                <w:sz w:val="21"/>
                <w:szCs w:val="21"/>
              </w:rPr>
            </w:pPr>
            <w:r>
              <w:rPr>
                <w:rFonts w:hint="eastAsia" w:ascii="Times New Roman" w:hAnsi="Times New Roman" w:eastAsia="宋体" w:cs="Times New Roman"/>
                <w:sz w:val="21"/>
                <w:szCs w:val="21"/>
              </w:rPr>
              <w:t>审核条款：</w:t>
            </w:r>
          </w:p>
        </w:tc>
        <w:tc>
          <w:tcPr>
            <w:tcW w:w="1585" w:type="dxa"/>
            <w:vMerge w:val="continue"/>
          </w:tcPr>
          <w:p>
            <w:pP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资质</w:t>
            </w:r>
          </w:p>
        </w:tc>
        <w:tc>
          <w:tcPr>
            <w:tcW w:w="960" w:type="dxa"/>
            <w:vAlign w:val="center"/>
          </w:tcPr>
          <w:p>
            <w:pPr>
              <w:rPr>
                <w:rFonts w:ascii="Times New Roman" w:hAnsi="Times New Roman" w:eastAsia="宋体" w:cs="Times New Roman"/>
                <w:sz w:val="21"/>
                <w:szCs w:val="21"/>
                <w:lang w:val="en-US" w:eastAsia="zh-CN"/>
              </w:rPr>
            </w:pPr>
          </w:p>
        </w:tc>
        <w:tc>
          <w:tcPr>
            <w:tcW w:w="10004" w:type="dxa"/>
            <w:vAlign w:val="center"/>
          </w:tcPr>
          <w:p>
            <w:pPr>
              <w:rPr>
                <w:rFonts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企业基本情况</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1、总经理：</w:t>
            </w:r>
            <w:r>
              <w:rPr>
                <w:rFonts w:hint="eastAsia" w:ascii="Times New Roman" w:hAnsi="Times New Roman" w:eastAsia="宋体" w:cs="Times New Roman"/>
                <w:sz w:val="21"/>
                <w:szCs w:val="21"/>
                <w:lang w:eastAsia="zh-CN"/>
              </w:rPr>
              <w:t>严湜</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2、按照认证范围公司提供的法律证明文件有：营业执照，统一社会信用代码：</w:t>
            </w:r>
            <w:bookmarkStart w:id="2" w:name="机构代码"/>
            <w:r>
              <w:rPr>
                <w:rFonts w:ascii="Times New Roman" w:hAnsi="Times New Roman" w:eastAsia="宋体" w:cs="Times New Roman"/>
                <w:sz w:val="21"/>
                <w:szCs w:val="21"/>
              </w:rPr>
              <w:t>91130185MA09TMQ76D</w:t>
            </w:r>
            <w:bookmarkEnd w:id="2"/>
            <w:r>
              <w:rPr>
                <w:rFonts w:hint="eastAsia" w:ascii="Times New Roman" w:hAnsi="Times New Roman" w:eastAsia="宋体" w:cs="Times New Roman"/>
                <w:sz w:val="21"/>
                <w:szCs w:val="21"/>
              </w:rPr>
              <w:t>；</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3、</w:t>
            </w:r>
            <w:bookmarkStart w:id="3" w:name="组织名称"/>
            <w:r>
              <w:rPr>
                <w:rFonts w:ascii="Times New Roman" w:hAnsi="Times New Roman" w:eastAsia="宋体" w:cs="Times New Roman"/>
                <w:sz w:val="21"/>
                <w:szCs w:val="21"/>
              </w:rPr>
              <w:t>河北营观图创科技有限公司</w:t>
            </w:r>
            <w:bookmarkEnd w:id="3"/>
            <w:r>
              <w:rPr>
                <w:rFonts w:hint="eastAsia" w:ascii="Times New Roman" w:hAnsi="Times New Roman" w:eastAsia="宋体" w:cs="Times New Roman"/>
                <w:sz w:val="21"/>
                <w:szCs w:val="21"/>
              </w:rPr>
              <w:t>成立于</w:t>
            </w:r>
            <w:r>
              <w:rPr>
                <w:rFonts w:hint="eastAsia" w:ascii="Times New Roman" w:hAnsi="Times New Roman" w:eastAsia="宋体" w:cs="Times New Roman"/>
                <w:sz w:val="21"/>
                <w:szCs w:val="21"/>
                <w:lang w:val="en-US" w:eastAsia="zh-CN"/>
              </w:rPr>
              <w:t>2018年3月6日</w:t>
            </w:r>
            <w:r>
              <w:rPr>
                <w:rFonts w:hint="eastAsia" w:ascii="Times New Roman" w:hAnsi="Times New Roman" w:eastAsia="宋体" w:cs="Times New Roman"/>
                <w:sz w:val="21"/>
                <w:szCs w:val="21"/>
              </w:rPr>
              <w:t>,</w:t>
            </w:r>
            <w:r>
              <w:rPr>
                <w:rFonts w:ascii="Times New Roman" w:hAnsi="Times New Roman" w:eastAsia="宋体" w:cs="Times New Roman"/>
                <w:sz w:val="21"/>
                <w:szCs w:val="21"/>
              </w:rPr>
              <w:t xml:space="preserve"> </w:t>
            </w:r>
            <w:r>
              <w:rPr>
                <w:rFonts w:hint="eastAsia" w:ascii="Times New Roman" w:hAnsi="Times New Roman" w:eastAsia="宋体" w:cs="Times New Roman"/>
                <w:sz w:val="21"/>
                <w:szCs w:val="21"/>
              </w:rPr>
              <w:t>注册资本</w:t>
            </w:r>
            <w:r>
              <w:rPr>
                <w:rFonts w:hint="eastAsia" w:ascii="Times New Roman" w:hAnsi="Times New Roman" w:eastAsia="宋体" w:cs="Times New Roman"/>
                <w:sz w:val="21"/>
                <w:szCs w:val="21"/>
                <w:lang w:val="en-US" w:eastAsia="zh-CN"/>
              </w:rPr>
              <w:t>3</w:t>
            </w:r>
            <w:r>
              <w:rPr>
                <w:rFonts w:hint="eastAsia" w:ascii="Times New Roman" w:hAnsi="Times New Roman" w:eastAsia="宋体" w:cs="Times New Roman"/>
                <w:sz w:val="21"/>
                <w:szCs w:val="21"/>
              </w:rPr>
              <w:t>00</w:t>
            </w:r>
            <w:r>
              <w:rPr>
                <w:rFonts w:ascii="Times New Roman" w:hAnsi="Times New Roman" w:eastAsia="宋体" w:cs="Times New Roman"/>
                <w:sz w:val="21"/>
                <w:szCs w:val="21"/>
              </w:rPr>
              <w:t>万元，</w:t>
            </w:r>
            <w:r>
              <w:rPr>
                <w:rFonts w:hint="eastAsia" w:ascii="Times New Roman" w:hAnsi="Times New Roman" w:eastAsia="宋体" w:cs="Times New Roman"/>
                <w:sz w:val="21"/>
                <w:szCs w:val="21"/>
                <w:lang w:val="en-US" w:eastAsia="zh-CN"/>
              </w:rPr>
              <w:t>注册地：</w:t>
            </w:r>
            <w:bookmarkStart w:id="4" w:name="注册地址"/>
            <w:r>
              <w:rPr>
                <w:rFonts w:ascii="Times New Roman" w:hAnsi="Times New Roman" w:eastAsia="宋体" w:cs="Times New Roman"/>
                <w:sz w:val="21"/>
                <w:szCs w:val="21"/>
              </w:rPr>
              <w:t>石家庄高新区海河道9号博深文创科技孵化器3号楼05室</w:t>
            </w:r>
            <w:bookmarkEnd w:id="4"/>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办公经营地：</w:t>
            </w:r>
            <w:bookmarkStart w:id="5" w:name="生产地址"/>
            <w:r>
              <w:rPr>
                <w:rFonts w:ascii="Times New Roman" w:hAnsi="Times New Roman" w:eastAsia="宋体" w:cs="Times New Roman"/>
                <w:sz w:val="21"/>
                <w:szCs w:val="21"/>
              </w:rPr>
              <w:t>河北省石家庄市桥西区张营村中营街17排8号</w:t>
            </w:r>
            <w:bookmarkEnd w:id="5"/>
            <w:r>
              <w:rPr>
                <w:rFonts w:hint="eastAsia" w:ascii="Times New Roman" w:hAnsi="Times New Roman" w:eastAsia="宋体" w:cs="Times New Roman"/>
                <w:sz w:val="21"/>
                <w:szCs w:val="21"/>
                <w:lang w:eastAsia="zh-CN"/>
              </w:rPr>
              <w:t>。</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4、主要经营范围</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软件开发、自动控制设备、图像传输设备、遥感遥测设备、通信设备、电子产品、软硬件研发和销售;民用无人机销售及无人机飞行器技术研发、技术服务:测绘服务、智能机器人研发、生产及销售</w:t>
            </w:r>
            <w:r>
              <w:rPr>
                <w:rFonts w:ascii="Times New Roman" w:hAnsi="Times New Roman" w:eastAsia="宋体" w:cs="Times New Roman"/>
                <w:sz w:val="21"/>
                <w:szCs w:val="21"/>
              </w:rPr>
              <w:t>；</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5、公司设有管理层、</w:t>
            </w:r>
            <w:r>
              <w:rPr>
                <w:rFonts w:hint="eastAsia" w:ascii="Times New Roman" w:hAnsi="Times New Roman" w:eastAsia="宋体" w:cs="Times New Roman"/>
                <w:sz w:val="21"/>
                <w:szCs w:val="21"/>
                <w:lang w:val="en-US" w:eastAsia="zh-CN"/>
              </w:rPr>
              <w:t>办公室</w:t>
            </w:r>
            <w:r>
              <w:rPr>
                <w:rFonts w:hint="eastAsia" w:ascii="Times New Roman" w:hAnsi="Times New Roman" w:eastAsia="宋体" w:cs="Times New Roman"/>
                <w:sz w:val="21"/>
                <w:szCs w:val="21"/>
              </w:rPr>
              <w:t>、研发部；</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6、企业目前经营状况：网上查询，显示正常，无被投诉情况，无质量事故，</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7、</w:t>
            </w:r>
            <w:r>
              <w:rPr>
                <w:rFonts w:ascii="Times New Roman" w:hAnsi="Times New Roman" w:eastAsia="宋体" w:cs="Times New Roman"/>
                <w:sz w:val="21"/>
                <w:szCs w:val="21"/>
              </w:rPr>
              <w:t>政府主管部门监管情况：无</w:t>
            </w:r>
          </w:p>
          <w:p>
            <w:pPr>
              <w:rPr>
                <w:rFonts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8、一阶段问题验证：无</w:t>
            </w:r>
          </w:p>
        </w:tc>
        <w:tc>
          <w:tcPr>
            <w:tcW w:w="1585" w:type="dxa"/>
          </w:tcPr>
          <w:p>
            <w:pP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ascii="Times New Roman" w:hAnsi="Times New Roman" w:eastAsia="宋体" w:cs="Times New Roman"/>
                <w:sz w:val="21"/>
                <w:szCs w:val="21"/>
              </w:rPr>
            </w:pPr>
            <w:r>
              <w:rPr>
                <w:rFonts w:hint="eastAsia" w:ascii="Times New Roman" w:hAnsi="Times New Roman" w:eastAsia="宋体" w:cs="Times New Roman"/>
                <w:sz w:val="21"/>
                <w:szCs w:val="21"/>
              </w:rPr>
              <w:t>组织及其环境</w:t>
            </w:r>
          </w:p>
          <w:p>
            <w:pPr>
              <w:rPr>
                <w:rFonts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 xml:space="preserve"> </w:t>
            </w:r>
          </w:p>
        </w:tc>
        <w:tc>
          <w:tcPr>
            <w:tcW w:w="960" w:type="dxa"/>
            <w:vAlign w:val="center"/>
          </w:tcPr>
          <w:p>
            <w:pPr>
              <w:rPr>
                <w:rFonts w:ascii="Times New Roman" w:hAnsi="Times New Roman" w:eastAsia="宋体" w:cs="Times New Roman"/>
                <w:sz w:val="21"/>
                <w:szCs w:val="21"/>
                <w:lang w:val="en-US" w:eastAsia="zh-CN"/>
              </w:rPr>
            </w:pPr>
            <w:r>
              <w:rPr>
                <w:rFonts w:ascii="Times New Roman" w:hAnsi="Times New Roman" w:eastAsia="宋体" w:cs="Times New Roman"/>
                <w:sz w:val="21"/>
                <w:szCs w:val="21"/>
              </w:rPr>
              <w:t>4.1</w:t>
            </w:r>
          </w:p>
        </w:tc>
        <w:tc>
          <w:tcPr>
            <w:tcW w:w="10004" w:type="dxa"/>
            <w:vAlign w:val="center"/>
          </w:tcPr>
          <w:p>
            <w:pPr>
              <w:rPr>
                <w:rFonts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管理层识别、确定了与战略、目标相关、影响实现管理体系预期结果的内、外部因素，并且实时关注、评审不断变化的内外部信息。</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企业编制了环境因素列表，进行了公司内外部环境因素分析：企业提供了环境因素评估报告，报告从外部因素（政治、法律、社会文化、技术水平、自然、竞争）、内部因素（企业文化、价值观、知识积累、绩效、财务、资源、人力）方面进行了SWOT分析,并制定了监视与控制措施。</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--外部因素</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政治环境:社会稳定，开放。</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监视和控制措施：守法经营</w:t>
            </w:r>
            <w:r>
              <w:rPr>
                <w:rFonts w:ascii="Times New Roman" w:hAnsi="Times New Roman" w:eastAsia="宋体" w:cs="Times New Roman"/>
                <w:sz w:val="21"/>
                <w:szCs w:val="21"/>
              </w:rPr>
              <w:t>，</w:t>
            </w:r>
            <w:r>
              <w:rPr>
                <w:rFonts w:hint="eastAsia" w:ascii="Times New Roman" w:hAnsi="Times New Roman" w:eastAsia="宋体" w:cs="Times New Roman"/>
                <w:sz w:val="21"/>
                <w:szCs w:val="21"/>
              </w:rPr>
              <w:t>按照国家</w:t>
            </w:r>
            <w:r>
              <w:rPr>
                <w:rFonts w:ascii="Times New Roman" w:hAnsi="Times New Roman" w:eastAsia="宋体" w:cs="Times New Roman"/>
                <w:sz w:val="21"/>
                <w:szCs w:val="21"/>
              </w:rPr>
              <w:t>法律法规要求合法经营，收集国家法律法规</w:t>
            </w:r>
            <w:r>
              <w:rPr>
                <w:rFonts w:hint="eastAsia" w:ascii="Times New Roman" w:hAnsi="Times New Roman" w:eastAsia="宋体" w:cs="Times New Roman"/>
                <w:sz w:val="21"/>
                <w:szCs w:val="21"/>
              </w:rPr>
              <w:t>，</w:t>
            </w:r>
            <w:r>
              <w:rPr>
                <w:rFonts w:ascii="Times New Roman" w:hAnsi="Times New Roman" w:eastAsia="宋体" w:cs="Times New Roman"/>
                <w:sz w:val="21"/>
                <w:szCs w:val="21"/>
              </w:rPr>
              <w:t>每年一次。</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--社会文化环境</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IT行业工资高，用工成本增加</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监视和控制措施：招收员工</w:t>
            </w:r>
            <w:r>
              <w:rPr>
                <w:rFonts w:ascii="Times New Roman" w:hAnsi="Times New Roman" w:eastAsia="宋体" w:cs="Times New Roman"/>
                <w:sz w:val="21"/>
                <w:szCs w:val="21"/>
              </w:rPr>
              <w:t>符合公司要求，</w:t>
            </w:r>
            <w:r>
              <w:rPr>
                <w:rFonts w:hint="eastAsia" w:ascii="Times New Roman" w:hAnsi="Times New Roman" w:eastAsia="宋体" w:cs="Times New Roman"/>
                <w:sz w:val="21"/>
                <w:szCs w:val="21"/>
              </w:rPr>
              <w:t>对相关岗位</w:t>
            </w:r>
            <w:r>
              <w:rPr>
                <w:rFonts w:ascii="Times New Roman" w:hAnsi="Times New Roman" w:eastAsia="宋体" w:cs="Times New Roman"/>
                <w:sz w:val="21"/>
                <w:szCs w:val="21"/>
              </w:rPr>
              <w:t>规定任职标准，并对人员进行考核。</w:t>
            </w:r>
          </w:p>
          <w:p>
            <w:pPr>
              <w:rPr>
                <w:rFonts w:ascii="Times New Roman" w:hAnsi="Times New Roman" w:eastAsia="宋体" w:cs="Times New Roman"/>
                <w:sz w:val="21"/>
                <w:szCs w:val="21"/>
              </w:rPr>
            </w:pPr>
            <w:r>
              <w:rPr>
                <w:rFonts w:ascii="Times New Roman" w:hAnsi="Times New Roman" w:eastAsia="宋体" w:cs="Times New Roman"/>
                <w:sz w:val="21"/>
                <w:szCs w:val="21"/>
              </w:rPr>
              <w:t>另对其他外部因素（法律法规、技术水平、竞争自然等）也进行了分析并制定了相应风险控制措施；</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--内部因素:</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人力因素：</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目前状况</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年龄结构：公司目前员工</w:t>
            </w:r>
            <w:r>
              <w:rPr>
                <w:rFonts w:hint="eastAsia" w:ascii="Times New Roman" w:hAnsi="Times New Roman" w:eastAsia="宋体" w:cs="Times New Roman"/>
                <w:sz w:val="21"/>
                <w:szCs w:val="21"/>
                <w:lang w:val="en-US" w:eastAsia="zh-CN"/>
              </w:rPr>
              <w:t>9</w:t>
            </w:r>
            <w:r>
              <w:rPr>
                <w:rFonts w:hint="eastAsia" w:ascii="Times New Roman" w:hAnsi="Times New Roman" w:eastAsia="宋体" w:cs="Times New Roman"/>
                <w:sz w:val="21"/>
                <w:szCs w:val="21"/>
              </w:rPr>
              <w:t>人。</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监视和控制措施: 对相关岗位</w:t>
            </w:r>
            <w:r>
              <w:rPr>
                <w:rFonts w:ascii="Times New Roman" w:hAnsi="Times New Roman" w:eastAsia="宋体" w:cs="Times New Roman"/>
                <w:sz w:val="21"/>
                <w:szCs w:val="21"/>
              </w:rPr>
              <w:t>规定任职标准，并对人员进行考核。</w:t>
            </w:r>
            <w:r>
              <w:rPr>
                <w:rFonts w:hint="eastAsia" w:ascii="Times New Roman" w:hAnsi="Times New Roman" w:eastAsia="宋体" w:cs="Times New Roman"/>
                <w:sz w:val="21"/>
                <w:szCs w:val="21"/>
              </w:rPr>
              <w:t>根据需求及时招聘相关人员；每年一次</w:t>
            </w:r>
          </w:p>
          <w:p>
            <w:pPr>
              <w:rPr>
                <w:rFonts w:ascii="Times New Roman" w:hAnsi="Times New Roman" w:eastAsia="宋体" w:cs="Times New Roman"/>
                <w:sz w:val="21"/>
                <w:szCs w:val="21"/>
              </w:rPr>
            </w:pPr>
            <w:r>
              <w:rPr>
                <w:rFonts w:ascii="Times New Roman" w:hAnsi="Times New Roman" w:eastAsia="宋体" w:cs="Times New Roman"/>
                <w:sz w:val="21"/>
                <w:szCs w:val="21"/>
              </w:rPr>
              <w:t>另：</w:t>
            </w:r>
            <w:r>
              <w:rPr>
                <w:rFonts w:hint="eastAsia" w:ascii="Times New Roman" w:hAnsi="Times New Roman" w:eastAsia="宋体" w:cs="Times New Roman"/>
                <w:sz w:val="21"/>
                <w:szCs w:val="21"/>
              </w:rPr>
              <w:t>政策风险、资源风险、业务风险、财务风险、质量服务安全风险、管理风险，并制定了相应措施，符合要求。</w:t>
            </w:r>
          </w:p>
          <w:p>
            <w:pPr>
              <w:rPr>
                <w:rFonts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内外部环境识别充分，风险、机遇识别充分，措施有效。</w:t>
            </w:r>
          </w:p>
        </w:tc>
        <w:tc>
          <w:tcPr>
            <w:tcW w:w="1585" w:type="dxa"/>
          </w:tcPr>
          <w:p>
            <w:pP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相关方的需求和期望</w:t>
            </w:r>
          </w:p>
        </w:tc>
        <w:tc>
          <w:tcPr>
            <w:tcW w:w="960" w:type="dxa"/>
            <w:vAlign w:val="center"/>
          </w:tcPr>
          <w:p>
            <w:pPr>
              <w:rPr>
                <w:rFonts w:ascii="Times New Roman" w:hAnsi="Times New Roman" w:eastAsia="宋体" w:cs="Times New Roman"/>
                <w:sz w:val="21"/>
                <w:szCs w:val="21"/>
                <w:lang w:val="en-US" w:eastAsia="zh-CN"/>
              </w:rPr>
            </w:pPr>
            <w:r>
              <w:rPr>
                <w:rFonts w:ascii="Times New Roman" w:hAnsi="Times New Roman" w:eastAsia="宋体" w:cs="Times New Roman"/>
                <w:sz w:val="21"/>
                <w:szCs w:val="21"/>
              </w:rPr>
              <w:t>4.2</w:t>
            </w:r>
          </w:p>
        </w:tc>
        <w:tc>
          <w:tcPr>
            <w:tcW w:w="10004" w:type="dxa"/>
            <w:vAlign w:val="center"/>
          </w:tcPr>
          <w:p>
            <w:pPr>
              <w:rPr>
                <w:rFonts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公司识别并确定了影响公司提供产品和服务能力的利益相关方：顾客、员工、供应商、政府主管等。</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lang w:val="en-US" w:eastAsia="zh-CN"/>
              </w:rPr>
              <w:t>严总</w:t>
            </w:r>
            <w:r>
              <w:rPr>
                <w:rFonts w:hint="eastAsia" w:ascii="Times New Roman" w:hAnsi="Times New Roman" w:eastAsia="宋体" w:cs="Times New Roman"/>
                <w:sz w:val="21"/>
                <w:szCs w:val="21"/>
              </w:rPr>
              <w:t>介绍公司通过投标、合同约定、不同形式沟通（如：电话、面对面、调查问卷等）形式了解相关方的需求，然后提供出满足他们要求提供优质产品和完善的服务，目前公司能满足相关方的需求和期望。</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相关方进行监视和评审的方式方法：公司通过走访、会议、客户要求等方式对相关方的信息进行监视和评审。抽相关方需求分析</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--顾客要求：</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1、产品价格合理，性价比高 ；  </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2、按约定时间交付； </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3、持续稳定的技术服务能力 ；</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--应对措施：  </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1、</w:t>
            </w:r>
            <w:r>
              <w:rPr>
                <w:rFonts w:ascii="Times New Roman" w:hAnsi="Times New Roman" w:eastAsia="宋体" w:cs="Times New Roman"/>
                <w:sz w:val="21"/>
                <w:szCs w:val="21"/>
              </w:rPr>
              <w:t>及时准确了解同行及竞争对手价格情况</w:t>
            </w:r>
            <w:r>
              <w:rPr>
                <w:rFonts w:hint="eastAsia" w:ascii="Times New Roman" w:hAnsi="Times New Roman" w:eastAsia="宋体" w:cs="Times New Roman"/>
                <w:sz w:val="21"/>
                <w:szCs w:val="21"/>
              </w:rPr>
              <w:t>，</w:t>
            </w:r>
            <w:r>
              <w:rPr>
                <w:rFonts w:ascii="Times New Roman" w:hAnsi="Times New Roman" w:eastAsia="宋体" w:cs="Times New Roman"/>
                <w:sz w:val="21"/>
                <w:szCs w:val="21"/>
              </w:rPr>
              <w:t>根据公司实际情况确定销售价格</w:t>
            </w:r>
            <w:r>
              <w:rPr>
                <w:rFonts w:hint="eastAsia" w:ascii="Times New Roman" w:hAnsi="Times New Roman" w:eastAsia="宋体" w:cs="Times New Roman"/>
                <w:sz w:val="21"/>
                <w:szCs w:val="21"/>
              </w:rPr>
              <w:t>，</w:t>
            </w:r>
            <w:r>
              <w:rPr>
                <w:rFonts w:ascii="Times New Roman" w:hAnsi="Times New Roman" w:eastAsia="宋体" w:cs="Times New Roman"/>
                <w:sz w:val="21"/>
                <w:szCs w:val="21"/>
              </w:rPr>
              <w:t>确保公司提供具有竞争力的</w:t>
            </w:r>
            <w:r>
              <w:rPr>
                <w:rFonts w:hint="eastAsia" w:ascii="Times New Roman" w:hAnsi="Times New Roman" w:eastAsia="宋体" w:cs="Times New Roman"/>
                <w:sz w:val="21"/>
                <w:szCs w:val="21"/>
              </w:rPr>
              <w:t>软件</w:t>
            </w:r>
            <w:r>
              <w:rPr>
                <w:rFonts w:ascii="Times New Roman" w:hAnsi="Times New Roman" w:eastAsia="宋体" w:cs="Times New Roman"/>
                <w:sz w:val="21"/>
                <w:szCs w:val="21"/>
              </w:rPr>
              <w:t>产品价格，</w:t>
            </w:r>
            <w:r>
              <w:rPr>
                <w:rFonts w:hint="eastAsia" w:ascii="Times New Roman" w:hAnsi="Times New Roman" w:eastAsia="宋体" w:cs="Times New Roman"/>
                <w:sz w:val="21"/>
                <w:szCs w:val="21"/>
              </w:rPr>
              <w:t xml:space="preserve">   </w:t>
            </w:r>
            <w:r>
              <w:rPr>
                <w:rFonts w:ascii="Times New Roman" w:hAnsi="Times New Roman" w:eastAsia="宋体" w:cs="Times New Roman"/>
                <w:sz w:val="21"/>
                <w:szCs w:val="21"/>
              </w:rPr>
              <w:t>并及时</w:t>
            </w:r>
            <w:r>
              <w:rPr>
                <w:rFonts w:hint="eastAsia" w:ascii="Times New Roman" w:hAnsi="Times New Roman" w:eastAsia="宋体" w:cs="Times New Roman"/>
                <w:sz w:val="21"/>
                <w:szCs w:val="21"/>
              </w:rPr>
              <w:t>向</w:t>
            </w:r>
            <w:r>
              <w:rPr>
                <w:rFonts w:ascii="Times New Roman" w:hAnsi="Times New Roman" w:eastAsia="宋体" w:cs="Times New Roman"/>
                <w:sz w:val="21"/>
                <w:szCs w:val="21"/>
              </w:rPr>
              <w:t>顾客反馈</w:t>
            </w:r>
            <w:r>
              <w:rPr>
                <w:rFonts w:hint="eastAsia" w:ascii="Times New Roman" w:hAnsi="Times New Roman" w:eastAsia="宋体" w:cs="Times New Roman"/>
                <w:sz w:val="21"/>
                <w:szCs w:val="21"/>
              </w:rPr>
              <w:t>交付进度情况</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2、提高研发进度，增强软件研发能力；</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3、设立技术服务团队，专门负责技术服务工作，加强技术服务质量的监督检查工作 </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供应商：互利增值</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员工：工作满意，个人发展，得到认可</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另抽其他相关方需求，均保存完好，符合要求。</w:t>
            </w:r>
          </w:p>
          <w:p>
            <w:pPr>
              <w:rPr>
                <w:rFonts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目前企业未发生处罚、相关方投诉事件</w:t>
            </w:r>
          </w:p>
        </w:tc>
        <w:tc>
          <w:tcPr>
            <w:tcW w:w="1585" w:type="dxa"/>
          </w:tcPr>
          <w:p>
            <w:pP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质量管理体系的范围</w:t>
            </w:r>
          </w:p>
        </w:tc>
        <w:tc>
          <w:tcPr>
            <w:tcW w:w="0" w:type="auto"/>
            <w:vAlign w:val="center"/>
          </w:tcPr>
          <w:p>
            <w:pPr>
              <w:rPr>
                <w:rFonts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4.3</w:t>
            </w:r>
          </w:p>
        </w:tc>
        <w:tc>
          <w:tcPr>
            <w:tcW w:w="0" w:type="auto"/>
            <w:vAlign w:val="center"/>
          </w:tcPr>
          <w:p>
            <w:pPr>
              <w:rPr>
                <w:rFonts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公司按照标准要求编写了体系文件，于202</w:t>
            </w: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rPr>
              <w:t>年</w:t>
            </w:r>
            <w:r>
              <w:rPr>
                <w:rFonts w:hint="eastAsia" w:ascii="Times New Roman" w:hAnsi="Times New Roman" w:eastAsia="宋体" w:cs="Times New Roman"/>
                <w:sz w:val="21"/>
                <w:szCs w:val="21"/>
                <w:lang w:val="en-US" w:eastAsia="zh-CN"/>
              </w:rPr>
              <w:t>9</w:t>
            </w:r>
            <w:r>
              <w:rPr>
                <w:rFonts w:hint="eastAsia" w:ascii="Times New Roman" w:hAnsi="Times New Roman" w:eastAsia="宋体" w:cs="Times New Roman"/>
                <w:sz w:val="21"/>
                <w:szCs w:val="21"/>
              </w:rPr>
              <w:t>月</w:t>
            </w: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rPr>
              <w:t>日A/0版发布、实施，管理体系文件包括管理手册、程序文件、作业文件和记录表格等内容，管理手册中包括了管理方针和管理目标，并给出了各级文件的接口。质量手册中明确了体系的范围，管理手册可获得并得到保持。</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公司明确了质量管理体系的边界：</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经营地址： </w:t>
            </w:r>
            <w:r>
              <w:rPr>
                <w:rFonts w:asciiTheme="minorEastAsia" w:hAnsiTheme="minorEastAsia" w:eastAsiaTheme="minorEastAsia"/>
                <w:sz w:val="20"/>
              </w:rPr>
              <w:t>河北省石家庄市桥西区张营村中营街17排8号</w:t>
            </w:r>
          </w:p>
          <w:p>
            <w:pPr>
              <w:rPr>
                <w:rFonts w:ascii="Times New Roman" w:hAnsi="Times New Roman" w:eastAsia="宋体" w:cs="Times New Roman"/>
                <w:sz w:val="21"/>
                <w:szCs w:val="21"/>
                <w:lang w:val="zh-CN"/>
              </w:rPr>
            </w:pPr>
            <w:r>
              <w:rPr>
                <w:rFonts w:hint="eastAsia" w:ascii="Times New Roman" w:hAnsi="Times New Roman" w:eastAsia="宋体" w:cs="Times New Roman"/>
                <w:sz w:val="21"/>
                <w:szCs w:val="21"/>
              </w:rPr>
              <w:t xml:space="preserve">范围： </w:t>
            </w:r>
            <w:bookmarkStart w:id="6" w:name="审核范围"/>
            <w:r>
              <w:rPr>
                <w:sz w:val="20"/>
              </w:rPr>
              <w:t>计算机应用软件开发</w:t>
            </w:r>
            <w:bookmarkEnd w:id="6"/>
            <w:r>
              <w:rPr>
                <w:rFonts w:ascii="Times New Roman" w:hAnsi="Times New Roman" w:eastAsia="宋体" w:cs="Times New Roman"/>
                <w:sz w:val="21"/>
                <w:szCs w:val="21"/>
              </w:rPr>
              <w:t>；</w:t>
            </w:r>
          </w:p>
          <w:p>
            <w:pPr>
              <w:rPr>
                <w:rFonts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在确定质量管理体系的范围时考虑了公司的内外部因素和相关方的需求和期望，考虑了公司的产品和服务，与公司的宗旨和战略方向一致。符合标准要求。</w:t>
            </w:r>
          </w:p>
        </w:tc>
        <w:tc>
          <w:tcPr>
            <w:tcW w:w="0" w:type="auto"/>
          </w:tcPr>
          <w:p>
            <w:pP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0" w:type="auto"/>
            <w:vAlign w:val="center"/>
          </w:tcPr>
          <w:p>
            <w:pPr>
              <w:rPr>
                <w:rFonts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质量管理体系及其过程</w:t>
            </w:r>
          </w:p>
        </w:tc>
        <w:tc>
          <w:tcPr>
            <w:tcW w:w="0" w:type="auto"/>
            <w:vAlign w:val="center"/>
          </w:tcPr>
          <w:p>
            <w:pPr>
              <w:rPr>
                <w:rFonts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4.4</w:t>
            </w:r>
          </w:p>
        </w:tc>
        <w:tc>
          <w:tcPr>
            <w:tcW w:w="0" w:type="auto"/>
            <w:vAlign w:val="center"/>
          </w:tcPr>
          <w:p>
            <w:pPr>
              <w:rPr>
                <w:rFonts w:ascii="Times New Roman" w:hAnsi="Times New Roman" w:eastAsia="宋体" w:cs="Times New Roman"/>
                <w:sz w:val="21"/>
                <w:szCs w:val="21"/>
              </w:rPr>
            </w:pPr>
            <w:r>
              <w:rPr>
                <w:rFonts w:hint="eastAsia" w:ascii="Times New Roman" w:hAnsi="Times New Roman" w:eastAsia="宋体" w:cs="Times New Roman"/>
                <w:sz w:val="21"/>
                <w:szCs w:val="21"/>
              </w:rPr>
              <w:t>组织对过程及相互关系进行了理顺，确定了组织机构，明确了职责，确定管理体系的边界和适用性，考虑了内外部问题、组织单元、风险控制、职能；明确了活动、产品和服务、包括实施控制与施加影响的顺序和相互作用、权限、所需的准则和方法，改进措施等，据此建立了文件化的管理体系，以确保体系在运行中的完整性。配备了各种资源满足体系运行的需要。确立了监视测量的方法。</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外包过程：</w:t>
            </w:r>
            <w:r>
              <w:rPr>
                <w:rFonts w:hint="eastAsia" w:ascii="Times New Roman" w:hAnsi="Times New Roman" w:eastAsia="宋体" w:cs="Times New Roman"/>
                <w:sz w:val="21"/>
                <w:szCs w:val="21"/>
                <w:lang w:val="en-US" w:eastAsia="zh-CN"/>
              </w:rPr>
              <w:t>无</w:t>
            </w:r>
          </w:p>
        </w:tc>
        <w:tc>
          <w:tcPr>
            <w:tcW w:w="0" w:type="auto"/>
          </w:tcPr>
          <w:p>
            <w:pP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ascii="Times New Roman" w:hAnsi="Times New Roman" w:eastAsia="宋体" w:cs="Times New Roman"/>
                <w:sz w:val="21"/>
                <w:szCs w:val="21"/>
              </w:rPr>
            </w:pPr>
            <w:r>
              <w:rPr>
                <w:rFonts w:hint="eastAsia" w:ascii="Times New Roman" w:hAnsi="Times New Roman" w:eastAsia="宋体" w:cs="Times New Roman"/>
                <w:sz w:val="21"/>
                <w:szCs w:val="21"/>
              </w:rPr>
              <w:t>领导作用和承诺</w:t>
            </w:r>
          </w:p>
          <w:p>
            <w:pPr>
              <w:rPr>
                <w:rFonts w:ascii="Times New Roman" w:hAnsi="Times New Roman" w:eastAsia="宋体" w:cs="Times New Roman"/>
                <w:sz w:val="21"/>
                <w:szCs w:val="21"/>
              </w:rPr>
            </w:pPr>
          </w:p>
          <w:p>
            <w:pPr>
              <w:rPr>
                <w:rFonts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总则</w:t>
            </w:r>
          </w:p>
        </w:tc>
        <w:tc>
          <w:tcPr>
            <w:tcW w:w="0" w:type="auto"/>
            <w:vAlign w:val="center"/>
          </w:tcPr>
          <w:p>
            <w:pPr>
              <w:rPr>
                <w:rFonts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5.1.1</w:t>
            </w:r>
          </w:p>
        </w:tc>
        <w:tc>
          <w:tcPr>
            <w:tcW w:w="0" w:type="auto"/>
            <w:vAlign w:val="center"/>
          </w:tcPr>
          <w:p>
            <w:pPr>
              <w:rPr>
                <w:rFonts w:ascii="Times New Roman" w:hAnsi="Times New Roman" w:eastAsia="宋体" w:cs="Times New Roman"/>
                <w:sz w:val="21"/>
                <w:szCs w:val="21"/>
              </w:rPr>
            </w:pPr>
            <w:r>
              <w:rPr>
                <w:rFonts w:hint="eastAsia" w:ascii="Times New Roman" w:hAnsi="Times New Roman" w:eastAsia="宋体" w:cs="Times New Roman"/>
                <w:sz w:val="21"/>
                <w:szCs w:val="21"/>
              </w:rPr>
              <w:t>企业最高管理者对管理体系的领导作用和承诺主要通过以下方面体现：</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对管理体系运行的有效性负责；</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促进使用过程方法和基于风险的思维确保管理体系要求融入企业的业务过程；</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确保建立的管理体系与组织内外部环境、战略方向保持一致管理方针、管理目标的制定，应与组织环境相适应，与战略方向一致；</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为确保管理体系所需的资源（确保管理体系实现期望的结果；</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督促人员积极参与、指导和支持员工为管理体系的有效性做出贡献；</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支持相关管理者在其职责范围内发挥领导作用，推动改进等。</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领导作用和承诺充分明确，基本符合标准要求。</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企业最高管理者以顾客为关注焦点和承诺，通过以下方面证实：</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满足顾客产品要求和相关方环境要求的重要性意识和理念，确定和理解并持续地顾客要求以及适用的法律法规要求；</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确定和应对风险和机遇，这些风险和机遇可能影响产品和服务合格以及增强顾客满意的能力；</w:t>
            </w:r>
          </w:p>
          <w:p>
            <w:pPr>
              <w:rPr>
                <w:rFonts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始终致力于增强顾客和相关方满意。</w:t>
            </w:r>
          </w:p>
        </w:tc>
        <w:tc>
          <w:tcPr>
            <w:tcW w:w="0" w:type="auto"/>
          </w:tcPr>
          <w:p>
            <w:pP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0" w:type="auto"/>
            <w:vAlign w:val="center"/>
          </w:tcPr>
          <w:p>
            <w:pPr>
              <w:rPr>
                <w:rFonts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以顾客为关注焦点</w:t>
            </w:r>
          </w:p>
        </w:tc>
        <w:tc>
          <w:tcPr>
            <w:tcW w:w="0" w:type="auto"/>
            <w:vAlign w:val="center"/>
          </w:tcPr>
          <w:p>
            <w:pPr>
              <w:rPr>
                <w:rFonts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5.1.2</w:t>
            </w:r>
          </w:p>
        </w:tc>
        <w:tc>
          <w:tcPr>
            <w:tcW w:w="0" w:type="auto"/>
            <w:vAlign w:val="center"/>
          </w:tcPr>
          <w:p>
            <w:pPr>
              <w:rPr>
                <w:rFonts w:ascii="Times New Roman" w:hAnsi="Times New Roman" w:eastAsia="宋体" w:cs="Times New Roman"/>
                <w:sz w:val="21"/>
                <w:szCs w:val="21"/>
              </w:rPr>
            </w:pPr>
            <w:r>
              <w:rPr>
                <w:rFonts w:hint="eastAsia" w:ascii="Times New Roman" w:hAnsi="Times New Roman" w:eastAsia="宋体" w:cs="Times New Roman"/>
                <w:sz w:val="21"/>
                <w:szCs w:val="21"/>
              </w:rPr>
              <w:t>公司通过投标、市场调研等方式了解顾客的需求，确定他们关心的产品特性，特别是产品的关键特性。</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通过定期对顾客满意度进行测量了解顾客对服务的意见。</w:t>
            </w:r>
          </w:p>
          <w:p>
            <w:pPr>
              <w:rPr>
                <w:rFonts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在确定顾客的需求和期望时，公司同时考虑与产品有关的义务和法律法规要求，并采取措施，使其得到落实。</w:t>
            </w:r>
          </w:p>
        </w:tc>
        <w:tc>
          <w:tcPr>
            <w:tcW w:w="0" w:type="auto"/>
          </w:tcPr>
          <w:p>
            <w:pP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trPr>
        <w:tc>
          <w:tcPr>
            <w:tcW w:w="0" w:type="auto"/>
            <w:vAlign w:val="center"/>
          </w:tcPr>
          <w:p>
            <w:pPr>
              <w:rPr>
                <w:rFonts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方针</w:t>
            </w:r>
          </w:p>
        </w:tc>
        <w:tc>
          <w:tcPr>
            <w:tcW w:w="0" w:type="auto"/>
            <w:vAlign w:val="center"/>
          </w:tcPr>
          <w:p>
            <w:pPr>
              <w:rPr>
                <w:rFonts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5.2</w:t>
            </w:r>
          </w:p>
        </w:tc>
        <w:tc>
          <w:tcPr>
            <w:tcW w:w="0" w:type="auto"/>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企业策划并制定了质量方针：</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“客户至上</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服务规范，高质高效，精益求精，追求卓越</w:t>
            </w:r>
            <w:r>
              <w:rPr>
                <w:rFonts w:hint="eastAsia" w:ascii="Times New Roman" w:hAnsi="Times New Roman" w:eastAsia="宋体" w:cs="Times New Roman"/>
                <w:sz w:val="21"/>
                <w:szCs w:val="21"/>
              </w:rPr>
              <w:t>”</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方针在质量手册中予以规定，经总经理批准实施。</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质量方针体现了标准的要求，包括：公司的宗旨和环境并支持其战略方向，为目标制定了框架，满足适用要求的承诺，持续改进质量管理体系的承诺，通过会议、文件、网络宣传等形式进行贯彻，可为相关方获取。</w:t>
            </w:r>
          </w:p>
          <w:p>
            <w:pPr>
              <w:rPr>
                <w:rFonts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质量方针基本适宜。</w:t>
            </w:r>
          </w:p>
        </w:tc>
        <w:tc>
          <w:tcPr>
            <w:tcW w:w="0" w:type="auto"/>
          </w:tcPr>
          <w:p>
            <w:pP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trPr>
        <w:tc>
          <w:tcPr>
            <w:tcW w:w="0" w:type="auto"/>
            <w:vAlign w:val="center"/>
          </w:tcPr>
          <w:p>
            <w:pPr>
              <w:rPr>
                <w:rFonts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组织的角色、职责的权限</w:t>
            </w:r>
          </w:p>
        </w:tc>
        <w:tc>
          <w:tcPr>
            <w:tcW w:w="0" w:type="auto"/>
            <w:vAlign w:val="center"/>
          </w:tcPr>
          <w:p>
            <w:pPr>
              <w:rPr>
                <w:rFonts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5.3</w:t>
            </w:r>
          </w:p>
        </w:tc>
        <w:tc>
          <w:tcPr>
            <w:tcW w:w="0" w:type="auto"/>
            <w:vAlign w:val="center"/>
          </w:tcPr>
          <w:p>
            <w:pPr>
              <w:rPr>
                <w:rFonts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企业在策划和建立管理体系时，成立了组织机构：管理层、行政部、研发部、技服部、销售部等部门，并对各部门的作用、职责、权限进行了划分，提供的管理手册中确定了组织机构图、职能分配表，各部门作用、职责、权限界定基本清楚，并与实际情况基本相符。最高管理者负责岗位的设定、职责和权限的指派工作。并有通过文件、会议、培训等方式将职责、权限传达到组织相关部门及层次。</w:t>
            </w:r>
          </w:p>
          <w:p>
            <w:pPr>
              <w:rPr>
                <w:rFonts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组织的角色、职责和权限基本得到有效沟通和贯彻实施。</w:t>
            </w:r>
          </w:p>
        </w:tc>
        <w:tc>
          <w:tcPr>
            <w:tcW w:w="0" w:type="auto"/>
          </w:tcPr>
          <w:p>
            <w:pP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0" w:type="auto"/>
            <w:vAlign w:val="center"/>
          </w:tcPr>
          <w:p>
            <w:pPr>
              <w:rPr>
                <w:rFonts w:ascii="Times New Roman" w:hAnsi="Times New Roman" w:eastAsia="宋体" w:cs="Times New Roman"/>
                <w:sz w:val="21"/>
                <w:szCs w:val="21"/>
              </w:rPr>
            </w:pPr>
            <w:r>
              <w:rPr>
                <w:rFonts w:hint="eastAsia" w:ascii="Times New Roman" w:hAnsi="Times New Roman" w:eastAsia="宋体" w:cs="Times New Roman"/>
                <w:sz w:val="21"/>
                <w:szCs w:val="21"/>
              </w:rPr>
              <w:t>策划</w:t>
            </w:r>
          </w:p>
          <w:p>
            <w:pPr>
              <w:rPr>
                <w:rFonts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应对风险和机遇的措施</w:t>
            </w:r>
          </w:p>
        </w:tc>
        <w:tc>
          <w:tcPr>
            <w:tcW w:w="0" w:type="auto"/>
            <w:vAlign w:val="center"/>
          </w:tcPr>
          <w:p>
            <w:pPr>
              <w:rPr>
                <w:rFonts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6.1</w:t>
            </w:r>
          </w:p>
        </w:tc>
        <w:tc>
          <w:tcPr>
            <w:tcW w:w="0" w:type="auto"/>
            <w:vAlign w:val="center"/>
          </w:tcPr>
          <w:p>
            <w:pPr>
              <w:rPr>
                <w:rFonts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企业有对风险和机遇的措施进行了识别和控制：</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企业目前识别风险点：</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内部管理风险、内部财务风险、内部人员管理风险、内部交流不顺畅风险、内外部突发事件风险内部信息化文件管理风险、内部数据管理风险、外部顾客监视和测量风险、市场风险、交流不顺畅风险、外部市场风险、不合格管理控制风险、突发事件风险、外部供应链风险等20项，并分析、评价了相应风险级别。</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抽--内部质量控制风险：风险级别：高</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1.产品检验和服务质量管理，执行小于目标要求，易造成非预期使用，影响质量稳定。</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2.质量事故调查处理不彻底，存在问题分析不具体，责任落实不到位，影响问题有效解决。</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管理措施：明确公司质量方针与目标，制定质量管控标准与质量纠正预防措施。</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--计算机软件研发策划管理风险：风险级别：高</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1未按计算机软件研发计划执行、放松研发过程测试、试运行检测等。</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2.月度计划未下发 ，盲目实施。</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管理措施：</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1.编制 计算机软件研发方案，严格按计算机软件研发计划执行、加强研发过程测试、试运行检测等手段。</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2.对月度计划进行制定，并按要求进行。</w:t>
            </w:r>
          </w:p>
          <w:p>
            <w:pPr>
              <w:rPr>
                <w:rFonts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抽其他风险和机遇的分析评价及应对措施，风险、机遇识别充分，措施有效。</w:t>
            </w:r>
          </w:p>
        </w:tc>
        <w:tc>
          <w:tcPr>
            <w:tcW w:w="0" w:type="auto"/>
          </w:tcPr>
          <w:p>
            <w:pP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质量目标及其实现的策划</w:t>
            </w:r>
          </w:p>
        </w:tc>
        <w:tc>
          <w:tcPr>
            <w:tcW w:w="0" w:type="auto"/>
            <w:vAlign w:val="center"/>
          </w:tcPr>
          <w:p>
            <w:pPr>
              <w:rPr>
                <w:rFonts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6.2</w:t>
            </w:r>
          </w:p>
        </w:tc>
        <w:tc>
          <w:tcPr>
            <w:tcW w:w="0" w:type="auto"/>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公司总的质量目标为：</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1、软件开发一次验收合格率≥95%；</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2、设计按计划完成率≥98%</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3、顾客满意度≥9</w:t>
            </w:r>
            <w:r>
              <w:rPr>
                <w:rFonts w:hint="eastAsia" w:ascii="Times New Roman" w:hAnsi="Times New Roman" w:eastAsia="宋体" w:cs="Times New Roman"/>
                <w:sz w:val="21"/>
                <w:szCs w:val="21"/>
                <w:lang w:val="en-US" w:eastAsia="zh-CN"/>
              </w:rPr>
              <w:t>5</w:t>
            </w:r>
            <w:r>
              <w:rPr>
                <w:rFonts w:hint="eastAsia" w:ascii="Times New Roman" w:hAnsi="Times New Roman" w:eastAsia="宋体" w:cs="Times New Roman"/>
                <w:sz w:val="21"/>
                <w:szCs w:val="21"/>
              </w:rPr>
              <w:t>%</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202</w:t>
            </w: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rPr>
              <w:t>年</w:t>
            </w:r>
            <w:r>
              <w:rPr>
                <w:rFonts w:hint="eastAsia" w:ascii="Times New Roman" w:hAnsi="Times New Roman" w:eastAsia="宋体" w:cs="Times New Roman"/>
                <w:sz w:val="21"/>
                <w:szCs w:val="21"/>
                <w:lang w:val="en-US" w:eastAsia="zh-CN"/>
              </w:rPr>
              <w:t>4</w:t>
            </w:r>
            <w:r>
              <w:rPr>
                <w:rFonts w:hint="eastAsia" w:ascii="Times New Roman" w:hAnsi="Times New Roman" w:eastAsia="宋体" w:cs="Times New Roman"/>
                <w:sz w:val="21"/>
                <w:szCs w:val="21"/>
              </w:rPr>
              <w:t>季度目标完成情况：</w:t>
            </w:r>
            <w:r>
              <w:rPr>
                <w:rFonts w:hint="eastAsia" w:ascii="Times New Roman" w:hAnsi="Times New Roman" w:eastAsia="宋体" w:cs="Times New Roman"/>
                <w:sz w:val="21"/>
                <w:szCs w:val="21"/>
                <w:lang w:val="en-US" w:eastAsia="zh-CN"/>
              </w:rPr>
              <w:t>均为100%</w:t>
            </w:r>
          </w:p>
          <w:p>
            <w:pPr>
              <w:rPr>
                <w:rFonts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公司的质量目标已分解到相关职能部门，规定了计算方法及统计周期，符合要求。</w:t>
            </w:r>
          </w:p>
        </w:tc>
        <w:tc>
          <w:tcPr>
            <w:tcW w:w="0" w:type="auto"/>
          </w:tcPr>
          <w:p>
            <w:pP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变更的策划</w:t>
            </w:r>
          </w:p>
        </w:tc>
        <w:tc>
          <w:tcPr>
            <w:tcW w:w="0" w:type="auto"/>
            <w:vAlign w:val="center"/>
          </w:tcPr>
          <w:p>
            <w:pPr>
              <w:rPr>
                <w:rFonts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6.3</w:t>
            </w:r>
          </w:p>
        </w:tc>
        <w:tc>
          <w:tcPr>
            <w:tcW w:w="0" w:type="auto"/>
            <w:vAlign w:val="center"/>
          </w:tcPr>
          <w:p>
            <w:pPr>
              <w:rPr>
                <w:rFonts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pPr>
              <w:rPr>
                <w:rFonts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体系运行以来，暂无变更情况发生。</w:t>
            </w:r>
          </w:p>
        </w:tc>
        <w:tc>
          <w:tcPr>
            <w:tcW w:w="0" w:type="auto"/>
          </w:tcPr>
          <w:p>
            <w:pP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资源总则</w:t>
            </w:r>
          </w:p>
        </w:tc>
        <w:tc>
          <w:tcPr>
            <w:tcW w:w="0" w:type="auto"/>
            <w:vAlign w:val="center"/>
          </w:tcPr>
          <w:p>
            <w:pPr>
              <w:rPr>
                <w:rFonts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7.1.1</w:t>
            </w:r>
          </w:p>
        </w:tc>
        <w:tc>
          <w:tcPr>
            <w:tcW w:w="0" w:type="auto"/>
            <w:vAlign w:val="center"/>
          </w:tcPr>
          <w:p>
            <w:pPr>
              <w:rPr>
                <w:rFonts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公司为了实施管理体系运行并持续改进其有效性，增强顾客满意度，提供了各方面的资源保证。</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人力资源：公司目前员工</w:t>
            </w:r>
            <w:r>
              <w:rPr>
                <w:rFonts w:hint="eastAsia" w:ascii="Times New Roman" w:hAnsi="Times New Roman" w:eastAsia="宋体" w:cs="Times New Roman"/>
                <w:sz w:val="21"/>
                <w:szCs w:val="21"/>
                <w:lang w:val="en-US" w:eastAsia="zh-CN"/>
              </w:rPr>
              <w:t>9</w:t>
            </w:r>
            <w:r>
              <w:rPr>
                <w:rFonts w:hint="eastAsia" w:ascii="Times New Roman" w:hAnsi="Times New Roman" w:eastAsia="宋体" w:cs="Times New Roman"/>
                <w:sz w:val="21"/>
                <w:szCs w:val="21"/>
              </w:rPr>
              <w:t>人，包括管理、研发、技术服务人员等，可满足产品和服务控制需要。</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基础设施：办公设施：</w:t>
            </w:r>
            <w:r>
              <w:rPr>
                <w:rFonts w:asciiTheme="minorEastAsia" w:hAnsiTheme="minorEastAsia" w:eastAsiaTheme="minorEastAsia"/>
                <w:sz w:val="20"/>
              </w:rPr>
              <w:t>石家庄市桥西区张营村中营街17排8号</w:t>
            </w:r>
            <w:r>
              <w:rPr>
                <w:rFonts w:hint="eastAsia" w:asciiTheme="minorEastAsia" w:hAnsiTheme="minorEastAsia" w:eastAsiaTheme="minorEastAsia"/>
                <w:sz w:val="20"/>
                <w:lang w:val="en-US" w:eastAsia="zh-CN"/>
              </w:rPr>
              <w:t>别墅一栋</w:t>
            </w:r>
            <w:r>
              <w:rPr>
                <w:rFonts w:hint="eastAsia" w:ascii="Times New Roman" w:hAnsi="Times New Roman" w:eastAsia="宋体" w:cs="Times New Roman"/>
                <w:sz w:val="21"/>
                <w:szCs w:val="21"/>
              </w:rPr>
              <w:t>，</w:t>
            </w:r>
            <w:r>
              <w:rPr>
                <w:rFonts w:ascii="Times New Roman" w:hAnsi="Times New Roman" w:eastAsia="宋体" w:cs="Times New Roman"/>
                <w:sz w:val="21"/>
                <w:szCs w:val="21"/>
              </w:rPr>
              <w:t>办公室，</w:t>
            </w:r>
            <w:r>
              <w:rPr>
                <w:rFonts w:hint="eastAsia" w:ascii="Times New Roman" w:hAnsi="Times New Roman" w:eastAsia="宋体" w:cs="Times New Roman"/>
                <w:sz w:val="21"/>
                <w:szCs w:val="21"/>
              </w:rPr>
              <w:t>洽谈室，研发室等；</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研发设施：电脑、设计软件、打印机等；</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3、工作环境：</w:t>
            </w:r>
            <w:r>
              <w:rPr>
                <w:rFonts w:ascii="Times New Roman" w:hAnsi="Times New Roman" w:eastAsia="宋体" w:cs="Times New Roman"/>
                <w:sz w:val="21"/>
                <w:szCs w:val="21"/>
              </w:rPr>
              <w:t>办公区域面积</w:t>
            </w:r>
            <w:r>
              <w:rPr>
                <w:rFonts w:hint="eastAsia" w:ascii="Times New Roman" w:hAnsi="Times New Roman" w:eastAsia="宋体" w:cs="Times New Roman"/>
                <w:sz w:val="21"/>
                <w:szCs w:val="21"/>
                <w:lang w:val="en-US" w:eastAsia="zh-CN"/>
              </w:rPr>
              <w:t>500</w:t>
            </w:r>
            <w:r>
              <w:rPr>
                <w:rFonts w:ascii="Times New Roman" w:hAnsi="Times New Roman" w:eastAsia="宋体" w:cs="Times New Roman"/>
                <w:sz w:val="21"/>
                <w:szCs w:val="21"/>
              </w:rPr>
              <w:t>平米，布局合理，场所卫生干净整洁，工作环境良好；</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4、资金支持：注册资金</w:t>
            </w:r>
            <w:r>
              <w:rPr>
                <w:rFonts w:hint="eastAsia" w:ascii="Times New Roman" w:hAnsi="Times New Roman" w:eastAsia="宋体" w:cs="Times New Roman"/>
                <w:sz w:val="21"/>
                <w:szCs w:val="21"/>
                <w:lang w:val="en-US" w:eastAsia="zh-CN"/>
              </w:rPr>
              <w:t>3</w:t>
            </w:r>
            <w:r>
              <w:rPr>
                <w:rFonts w:hint="eastAsia" w:ascii="Times New Roman" w:hAnsi="Times New Roman" w:eastAsia="宋体" w:cs="Times New Roman"/>
                <w:sz w:val="21"/>
                <w:szCs w:val="21"/>
              </w:rPr>
              <w:t>00万元。</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5、外部资源：如供方、客户等相关方。</w:t>
            </w:r>
          </w:p>
          <w:p>
            <w:pPr>
              <w:rPr>
                <w:rFonts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目前企业所提供的内外部资源基本能满足管理体系运行的需要。</w:t>
            </w:r>
          </w:p>
        </w:tc>
        <w:tc>
          <w:tcPr>
            <w:tcW w:w="0" w:type="auto"/>
          </w:tcPr>
          <w:p>
            <w:pP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trPr>
        <w:tc>
          <w:tcPr>
            <w:tcW w:w="0" w:type="auto"/>
            <w:vAlign w:val="center"/>
          </w:tcPr>
          <w:p>
            <w:pPr>
              <w:rPr>
                <w:rFonts w:ascii="Times New Roman" w:hAnsi="Times New Roman" w:eastAsia="宋体" w:cs="Times New Roman"/>
                <w:sz w:val="21"/>
                <w:szCs w:val="21"/>
              </w:rPr>
            </w:pPr>
            <w:r>
              <w:rPr>
                <w:rFonts w:hint="eastAsia" w:ascii="Times New Roman" w:hAnsi="Times New Roman" w:eastAsia="宋体" w:cs="Times New Roman"/>
                <w:sz w:val="21"/>
                <w:szCs w:val="21"/>
              </w:rPr>
              <w:t>监测、</w:t>
            </w:r>
          </w:p>
          <w:p>
            <w:pPr>
              <w:rPr>
                <w:rFonts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分析与评价</w:t>
            </w:r>
          </w:p>
        </w:tc>
        <w:tc>
          <w:tcPr>
            <w:tcW w:w="0" w:type="auto"/>
            <w:vAlign w:val="center"/>
          </w:tcPr>
          <w:p>
            <w:pPr>
              <w:rPr>
                <w:rFonts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9.1.1</w:t>
            </w:r>
          </w:p>
        </w:tc>
        <w:tc>
          <w:tcPr>
            <w:tcW w:w="0" w:type="auto"/>
            <w:vAlign w:val="center"/>
          </w:tcPr>
          <w:p>
            <w:pPr>
              <w:rPr>
                <w:rFonts w:ascii="Times New Roman" w:hAnsi="Times New Roman" w:eastAsia="宋体" w:cs="Times New Roman"/>
                <w:sz w:val="21"/>
                <w:szCs w:val="21"/>
              </w:rPr>
            </w:pPr>
            <w:r>
              <w:rPr>
                <w:rFonts w:hint="eastAsia" w:ascii="Times New Roman" w:hAnsi="Times New Roman" w:eastAsia="宋体" w:cs="Times New Roman"/>
                <w:sz w:val="21"/>
                <w:szCs w:val="21"/>
              </w:rPr>
              <w:t>公司通过质量目标考核、内审、管理评审等对体系的有效性进行评价。</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1）提供了顾客满意调查表，并进行了分析。</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2）对过程产品质量进行了统计分析。</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3）通过内审中发现的不符合，确定改进措施并实施。</w:t>
            </w:r>
          </w:p>
          <w:p>
            <w:pPr>
              <w:rPr>
                <w:rFonts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4）通过管理评审，提出改进措施，以便发现改进方向。</w:t>
            </w:r>
          </w:p>
        </w:tc>
        <w:tc>
          <w:tcPr>
            <w:tcW w:w="0" w:type="auto"/>
          </w:tcPr>
          <w:p>
            <w:pP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管理评审</w:t>
            </w:r>
          </w:p>
        </w:tc>
        <w:tc>
          <w:tcPr>
            <w:tcW w:w="0" w:type="auto"/>
            <w:vAlign w:val="center"/>
          </w:tcPr>
          <w:p>
            <w:pPr>
              <w:rPr>
                <w:rFonts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9.3</w:t>
            </w:r>
          </w:p>
        </w:tc>
        <w:tc>
          <w:tcPr>
            <w:tcW w:w="0" w:type="auto"/>
            <w:vAlign w:val="center"/>
          </w:tcPr>
          <w:p>
            <w:pPr>
              <w:rPr>
                <w:rFonts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公司制定了《管理评审控制程序》，文件规定每年至少进行一次管理评审。</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总经理于202</w:t>
            </w: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rPr>
              <w:t>年</w:t>
            </w:r>
            <w:r>
              <w:rPr>
                <w:rFonts w:hint="eastAsia" w:ascii="Times New Roman" w:hAnsi="Times New Roman" w:eastAsia="宋体" w:cs="Times New Roman"/>
                <w:sz w:val="21"/>
                <w:szCs w:val="21"/>
                <w:lang w:val="en-US" w:eastAsia="zh-CN"/>
              </w:rPr>
              <w:t>12</w:t>
            </w:r>
            <w:r>
              <w:rPr>
                <w:rFonts w:hint="eastAsia" w:ascii="Times New Roman" w:hAnsi="Times New Roman" w:eastAsia="宋体" w:cs="Times New Roman"/>
                <w:sz w:val="21"/>
                <w:szCs w:val="21"/>
              </w:rPr>
              <w:t>月30日组织进行了一次管理评审。</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--查《管理评审计划》策划了管理评审目的、参加人员、各部门准备资料、评审会议要求等。总经理批准。</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提供《管理评审报告》，对评审情况进行了总结，各部门对各过程和活动进行了总结和讨论。</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评审结论：通过本次评审，最终得出本公司质量管理体系是适宜的、充分的、有效的，质量方针和质量目标是适宜的和有效的。编制：郭国东  审批：严湜</w:t>
            </w:r>
          </w:p>
          <w:p>
            <w:pPr>
              <w:rPr>
                <w:rFonts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改进措施：加强技术人才引进</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尚未实施，下次审核关注。</w:t>
            </w:r>
          </w:p>
        </w:tc>
        <w:tc>
          <w:tcPr>
            <w:tcW w:w="0" w:type="auto"/>
          </w:tcPr>
          <w:p>
            <w:pP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改进总则</w:t>
            </w:r>
          </w:p>
        </w:tc>
        <w:tc>
          <w:tcPr>
            <w:tcW w:w="0" w:type="auto"/>
            <w:vAlign w:val="center"/>
          </w:tcPr>
          <w:p>
            <w:pPr>
              <w:rPr>
                <w:rFonts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10.1</w:t>
            </w:r>
          </w:p>
        </w:tc>
        <w:tc>
          <w:tcPr>
            <w:tcW w:w="0" w:type="auto"/>
            <w:vAlign w:val="center"/>
          </w:tcPr>
          <w:p>
            <w:pPr>
              <w:rPr>
                <w:rFonts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企业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企业充分识别和评价存在的改进机会，以持续满足顾客和相关方要求改进的方法措施包括：</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1）引导创新、修改和改进现有过程或实施新过程的突破项目；</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2）在现有过程中开展渐进、持续的改进活动；</w:t>
            </w:r>
          </w:p>
          <w:p>
            <w:pPr>
              <w:rPr>
                <w:rFonts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3）纠正所存在不符合的原因等。</w:t>
            </w:r>
          </w:p>
        </w:tc>
        <w:tc>
          <w:tcPr>
            <w:tcW w:w="0" w:type="auto"/>
          </w:tcPr>
          <w:p>
            <w:pP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trPr>
        <w:tc>
          <w:tcPr>
            <w:tcW w:w="0" w:type="auto"/>
            <w:vAlign w:val="center"/>
          </w:tcPr>
          <w:p>
            <w:pPr>
              <w:rPr>
                <w:rFonts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改进</w:t>
            </w:r>
          </w:p>
        </w:tc>
        <w:tc>
          <w:tcPr>
            <w:tcW w:w="0" w:type="auto"/>
            <w:vAlign w:val="center"/>
          </w:tcPr>
          <w:p>
            <w:pPr>
              <w:rPr>
                <w:rFonts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10.3</w:t>
            </w:r>
          </w:p>
        </w:tc>
        <w:tc>
          <w:tcPr>
            <w:tcW w:w="0" w:type="auto"/>
            <w:vAlign w:val="center"/>
          </w:tcPr>
          <w:p>
            <w:pPr>
              <w:rPr>
                <w:rFonts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企业管理体系按策划的管理手册、程序文件等文件化信息要求实施、运行，并通过内审、管理评审、分析和评价、纠正和纠正措施、管理方针和管理目标等有关信息来源来实现对管理体系的持续改进，同时通过日常运行中发现的问题及时调整解决，以达到持续改进管理体系的目的，以提升产品研发和服务过程质量和管理体系绩效。</w:t>
            </w:r>
          </w:p>
          <w:p>
            <w:pPr>
              <w:rPr>
                <w:rFonts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日常监视和测量过程中发现的不合格、不符合要求相关责任部门及时制定相应的改进、纠正和纠正措施，以实现管理体系的持续改进。</w:t>
            </w:r>
          </w:p>
        </w:tc>
        <w:tc>
          <w:tcPr>
            <w:tcW w:w="0" w:type="auto"/>
          </w:tcPr>
          <w:p>
            <w:pPr>
              <w:rPr>
                <w:rFonts w:ascii="Times New Roman" w:hAnsi="Times New Roman" w:eastAsia="宋体" w:cs="Times New Roman"/>
                <w:sz w:val="21"/>
                <w:szCs w:val="21"/>
              </w:rPr>
            </w:pPr>
          </w:p>
        </w:tc>
      </w:tr>
    </w:tbl>
    <w:p>
      <w:r>
        <w:ptab w:relativeTo="margin" w:alignment="center" w:leader="none"/>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851"/>
        <w:gridCol w:w="11623"/>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384" w:type="dxa"/>
            <w:vMerge w:val="restart"/>
            <w:vAlign w:val="center"/>
          </w:tcPr>
          <w:p>
            <w:pPr>
              <w:rPr>
                <w:rFonts w:ascii="Times New Roman" w:hAnsi="Times New Roman" w:eastAsia="宋体" w:cs="Times New Roman"/>
                <w:sz w:val="21"/>
                <w:szCs w:val="21"/>
              </w:rPr>
            </w:pPr>
            <w:r>
              <w:rPr>
                <w:rFonts w:hint="eastAsia" w:ascii="Times New Roman" w:hAnsi="Times New Roman" w:eastAsia="宋体" w:cs="Times New Roman"/>
                <w:sz w:val="21"/>
                <w:szCs w:val="21"/>
              </w:rPr>
              <w:t>过程与活动、</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抽样计划</w:t>
            </w:r>
          </w:p>
        </w:tc>
        <w:tc>
          <w:tcPr>
            <w:tcW w:w="851" w:type="dxa"/>
            <w:vMerge w:val="restart"/>
            <w:vAlign w:val="center"/>
          </w:tcPr>
          <w:p>
            <w:pPr>
              <w:rPr>
                <w:rFonts w:ascii="Times New Roman" w:hAnsi="Times New Roman" w:eastAsia="宋体" w:cs="Times New Roman"/>
                <w:sz w:val="21"/>
                <w:szCs w:val="21"/>
              </w:rPr>
            </w:pPr>
            <w:r>
              <w:rPr>
                <w:rFonts w:hint="eastAsia" w:ascii="Times New Roman" w:hAnsi="Times New Roman" w:eastAsia="宋体" w:cs="Times New Roman"/>
                <w:sz w:val="21"/>
                <w:szCs w:val="21"/>
              </w:rPr>
              <w:t>涉及</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条款</w:t>
            </w:r>
          </w:p>
        </w:tc>
        <w:tc>
          <w:tcPr>
            <w:tcW w:w="11623" w:type="dxa"/>
            <w:vAlign w:val="center"/>
          </w:tcPr>
          <w:p>
            <w:pPr>
              <w:rPr>
                <w:rFonts w:ascii="Times New Roman" w:hAnsi="Times New Roman" w:eastAsia="宋体" w:cs="Times New Roman"/>
                <w:sz w:val="21"/>
                <w:szCs w:val="21"/>
              </w:rPr>
            </w:pPr>
            <w:r>
              <w:rPr>
                <w:rFonts w:hint="eastAsia" w:ascii="Times New Roman" w:hAnsi="Times New Roman" w:eastAsia="宋体" w:cs="Times New Roman"/>
                <w:sz w:val="21"/>
                <w:szCs w:val="21"/>
              </w:rPr>
              <w:t>受审核部门：</w:t>
            </w:r>
            <w:r>
              <w:rPr>
                <w:rFonts w:hint="eastAsia" w:ascii="Times New Roman" w:hAnsi="Times New Roman" w:eastAsia="宋体" w:cs="Times New Roman"/>
                <w:sz w:val="21"/>
                <w:szCs w:val="21"/>
                <w:lang w:val="en-US" w:eastAsia="zh-CN"/>
              </w:rPr>
              <w:t>办公室</w:t>
            </w:r>
            <w:r>
              <w:rPr>
                <w:rFonts w:hint="eastAsia"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rPr>
              <w:t>主管领导：郭国东                     陪同人员：陈国兵</w:t>
            </w:r>
          </w:p>
        </w:tc>
        <w:tc>
          <w:tcPr>
            <w:tcW w:w="851" w:type="dxa"/>
            <w:vMerge w:val="restart"/>
            <w:vAlign w:val="center"/>
          </w:tcPr>
          <w:p>
            <w:pPr>
              <w:rPr>
                <w:rFonts w:ascii="Times New Roman" w:hAnsi="Times New Roman" w:eastAsia="宋体" w:cs="Times New Roman"/>
                <w:sz w:val="21"/>
                <w:szCs w:val="21"/>
              </w:rPr>
            </w:pPr>
            <w:r>
              <w:rPr>
                <w:rFonts w:hint="eastAsia" w:ascii="Times New Roman" w:hAnsi="Times New Roman" w:eastAsia="宋体" w:cs="Times New Roman"/>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384" w:type="dxa"/>
            <w:vMerge w:val="continue"/>
            <w:vAlign w:val="center"/>
          </w:tcPr>
          <w:p>
            <w:pPr>
              <w:rPr>
                <w:rFonts w:ascii="Times New Roman" w:hAnsi="Times New Roman" w:eastAsia="宋体" w:cs="Times New Roman"/>
                <w:sz w:val="21"/>
                <w:szCs w:val="21"/>
              </w:rPr>
            </w:pPr>
          </w:p>
        </w:tc>
        <w:tc>
          <w:tcPr>
            <w:tcW w:w="851" w:type="dxa"/>
            <w:vMerge w:val="continue"/>
            <w:vAlign w:val="center"/>
          </w:tcPr>
          <w:p>
            <w:pPr>
              <w:rPr>
                <w:rFonts w:ascii="Times New Roman" w:hAnsi="Times New Roman" w:eastAsia="宋体" w:cs="Times New Roman"/>
                <w:sz w:val="21"/>
                <w:szCs w:val="21"/>
              </w:rPr>
            </w:pPr>
          </w:p>
        </w:tc>
        <w:tc>
          <w:tcPr>
            <w:tcW w:w="11623" w:type="dxa"/>
            <w:vAlign w:val="center"/>
          </w:tcPr>
          <w:p>
            <w:pPr>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审核员： </w:t>
            </w:r>
            <w:r>
              <w:rPr>
                <w:rFonts w:hint="eastAsia" w:ascii="Times New Roman" w:hAnsi="Times New Roman" w:eastAsia="宋体" w:cs="Times New Roman"/>
                <w:sz w:val="21"/>
                <w:szCs w:val="21"/>
                <w:lang w:val="en-US" w:eastAsia="zh-CN"/>
              </w:rPr>
              <w:t>吉洁、刘哲</w:t>
            </w:r>
            <w:r>
              <w:rPr>
                <w:rFonts w:hint="eastAsia" w:ascii="Times New Roman" w:hAnsi="Times New Roman" w:eastAsia="宋体" w:cs="Times New Roman"/>
                <w:sz w:val="21"/>
                <w:szCs w:val="21"/>
              </w:rPr>
              <w:t xml:space="preserve">          审核时间：202</w:t>
            </w:r>
            <w:r>
              <w:rPr>
                <w:rFonts w:hint="eastAsia" w:ascii="Times New Roman" w:hAnsi="Times New Roman" w:eastAsia="宋体" w:cs="Times New Roman"/>
                <w:sz w:val="21"/>
                <w:szCs w:val="21"/>
                <w:lang w:val="en-US" w:eastAsia="zh-CN"/>
              </w:rPr>
              <w:t>2</w:t>
            </w:r>
            <w:r>
              <w:rPr>
                <w:rFonts w:hint="eastAsia" w:ascii="Times New Roman" w:hAnsi="Times New Roman" w:eastAsia="宋体" w:cs="Times New Roman"/>
                <w:sz w:val="21"/>
                <w:szCs w:val="21"/>
              </w:rPr>
              <w:t>年</w:t>
            </w:r>
            <w:r>
              <w:rPr>
                <w:rFonts w:hint="eastAsia" w:ascii="Times New Roman" w:hAnsi="Times New Roman" w:eastAsia="宋体" w:cs="Times New Roman"/>
                <w:sz w:val="21"/>
                <w:szCs w:val="21"/>
                <w:lang w:val="en-US" w:eastAsia="zh-CN"/>
              </w:rPr>
              <w:t>2</w:t>
            </w:r>
            <w:r>
              <w:rPr>
                <w:rFonts w:hint="eastAsia" w:ascii="Times New Roman" w:hAnsi="Times New Roman" w:eastAsia="宋体" w:cs="Times New Roman"/>
                <w:sz w:val="21"/>
                <w:szCs w:val="21"/>
              </w:rPr>
              <w:t>月1</w:t>
            </w:r>
            <w:r>
              <w:rPr>
                <w:rFonts w:hint="eastAsia" w:ascii="Times New Roman" w:hAnsi="Times New Roman" w:eastAsia="宋体" w:cs="Times New Roman"/>
                <w:sz w:val="21"/>
                <w:szCs w:val="21"/>
                <w:lang w:val="en-US" w:eastAsia="zh-CN"/>
              </w:rPr>
              <w:t>6</w:t>
            </w:r>
            <w:r>
              <w:rPr>
                <w:rFonts w:hint="eastAsia" w:ascii="Times New Roman" w:hAnsi="Times New Roman" w:eastAsia="宋体" w:cs="Times New Roman"/>
                <w:sz w:val="21"/>
                <w:szCs w:val="21"/>
              </w:rPr>
              <w:t>日</w:t>
            </w:r>
          </w:p>
        </w:tc>
        <w:tc>
          <w:tcPr>
            <w:tcW w:w="851" w:type="dxa"/>
            <w:vMerge w:val="continue"/>
          </w:tcPr>
          <w:p>
            <w:pP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84" w:type="dxa"/>
            <w:vMerge w:val="continue"/>
            <w:vAlign w:val="center"/>
          </w:tcPr>
          <w:p>
            <w:pPr>
              <w:rPr>
                <w:rFonts w:ascii="Times New Roman" w:hAnsi="Times New Roman" w:eastAsia="宋体" w:cs="Times New Roman"/>
                <w:sz w:val="21"/>
                <w:szCs w:val="21"/>
              </w:rPr>
            </w:pPr>
          </w:p>
        </w:tc>
        <w:tc>
          <w:tcPr>
            <w:tcW w:w="851" w:type="dxa"/>
            <w:vMerge w:val="continue"/>
            <w:vAlign w:val="center"/>
          </w:tcPr>
          <w:p>
            <w:pPr>
              <w:rPr>
                <w:rFonts w:ascii="Times New Roman" w:hAnsi="Times New Roman" w:eastAsia="宋体" w:cs="Times New Roman"/>
                <w:sz w:val="21"/>
                <w:szCs w:val="21"/>
              </w:rPr>
            </w:pPr>
          </w:p>
        </w:tc>
        <w:tc>
          <w:tcPr>
            <w:tcW w:w="11623" w:type="dxa"/>
            <w:vAlign w:val="center"/>
          </w:tcPr>
          <w:p>
            <w:pPr>
              <w:rPr>
                <w:rFonts w:ascii="Times New Roman" w:hAnsi="Times New Roman" w:eastAsia="宋体" w:cs="Times New Roman"/>
                <w:sz w:val="21"/>
                <w:szCs w:val="21"/>
              </w:rPr>
            </w:pPr>
            <w:r>
              <w:rPr>
                <w:rFonts w:hint="eastAsia" w:ascii="Times New Roman" w:hAnsi="Times New Roman" w:eastAsia="宋体" w:cs="Times New Roman"/>
                <w:sz w:val="21"/>
                <w:szCs w:val="21"/>
              </w:rPr>
              <w:t>审核条款：</w:t>
            </w:r>
            <w:r>
              <w:rPr>
                <w:rFonts w:hint="default" w:ascii="Times New Roman" w:hAnsi="Times New Roman" w:cs="Times New Roman"/>
                <w:sz w:val="21"/>
                <w:szCs w:val="21"/>
                <w:lang w:val="en-US" w:eastAsia="zh-CN"/>
              </w:rPr>
              <w:t>5.3</w:t>
            </w:r>
            <w:r>
              <w:rPr>
                <w:rFonts w:hint="eastAsia" w:ascii="Times New Roman" w:hAnsi="Times New Roman" w:cs="Times New Roman"/>
                <w:sz w:val="21"/>
                <w:szCs w:val="21"/>
                <w:lang w:val="en-US" w:eastAsia="zh-CN"/>
              </w:rPr>
              <w:t>/6.2/7.1.2/7.1.6/</w:t>
            </w:r>
            <w:r>
              <w:rPr>
                <w:rFonts w:hint="default" w:ascii="Times New Roman" w:hAnsi="Times New Roman" w:cs="Times New Roman"/>
                <w:sz w:val="21"/>
                <w:szCs w:val="21"/>
                <w:lang w:val="en-US" w:eastAsia="zh-CN"/>
              </w:rPr>
              <w:t>7.2/7.3/7.4/7.5</w:t>
            </w:r>
            <w:r>
              <w:rPr>
                <w:rFonts w:hint="eastAsia"/>
                <w:sz w:val="21"/>
                <w:szCs w:val="21"/>
              </w:rPr>
              <w:t>/</w:t>
            </w:r>
            <w:r>
              <w:rPr>
                <w:rFonts w:hint="eastAsia"/>
                <w:sz w:val="21"/>
                <w:szCs w:val="21"/>
                <w:lang w:val="en-US" w:eastAsia="zh-CN"/>
              </w:rPr>
              <w:t>/</w:t>
            </w:r>
            <w:r>
              <w:rPr>
                <w:rFonts w:hint="eastAsia"/>
                <w:sz w:val="21"/>
                <w:szCs w:val="21"/>
              </w:rPr>
              <w:t>8.</w:t>
            </w:r>
            <w:r>
              <w:rPr>
                <w:rFonts w:hint="eastAsia"/>
                <w:sz w:val="21"/>
                <w:szCs w:val="21"/>
                <w:lang w:val="en-US" w:eastAsia="zh-CN"/>
              </w:rPr>
              <w:t>2/</w:t>
            </w:r>
            <w:r>
              <w:rPr>
                <w:rFonts w:hint="eastAsia"/>
                <w:sz w:val="21"/>
                <w:szCs w:val="21"/>
              </w:rPr>
              <w:t>8.</w:t>
            </w:r>
            <w:r>
              <w:rPr>
                <w:rFonts w:hint="eastAsia"/>
                <w:sz w:val="21"/>
                <w:szCs w:val="21"/>
                <w:lang w:val="en-US" w:eastAsia="zh-CN"/>
              </w:rPr>
              <w:t>4</w:t>
            </w:r>
            <w:r>
              <w:rPr>
                <w:rFonts w:hint="default" w:ascii="Times New Roman" w:hAnsi="Times New Roman" w:cs="Times New Roman"/>
                <w:sz w:val="21"/>
                <w:szCs w:val="21"/>
                <w:lang w:val="en-US" w:eastAsia="zh-CN"/>
              </w:rPr>
              <w:t>/</w:t>
            </w:r>
            <w:r>
              <w:rPr>
                <w:rFonts w:hint="eastAsia" w:cs="Times New Roman"/>
                <w:sz w:val="21"/>
                <w:szCs w:val="21"/>
                <w:lang w:val="en-US" w:eastAsia="zh-CN"/>
              </w:rPr>
              <w:t>8.5.3</w:t>
            </w:r>
            <w:r>
              <w:rPr>
                <w:rFonts w:hint="eastAsia"/>
                <w:sz w:val="21"/>
                <w:szCs w:val="21"/>
              </w:rPr>
              <w:t>/9.1.2</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9.1.3/9.2</w:t>
            </w:r>
          </w:p>
        </w:tc>
        <w:tc>
          <w:tcPr>
            <w:tcW w:w="851" w:type="dxa"/>
            <w:vMerge w:val="continue"/>
          </w:tcPr>
          <w:p>
            <w:pP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84" w:type="dxa"/>
            <w:vAlign w:val="center"/>
          </w:tcPr>
          <w:p>
            <w:pPr>
              <w:rPr>
                <w:rFonts w:ascii="Times New Roman" w:hAnsi="Times New Roman" w:eastAsia="宋体" w:cs="Times New Roman"/>
                <w:sz w:val="21"/>
                <w:szCs w:val="21"/>
              </w:rPr>
            </w:pPr>
            <w:r>
              <w:rPr>
                <w:rFonts w:hint="eastAsia" w:ascii="Times New Roman" w:hAnsi="Times New Roman" w:eastAsia="宋体" w:cs="Times New Roman"/>
                <w:sz w:val="21"/>
                <w:szCs w:val="21"/>
              </w:rPr>
              <w:t>职责和权限</w:t>
            </w:r>
          </w:p>
        </w:tc>
        <w:tc>
          <w:tcPr>
            <w:tcW w:w="851" w:type="dxa"/>
            <w:vAlign w:val="center"/>
          </w:tcPr>
          <w:p>
            <w:pPr>
              <w:rPr>
                <w:rFonts w:ascii="Times New Roman" w:hAnsi="Times New Roman" w:eastAsia="宋体" w:cs="Times New Roman"/>
                <w:sz w:val="21"/>
                <w:szCs w:val="21"/>
              </w:rPr>
            </w:pPr>
            <w:r>
              <w:rPr>
                <w:rFonts w:hint="eastAsia" w:ascii="Times New Roman" w:hAnsi="Times New Roman" w:eastAsia="宋体" w:cs="Times New Roman"/>
                <w:sz w:val="21"/>
                <w:szCs w:val="21"/>
              </w:rPr>
              <w:t>5.3</w:t>
            </w:r>
          </w:p>
        </w:tc>
        <w:tc>
          <w:tcPr>
            <w:tcW w:w="11623" w:type="dxa"/>
            <w:vAlign w:val="center"/>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部门主要职责如下：1、员工培训工作计划制订与组织实施；2、建立、推行、检核和完善人力资源管理制度体系；3、了解人力资源需求，制订人力资源规划；4、在各部门的配合下，进行职务设计与职务分析，编制工作说明书；5、有计划地进行员工的招聘及人才引进；6、组织、实施员工培训计划，通过系统的培训，提高员工知识、技能和态度，整合和优化人力资源；7、建立绩效考核体系组织实施员工绩效考核；8、组织制定公司质量管理的各项规章制度，报领导审批并监督执行；9、编制质量手册，负责质量体系的推广、实施与监督；组织制定技术标准、工艺标准、服务标准等文件，构建公司质量管理体系；10、协调各部门，积极组织各项质量体系的运作和实施；11、完成总经理临时下达的任务。12、签订软件开发销售和采购合同，对于合同内容和相关条款把关；13、负责顾客数据的保护，对于销售合同进行归档；14、各项目标书的制作</w:t>
            </w:r>
            <w:r>
              <w:rPr>
                <w:rFonts w:hint="eastAsia" w:ascii="Times New Roman" w:hAnsi="Times New Roman" w:eastAsia="宋体" w:cs="Times New Roman"/>
                <w:sz w:val="21"/>
                <w:szCs w:val="21"/>
                <w:lang w:val="en-US" w:eastAsia="zh-CN"/>
              </w:rPr>
              <w:t>等</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经询问，负责人了解自己的职责及权限</w:t>
            </w:r>
          </w:p>
        </w:tc>
        <w:tc>
          <w:tcPr>
            <w:tcW w:w="851" w:type="dxa"/>
          </w:tcPr>
          <w:p>
            <w:pP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84" w:type="dxa"/>
            <w:vAlign w:val="center"/>
          </w:tcPr>
          <w:p>
            <w:pPr>
              <w:rPr>
                <w:rFonts w:ascii="Times New Roman" w:hAnsi="Times New Roman" w:eastAsia="宋体" w:cs="Times New Roman"/>
                <w:sz w:val="21"/>
                <w:szCs w:val="21"/>
              </w:rPr>
            </w:pPr>
            <w:r>
              <w:rPr>
                <w:rFonts w:hint="eastAsia" w:ascii="Times New Roman" w:hAnsi="Times New Roman" w:eastAsia="宋体" w:cs="Times New Roman"/>
                <w:sz w:val="21"/>
                <w:szCs w:val="21"/>
              </w:rPr>
              <w:t>质量</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目标</w:t>
            </w:r>
          </w:p>
        </w:tc>
        <w:tc>
          <w:tcPr>
            <w:tcW w:w="851" w:type="dxa"/>
            <w:vAlign w:val="center"/>
          </w:tcPr>
          <w:p>
            <w:pPr>
              <w:rPr>
                <w:rFonts w:ascii="Times New Roman" w:hAnsi="Times New Roman" w:eastAsia="宋体" w:cs="Times New Roman"/>
                <w:sz w:val="21"/>
                <w:szCs w:val="21"/>
              </w:rPr>
            </w:pPr>
            <w:r>
              <w:rPr>
                <w:rFonts w:hint="eastAsia" w:ascii="Times New Roman" w:hAnsi="Times New Roman" w:eastAsia="宋体" w:cs="Times New Roman"/>
                <w:sz w:val="21"/>
                <w:szCs w:val="21"/>
              </w:rPr>
              <w:t>6.2</w:t>
            </w:r>
          </w:p>
        </w:tc>
        <w:tc>
          <w:tcPr>
            <w:tcW w:w="11623" w:type="dxa"/>
            <w:vAlign w:val="center"/>
          </w:tcPr>
          <w:p>
            <w:pPr>
              <w:rPr>
                <w:rFonts w:ascii="Times New Roman" w:hAnsi="Times New Roman" w:eastAsia="宋体" w:cs="Times New Roman"/>
                <w:sz w:val="21"/>
                <w:szCs w:val="21"/>
              </w:rPr>
            </w:pPr>
            <w:r>
              <w:rPr>
                <w:rFonts w:hint="eastAsia" w:ascii="Times New Roman" w:hAnsi="Times New Roman" w:eastAsia="宋体" w:cs="Times New Roman"/>
                <w:sz w:val="21"/>
                <w:szCs w:val="21"/>
              </w:rPr>
              <w:t>分解到该部门的质量目标及完成情况如下：</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培训计划实施率100%</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顾客满意度≥95％</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及时处理顾客反馈信息率100%</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每季度进行一次考核，202</w:t>
            </w: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rPr>
              <w:t>年</w:t>
            </w:r>
            <w:r>
              <w:rPr>
                <w:rFonts w:hint="eastAsia" w:ascii="Times New Roman" w:hAnsi="Times New Roman" w:eastAsia="宋体" w:cs="Times New Roman"/>
                <w:sz w:val="21"/>
                <w:szCs w:val="21"/>
                <w:lang w:val="en-US" w:eastAsia="zh-CN"/>
              </w:rPr>
              <w:t>3、4</w:t>
            </w:r>
            <w:r>
              <w:rPr>
                <w:rFonts w:hint="eastAsia" w:ascii="Times New Roman" w:hAnsi="Times New Roman" w:eastAsia="宋体" w:cs="Times New Roman"/>
                <w:sz w:val="21"/>
                <w:szCs w:val="21"/>
              </w:rPr>
              <w:t>季度质量目标完成情况：均完成</w:t>
            </w:r>
          </w:p>
        </w:tc>
        <w:tc>
          <w:tcPr>
            <w:tcW w:w="851" w:type="dxa"/>
          </w:tcPr>
          <w:p>
            <w:pP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84" w:type="dxa"/>
            <w:vAlign w:val="center"/>
          </w:tcPr>
          <w:p>
            <w:pPr>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人员、</w:t>
            </w:r>
            <w:r>
              <w:rPr>
                <w:rFonts w:hint="eastAsia" w:ascii="Times New Roman" w:hAnsi="Times New Roman" w:eastAsia="宋体" w:cs="Times New Roman"/>
                <w:sz w:val="21"/>
                <w:szCs w:val="21"/>
              </w:rPr>
              <w:t>能力</w:t>
            </w:r>
          </w:p>
        </w:tc>
        <w:tc>
          <w:tcPr>
            <w:tcW w:w="851" w:type="dxa"/>
            <w:vAlign w:val="center"/>
          </w:tcPr>
          <w:p>
            <w:pPr>
              <w:rPr>
                <w:rFonts w:ascii="Times New Roman" w:hAnsi="Times New Roman" w:eastAsia="宋体" w:cs="Times New Roman"/>
                <w:sz w:val="21"/>
                <w:szCs w:val="21"/>
              </w:rPr>
            </w:pP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7.1.2</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7.2</w:t>
            </w:r>
          </w:p>
          <w:p>
            <w:pPr>
              <w:rPr>
                <w:rFonts w:ascii="Times New Roman" w:hAnsi="Times New Roman" w:eastAsia="宋体" w:cs="Times New Roman"/>
                <w:sz w:val="21"/>
                <w:szCs w:val="21"/>
              </w:rPr>
            </w:pPr>
          </w:p>
        </w:tc>
        <w:tc>
          <w:tcPr>
            <w:tcW w:w="11623" w:type="dxa"/>
            <w:vAlign w:val="center"/>
          </w:tcPr>
          <w:p>
            <w:pPr>
              <w:rPr>
                <w:rFonts w:ascii="楷体" w:hAnsi="楷体" w:eastAsia="楷体"/>
                <w:szCs w:val="21"/>
              </w:rPr>
            </w:pPr>
            <w:r>
              <w:rPr>
                <w:rFonts w:hint="eastAsia" w:ascii="Times New Roman" w:hAnsi="Times New Roman" w:eastAsia="宋体" w:cs="Times New Roman"/>
                <w:sz w:val="21"/>
                <w:szCs w:val="21"/>
              </w:rPr>
              <w:sym w:font="Wingdings 2" w:char="F098"/>
            </w:r>
            <w:r>
              <w:rPr>
                <w:rFonts w:hint="eastAsia" w:ascii="楷体" w:hAnsi="楷体" w:eastAsia="楷体"/>
                <w:szCs w:val="21"/>
              </w:rPr>
              <w:t>企业目前在职员工</w:t>
            </w:r>
            <w:r>
              <w:rPr>
                <w:rFonts w:hint="eastAsia" w:ascii="楷体" w:hAnsi="楷体" w:eastAsia="楷体"/>
                <w:szCs w:val="21"/>
                <w:lang w:val="en-US" w:eastAsia="zh-CN"/>
              </w:rPr>
              <w:t>9</w:t>
            </w:r>
            <w:r>
              <w:rPr>
                <w:rFonts w:hint="eastAsia" w:ascii="楷体" w:hAnsi="楷体" w:eastAsia="楷体"/>
                <w:szCs w:val="21"/>
              </w:rPr>
              <w:t>人，包括管理人员、研发人员、销售人员、采购人员等，职工队伍相对稳定，实践经验丰富。</w:t>
            </w:r>
          </w:p>
          <w:p>
            <w:pPr>
              <w:rPr>
                <w:rFonts w:hint="eastAsia"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公司无特殊工种</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公司编制了岗位说明书、人力资源控制程序</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lang w:val="en-US" w:eastAsia="zh-CN"/>
              </w:rPr>
              <w:t>提供“</w:t>
            </w:r>
            <w:r>
              <w:rPr>
                <w:rFonts w:hint="eastAsia" w:ascii="Times New Roman" w:hAnsi="Times New Roman" w:eastAsia="宋体" w:cs="Times New Roman"/>
                <w:sz w:val="21"/>
                <w:szCs w:val="21"/>
              </w:rPr>
              <w:t>2021-2022年度培训计划</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计划中列出7项培训计划（GB/T19001-2016 标准培训、体系文件培训、研发人员技术培训、研发作业指导书、管理制度培训、法律法规培训、内审员培训）</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--抽</w:t>
            </w:r>
            <w:r>
              <w:rPr>
                <w:rFonts w:ascii="Times New Roman" w:hAnsi="Times New Roman" w:eastAsia="宋体" w:cs="Times New Roman"/>
                <w:sz w:val="21"/>
                <w:szCs w:val="21"/>
              </w:rPr>
              <w:t>202</w:t>
            </w:r>
            <w:r>
              <w:rPr>
                <w:rFonts w:hint="eastAsia" w:ascii="Times New Roman" w:hAnsi="Times New Roman" w:eastAsia="宋体" w:cs="Times New Roman"/>
                <w:sz w:val="21"/>
                <w:szCs w:val="21"/>
                <w:lang w:val="en-US" w:eastAsia="zh-CN"/>
              </w:rPr>
              <w:t>1.9.3</w:t>
            </w:r>
            <w:r>
              <w:rPr>
                <w:rFonts w:hint="eastAsia" w:ascii="Times New Roman" w:hAnsi="Times New Roman" w:eastAsia="宋体" w:cs="Times New Roman"/>
                <w:sz w:val="21"/>
                <w:szCs w:val="21"/>
              </w:rPr>
              <w:t xml:space="preserve">《培训记录表》 </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参加人员：全体人员</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培训</w:t>
            </w:r>
            <w:r>
              <w:rPr>
                <w:rFonts w:hint="eastAsia" w:ascii="Times New Roman" w:hAnsi="Times New Roman" w:eastAsia="宋体" w:cs="Times New Roman"/>
                <w:sz w:val="21"/>
                <w:szCs w:val="21"/>
                <w:lang w:val="en-US" w:eastAsia="zh-CN"/>
              </w:rPr>
              <w:t>方式</w:t>
            </w:r>
            <w:r>
              <w:rPr>
                <w:rFonts w:hint="eastAsia" w:ascii="Times New Roman" w:hAnsi="Times New Roman" w:eastAsia="宋体" w:cs="Times New Roman"/>
                <w:sz w:val="21"/>
                <w:szCs w:val="21"/>
              </w:rPr>
              <w:t>：外培</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培训内容：</w:t>
            </w:r>
            <w:r>
              <w:rPr>
                <w:rFonts w:hAnsi="楷体" w:eastAsia="楷体"/>
                <w:szCs w:val="21"/>
              </w:rPr>
              <w:t>质量方针、目标、方案、手册（程序文件）培训</w:t>
            </w:r>
          </w:p>
          <w:p>
            <w:pPr>
              <w:rPr>
                <w:rFonts w:hint="eastAsia" w:hAnsi="楷体" w:eastAsia="楷体"/>
                <w:lang w:eastAsia="zh-CN"/>
              </w:rPr>
            </w:pPr>
            <w:r>
              <w:rPr>
                <w:rFonts w:hint="eastAsia" w:ascii="Times New Roman" w:hAnsi="Times New Roman" w:eastAsia="宋体" w:cs="Times New Roman"/>
                <w:sz w:val="21"/>
                <w:szCs w:val="21"/>
              </w:rPr>
              <w:t>考试方式及成绩∶培训结束进行了口头考核，参加人员基本掌握了培训要求</w:t>
            </w:r>
            <w:r>
              <w:rPr>
                <w:rFonts w:hint="eastAsia" w:ascii="Times New Roman" w:hAnsi="Times New Roman" w:eastAsia="宋体" w:cs="Times New Roman"/>
                <w:sz w:val="21"/>
                <w:szCs w:val="21"/>
                <w:lang w:val="en-US" w:eastAsia="zh-CN"/>
              </w:rPr>
              <w:t xml:space="preserve">      </w:t>
            </w:r>
            <w:r>
              <w:rPr>
                <w:rFonts w:hAnsi="楷体" w:eastAsia="楷体"/>
              </w:rPr>
              <w:t>考核人：</w:t>
            </w:r>
            <w:r>
              <w:rPr>
                <w:rFonts w:hint="eastAsia" w:hAnsi="楷体" w:eastAsia="楷体"/>
                <w:lang w:eastAsia="zh-CN"/>
              </w:rPr>
              <w:t>赵老师</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--抽</w:t>
            </w:r>
            <w:r>
              <w:rPr>
                <w:rFonts w:ascii="Times New Roman" w:hAnsi="Times New Roman" w:eastAsia="宋体" w:cs="Times New Roman"/>
                <w:sz w:val="21"/>
                <w:szCs w:val="21"/>
              </w:rPr>
              <w:t>202</w:t>
            </w:r>
            <w:r>
              <w:rPr>
                <w:rFonts w:hint="eastAsia" w:ascii="Times New Roman" w:hAnsi="Times New Roman" w:eastAsia="宋体" w:cs="Times New Roman"/>
                <w:sz w:val="21"/>
                <w:szCs w:val="21"/>
                <w:lang w:val="en-US" w:eastAsia="zh-CN"/>
              </w:rPr>
              <w:t>1.10.30</w:t>
            </w:r>
            <w:r>
              <w:rPr>
                <w:rFonts w:hint="eastAsia" w:ascii="Times New Roman" w:hAnsi="Times New Roman" w:eastAsia="宋体" w:cs="Times New Roman"/>
                <w:sz w:val="21"/>
                <w:szCs w:val="21"/>
              </w:rPr>
              <w:t xml:space="preserve">《培训记录表》 </w:t>
            </w:r>
            <w:r>
              <w:rPr>
                <w:rFonts w:hAnsi="楷体" w:eastAsia="楷体"/>
                <w:szCs w:val="21"/>
              </w:rPr>
              <w:t>培训教师：</w:t>
            </w:r>
            <w:r>
              <w:rPr>
                <w:rFonts w:hint="eastAsia" w:ascii="楷体" w:hAnsi="楷体" w:eastAsia="楷体"/>
                <w:szCs w:val="21"/>
                <w:lang w:val="en-US" w:eastAsia="zh-CN"/>
              </w:rPr>
              <w:t>严湜，</w:t>
            </w:r>
            <w:r>
              <w:rPr>
                <w:rFonts w:hint="eastAsia" w:ascii="Times New Roman" w:hAnsi="Times New Roman" w:eastAsia="宋体" w:cs="Times New Roman"/>
                <w:sz w:val="21"/>
                <w:szCs w:val="21"/>
              </w:rPr>
              <w:t>培训内容：</w:t>
            </w:r>
            <w:r>
              <w:rPr>
                <w:rFonts w:hint="eastAsia" w:hAnsi="楷体" w:eastAsia="楷体"/>
                <w:szCs w:val="21"/>
              </w:rPr>
              <w:t>设计规范等内容培训</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考试方式及成绩∶培训结束进行了口头考核，参加人员基本掌握了培训要求</w:t>
            </w:r>
            <w:r>
              <w:rPr>
                <w:rFonts w:hint="eastAsia" w:ascii="Times New Roman" w:hAnsi="Times New Roman" w:eastAsia="宋体" w:cs="Times New Roman"/>
                <w:sz w:val="21"/>
                <w:szCs w:val="21"/>
                <w:lang w:eastAsia="zh-CN"/>
              </w:rPr>
              <w:t>，</w:t>
            </w:r>
            <w:r>
              <w:rPr>
                <w:rFonts w:hAnsi="楷体" w:eastAsia="楷体"/>
                <w:szCs w:val="21"/>
              </w:rPr>
              <w:t>考核人：</w:t>
            </w:r>
            <w:r>
              <w:rPr>
                <w:rFonts w:hint="eastAsia" w:ascii="楷体" w:hAnsi="楷体" w:eastAsia="楷体"/>
                <w:szCs w:val="21"/>
                <w:lang w:val="en-US" w:eastAsia="zh-CN"/>
              </w:rPr>
              <w:t>严湜</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--抽</w:t>
            </w:r>
            <w:r>
              <w:rPr>
                <w:rFonts w:ascii="Times New Roman" w:hAnsi="Times New Roman" w:eastAsia="宋体" w:cs="Times New Roman"/>
                <w:sz w:val="21"/>
                <w:szCs w:val="21"/>
              </w:rPr>
              <w:t>202</w:t>
            </w:r>
            <w:r>
              <w:rPr>
                <w:rFonts w:hint="eastAsia" w:ascii="Times New Roman" w:hAnsi="Times New Roman" w:eastAsia="宋体" w:cs="Times New Roman"/>
                <w:sz w:val="21"/>
                <w:szCs w:val="21"/>
                <w:lang w:val="en-US" w:eastAsia="zh-CN"/>
              </w:rPr>
              <w:t>1.11.5</w:t>
            </w:r>
            <w:r>
              <w:rPr>
                <w:rFonts w:hint="eastAsia" w:ascii="Times New Roman" w:hAnsi="Times New Roman" w:eastAsia="宋体" w:cs="Times New Roman"/>
                <w:sz w:val="21"/>
                <w:szCs w:val="21"/>
              </w:rPr>
              <w:t xml:space="preserve">《培训记录表》 </w:t>
            </w:r>
            <w:r>
              <w:rPr>
                <w:rFonts w:hint="eastAsia" w:ascii="Times New Roman" w:hAnsi="Times New Roman" w:eastAsia="宋体" w:cs="Times New Roman"/>
                <w:sz w:val="21"/>
                <w:szCs w:val="21"/>
              </w:rPr>
              <w:t>培训内容：</w:t>
            </w:r>
            <w:r>
              <w:rPr>
                <w:rFonts w:ascii="Times New Roman" w:hAnsi="Times New Roman" w:eastAsia="宋体" w:cs="Times New Roman"/>
                <w:sz w:val="21"/>
                <w:szCs w:val="21"/>
              </w:rPr>
              <w:t>内审员培训</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参加人员：</w:t>
            </w:r>
            <w:r>
              <w:rPr>
                <w:rFonts w:hint="eastAsia" w:ascii="楷体" w:hAnsi="楷体" w:eastAsia="楷体"/>
                <w:szCs w:val="21"/>
                <w:lang w:val="en-US" w:eastAsia="zh-CN"/>
              </w:rPr>
              <w:t>郭国东、陈国兵，</w:t>
            </w:r>
            <w:r>
              <w:rPr>
                <w:rFonts w:hint="eastAsia" w:ascii="Times New Roman" w:hAnsi="Times New Roman" w:eastAsia="宋体" w:cs="Times New Roman"/>
                <w:sz w:val="21"/>
                <w:szCs w:val="21"/>
              </w:rPr>
              <w:t>培训</w:t>
            </w:r>
            <w:r>
              <w:rPr>
                <w:rFonts w:hint="eastAsia" w:ascii="Times New Roman" w:hAnsi="Times New Roman" w:eastAsia="宋体" w:cs="Times New Roman"/>
                <w:sz w:val="21"/>
                <w:szCs w:val="21"/>
                <w:lang w:val="en-US" w:eastAsia="zh-CN"/>
              </w:rPr>
              <w:t>方式</w:t>
            </w:r>
            <w:r>
              <w:rPr>
                <w:rFonts w:hint="eastAsia" w:ascii="Times New Roman" w:hAnsi="Times New Roman" w:eastAsia="宋体" w:cs="Times New Roman"/>
                <w:sz w:val="21"/>
                <w:szCs w:val="21"/>
              </w:rPr>
              <w:t>：外培</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考试方式及成绩∶培训结束进行了口头考核，参加人员基本掌握了培训要求</w:t>
            </w:r>
            <w:r>
              <w:rPr>
                <w:rFonts w:hint="eastAsia" w:ascii="Times New Roman" w:hAnsi="Times New Roman" w:eastAsia="宋体" w:cs="Times New Roman"/>
                <w:sz w:val="21"/>
                <w:szCs w:val="21"/>
                <w:lang w:eastAsia="zh-CN"/>
              </w:rPr>
              <w:t>，</w:t>
            </w:r>
            <w:r>
              <w:rPr>
                <w:rFonts w:hAnsi="楷体" w:eastAsia="楷体"/>
                <w:szCs w:val="21"/>
              </w:rPr>
              <w:t>考核人：</w:t>
            </w:r>
            <w:r>
              <w:rPr>
                <w:rFonts w:hint="eastAsia" w:hAnsi="楷体" w:eastAsia="楷体"/>
                <w:szCs w:val="21"/>
                <w:lang w:eastAsia="zh-CN"/>
              </w:rPr>
              <w:t>赵老师</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另抽其他培训记录，均保存完好，目前已完成培训任务6项，符合要求。</w:t>
            </w:r>
          </w:p>
        </w:tc>
        <w:tc>
          <w:tcPr>
            <w:tcW w:w="851" w:type="dxa"/>
          </w:tcPr>
          <w:p>
            <w:pP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84" w:type="dxa"/>
            <w:vAlign w:val="center"/>
          </w:tcPr>
          <w:p>
            <w:pPr>
              <w:rPr>
                <w:rFonts w:ascii="Times New Roman" w:hAnsi="Times New Roman" w:eastAsia="宋体" w:cs="Times New Roman"/>
                <w:sz w:val="21"/>
                <w:szCs w:val="21"/>
              </w:rPr>
            </w:pPr>
            <w:r>
              <w:rPr>
                <w:rFonts w:hint="eastAsia" w:ascii="Times New Roman" w:hAnsi="Times New Roman" w:eastAsia="宋体" w:cs="Times New Roman"/>
                <w:sz w:val="21"/>
                <w:szCs w:val="21"/>
              </w:rPr>
              <w:t>意识</w:t>
            </w:r>
          </w:p>
        </w:tc>
        <w:tc>
          <w:tcPr>
            <w:tcW w:w="851" w:type="dxa"/>
            <w:vAlign w:val="center"/>
          </w:tcPr>
          <w:p>
            <w:pPr>
              <w:rPr>
                <w:rFonts w:ascii="Times New Roman" w:hAnsi="Times New Roman" w:eastAsia="宋体" w:cs="Times New Roman"/>
                <w:sz w:val="21"/>
                <w:szCs w:val="21"/>
              </w:rPr>
            </w:pPr>
            <w:r>
              <w:rPr>
                <w:rFonts w:hint="eastAsia" w:ascii="Times New Roman" w:hAnsi="Times New Roman" w:eastAsia="宋体" w:cs="Times New Roman"/>
                <w:sz w:val="21"/>
                <w:szCs w:val="21"/>
              </w:rPr>
              <w:t>7.3</w:t>
            </w:r>
          </w:p>
        </w:tc>
        <w:tc>
          <w:tcPr>
            <w:tcW w:w="11623" w:type="dxa"/>
            <w:vAlign w:val="center"/>
          </w:tcPr>
          <w:p>
            <w:pPr>
              <w:rPr>
                <w:rFonts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通过下发文件、能力提升培训等方式使公司控制范围内开展工作的人员知晓管理方针及相关的质量目标、对管理体系有效性的贡献，包括改进绩效的益处；以及不符合管理体系要求可能引发的后果。</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确保公司内所有部门和每一个人都知晓各自应承担的相关责任，每一位员工清楚自己所做的每一项工作可能产生的负面影响、以及降低这些影响的控制措施和目标/指标，并在绩效考核的约束氛围中自觉实施。</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现场抽查一名员工，询问公司质量方针和目标，及对方针的理解，能够正确回答。</w:t>
            </w:r>
          </w:p>
        </w:tc>
        <w:tc>
          <w:tcPr>
            <w:tcW w:w="851" w:type="dxa"/>
          </w:tcPr>
          <w:p>
            <w:pP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84" w:type="dxa"/>
            <w:vAlign w:val="center"/>
          </w:tcPr>
          <w:p>
            <w:pPr>
              <w:rPr>
                <w:rFonts w:ascii="Times New Roman" w:hAnsi="Times New Roman" w:eastAsia="宋体" w:cs="Times New Roman"/>
                <w:sz w:val="21"/>
                <w:szCs w:val="21"/>
              </w:rPr>
            </w:pPr>
            <w:r>
              <w:rPr>
                <w:rFonts w:hint="eastAsia" w:ascii="Times New Roman" w:hAnsi="Times New Roman" w:eastAsia="宋体" w:cs="Times New Roman"/>
                <w:sz w:val="21"/>
                <w:szCs w:val="21"/>
              </w:rPr>
              <w:t>沟通</w:t>
            </w:r>
          </w:p>
        </w:tc>
        <w:tc>
          <w:tcPr>
            <w:tcW w:w="851" w:type="dxa"/>
            <w:vAlign w:val="center"/>
          </w:tcPr>
          <w:p>
            <w:pPr>
              <w:rPr>
                <w:rFonts w:ascii="Times New Roman" w:hAnsi="Times New Roman" w:eastAsia="宋体" w:cs="Times New Roman"/>
                <w:sz w:val="21"/>
                <w:szCs w:val="21"/>
              </w:rPr>
            </w:pPr>
            <w:r>
              <w:rPr>
                <w:rFonts w:hint="eastAsia" w:ascii="Times New Roman" w:hAnsi="Times New Roman" w:eastAsia="宋体" w:cs="Times New Roman"/>
                <w:sz w:val="21"/>
                <w:szCs w:val="21"/>
              </w:rPr>
              <w:t>7.4</w:t>
            </w:r>
          </w:p>
        </w:tc>
        <w:tc>
          <w:tcPr>
            <w:tcW w:w="11623" w:type="dxa"/>
            <w:vAlign w:val="center"/>
          </w:tcPr>
          <w:p>
            <w:pPr>
              <w:rPr>
                <w:rFonts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企业主要通过以下措施实施内部、外部的信息交流和信息沟通：</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1）内部沟通：a)通过各种列会传达、通报质量管理情况（如工作例会、经营会议等)；b)各部门内部会议等；c)内部文件的学习和传递；d)公司宣传栏等方式。</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2）外部沟通：a)与供方沟通采购产品信息，产品质量和交货信息等；b)与顾客沟通新产品设计开发信息、产品质量、交付情况和服务方面等；c)与当地政府主管部门进行交流沟通。</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内外部信息交流/沟通方式可行、有效。</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公司沟通机制已经建立，基本有效。</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尚未发生因交流、沟通不畅而导致体系运行受阻现象影响。</w:t>
            </w:r>
          </w:p>
        </w:tc>
        <w:tc>
          <w:tcPr>
            <w:tcW w:w="851" w:type="dxa"/>
          </w:tcPr>
          <w:p>
            <w:pP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84" w:type="dxa"/>
            <w:vAlign w:val="center"/>
          </w:tcPr>
          <w:p>
            <w:pPr>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组织的知识</w:t>
            </w:r>
            <w:r>
              <w:rPr>
                <w:rFonts w:hint="eastAsia" w:ascii="Times New Roman" w:hAnsi="Times New Roman" w:eastAsia="宋体" w:cs="Times New Roman"/>
                <w:sz w:val="21"/>
                <w:szCs w:val="21"/>
              </w:rPr>
              <w:t>文件化信息</w:t>
            </w:r>
          </w:p>
        </w:tc>
        <w:tc>
          <w:tcPr>
            <w:tcW w:w="851" w:type="dxa"/>
            <w:vAlign w:val="center"/>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7.1.6</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7.5</w:t>
            </w:r>
          </w:p>
        </w:tc>
        <w:tc>
          <w:tcPr>
            <w:tcW w:w="11623" w:type="dxa"/>
            <w:vAlign w:val="center"/>
          </w:tcPr>
          <w:p>
            <w:pPr>
              <w:rPr>
                <w:rFonts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执行公司《文件控制程序》《记录控制程序》</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公司质量管理体系文件包括：</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质量手册</w:t>
            </w:r>
            <w:r>
              <w:rPr>
                <w:rFonts w:hint="eastAsia" w:ascii="Times New Roman" w:hAnsi="Times New Roman" w:eastAsia="宋体" w:cs="Times New Roman"/>
                <w:sz w:val="21"/>
                <w:szCs w:val="21"/>
                <w:lang w:eastAsia="zh-CN"/>
              </w:rPr>
              <w:t>YGTC</w:t>
            </w:r>
            <w:r>
              <w:rPr>
                <w:rFonts w:hint="eastAsia" w:ascii="Times New Roman" w:hAnsi="Times New Roman" w:eastAsia="宋体" w:cs="Times New Roman"/>
                <w:sz w:val="21"/>
                <w:szCs w:val="21"/>
              </w:rPr>
              <w:t>／SC-202</w:t>
            </w: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rPr>
              <w:t xml:space="preserve"> A/0版发布，202</w:t>
            </w: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rPr>
              <w:t>年</w:t>
            </w:r>
            <w:r>
              <w:rPr>
                <w:rFonts w:hint="eastAsia" w:ascii="Times New Roman" w:hAnsi="Times New Roman" w:eastAsia="宋体" w:cs="Times New Roman"/>
                <w:sz w:val="21"/>
                <w:szCs w:val="21"/>
                <w:lang w:val="en-US" w:eastAsia="zh-CN"/>
              </w:rPr>
              <w:t>9</w:t>
            </w:r>
            <w:r>
              <w:rPr>
                <w:rFonts w:hint="eastAsia" w:ascii="Times New Roman" w:hAnsi="Times New Roman" w:eastAsia="宋体" w:cs="Times New Roman"/>
                <w:sz w:val="21"/>
                <w:szCs w:val="21"/>
              </w:rPr>
              <w:t>月</w:t>
            </w: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rPr>
              <w:t>日实施</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程序文件</w:t>
            </w:r>
            <w:r>
              <w:rPr>
                <w:rFonts w:hint="eastAsia" w:ascii="Times New Roman" w:hAnsi="Times New Roman" w:eastAsia="宋体" w:cs="Times New Roman"/>
                <w:sz w:val="21"/>
                <w:szCs w:val="21"/>
                <w:lang w:eastAsia="zh-CN"/>
              </w:rPr>
              <w:t>YGTC</w:t>
            </w:r>
            <w:r>
              <w:rPr>
                <w:rFonts w:hint="eastAsia" w:ascii="Times New Roman" w:hAnsi="Times New Roman" w:eastAsia="宋体" w:cs="Times New Roman"/>
                <w:sz w:val="21"/>
                <w:szCs w:val="21"/>
              </w:rPr>
              <w:t>／CX-202</w:t>
            </w: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rPr>
              <w:t xml:space="preserve"> A/0版发布，202</w:t>
            </w: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rPr>
              <w:t>年</w:t>
            </w:r>
            <w:r>
              <w:rPr>
                <w:rFonts w:hint="eastAsia" w:ascii="Times New Roman" w:hAnsi="Times New Roman" w:eastAsia="宋体" w:cs="Times New Roman"/>
                <w:sz w:val="21"/>
                <w:szCs w:val="21"/>
                <w:lang w:val="en-US" w:eastAsia="zh-CN"/>
              </w:rPr>
              <w:t>9</w:t>
            </w:r>
            <w:r>
              <w:rPr>
                <w:rFonts w:hint="eastAsia" w:ascii="Times New Roman" w:hAnsi="Times New Roman" w:eastAsia="宋体" w:cs="Times New Roman"/>
                <w:sz w:val="21"/>
                <w:szCs w:val="21"/>
              </w:rPr>
              <w:t>月</w:t>
            </w: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rPr>
              <w:t>日实施</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作业文件、外来文件、记录等。文件均受控。</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--查：公司质量《管理手册》（含程序文件）为依据GB/T19001-2016版编制，由管理者代表审核，总经理批准后发布。</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--查：“文件发放/回收记录”，内容涵盖：序号、文件名称、编号、发放部门、发放日期等。 </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质量手册、程序文件、管理制度已发放各部门，有签收部门确认。</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规定对所有失效文件，从使用场所回收并填写《文件销毁申请单》经总经理批准后要加盖“作废”印章，统一销毁。</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文件更改采用局部修改、换页、换版等方式。</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有“外来文件清单”记录了《产品质量法》、《著作权法》、《安全法》、《软件工程产品质量》《信息技术 软件生存周期过程 配置管理》《中文办公软件文档格式规范》《软件工程软件测量过程》《信息技术软件生存周期过程风险管理》《计算机软件文档编制规范》《计算机软件需求规格说明规范》《软件工程术语》等外来文件，控制分发，有专人负责。</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已建立“记录清单”内容含盖：序号、记录名称、记录编号等。</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现场查看，文件、记录保持清晰，保存完好。</w:t>
            </w:r>
          </w:p>
        </w:tc>
        <w:tc>
          <w:tcPr>
            <w:tcW w:w="851" w:type="dxa"/>
          </w:tcPr>
          <w:p>
            <w:pP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84" w:type="dxa"/>
            <w:vAlign w:val="center"/>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顾客沟通</w:t>
            </w:r>
          </w:p>
        </w:tc>
        <w:tc>
          <w:tcPr>
            <w:tcW w:w="851" w:type="dxa"/>
            <w:vAlign w:val="center"/>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8.2.1</w:t>
            </w:r>
          </w:p>
        </w:tc>
        <w:tc>
          <w:tcPr>
            <w:tcW w:w="11623"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公司通过走访、电话、邮件等方式与顾客交流，主要进行以下沟通：</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1、在产品交付中向顾客提供保证产品品质的有关信息。</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2、接受顾客问询、询价、合同的处理。</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3、根据合同要求进行有关的事宜，对顾客的投诉或意见进行及时处理和答复。到目前为止，未发生顾客不满意及投诉现象。</w:t>
            </w:r>
          </w:p>
        </w:tc>
        <w:tc>
          <w:tcPr>
            <w:tcW w:w="851" w:type="dxa"/>
          </w:tcPr>
          <w:p>
            <w:pP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84" w:type="dxa"/>
            <w:vAlign w:val="center"/>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与产品有关要求的确定</w:t>
            </w:r>
          </w:p>
        </w:tc>
        <w:tc>
          <w:tcPr>
            <w:tcW w:w="851" w:type="dxa"/>
            <w:vAlign w:val="center"/>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8.2.2</w:t>
            </w:r>
          </w:p>
        </w:tc>
        <w:tc>
          <w:tcPr>
            <w:tcW w:w="11623"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查公司</w:t>
            </w:r>
            <w:r>
              <w:rPr>
                <w:rFonts w:hint="eastAsia" w:ascii="Times New Roman" w:hAnsi="Times New Roman" w:eastAsia="宋体" w:cs="Times New Roman"/>
                <w:sz w:val="21"/>
                <w:szCs w:val="21"/>
                <w:lang w:val="en-US" w:eastAsia="zh-CN"/>
              </w:rPr>
              <w:t>与“</w:t>
            </w:r>
            <w:r>
              <w:rPr>
                <w:rFonts w:hint="eastAsia" w:ascii="仿宋" w:hAnsi="仿宋" w:eastAsia="仿宋"/>
                <w:sz w:val="24"/>
                <w:szCs w:val="24"/>
                <w:lang w:val="en-US" w:eastAsia="zh-CN"/>
              </w:rPr>
              <w:t>河北正午科技有限公司”</w:t>
            </w:r>
            <w:r>
              <w:rPr>
                <w:rFonts w:hint="eastAsia" w:ascii="Times New Roman" w:hAnsi="Times New Roman" w:eastAsia="宋体" w:cs="Times New Roman"/>
                <w:sz w:val="21"/>
                <w:szCs w:val="21"/>
                <w:lang w:val="en-US" w:eastAsia="zh-CN"/>
              </w:rPr>
              <w:t>软件开发</w:t>
            </w:r>
            <w:r>
              <w:rPr>
                <w:rFonts w:hint="eastAsia" w:ascii="Times New Roman" w:hAnsi="Times New Roman" w:eastAsia="宋体" w:cs="Times New Roman"/>
                <w:sz w:val="21"/>
                <w:szCs w:val="21"/>
              </w:rPr>
              <w:t>合同</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——合同签订日期为20</w:t>
            </w:r>
            <w:r>
              <w:rPr>
                <w:rFonts w:hint="eastAsia" w:ascii="Times New Roman" w:hAnsi="Times New Roman" w:eastAsia="宋体" w:cs="Times New Roman"/>
                <w:sz w:val="21"/>
                <w:szCs w:val="21"/>
                <w:lang w:val="en-US" w:eastAsia="zh-CN"/>
              </w:rPr>
              <w:t>21</w:t>
            </w:r>
            <w:r>
              <w:rPr>
                <w:rFonts w:hint="eastAsia" w:ascii="Times New Roman" w:hAnsi="Times New Roman" w:eastAsia="宋体" w:cs="Times New Roman"/>
                <w:sz w:val="21"/>
                <w:szCs w:val="21"/>
              </w:rPr>
              <w:t>年</w:t>
            </w:r>
            <w:r>
              <w:rPr>
                <w:rFonts w:hint="eastAsia" w:ascii="Times New Roman" w:hAnsi="Times New Roman" w:eastAsia="宋体" w:cs="Times New Roman"/>
                <w:sz w:val="21"/>
                <w:szCs w:val="21"/>
                <w:lang w:val="en-US" w:eastAsia="zh-CN"/>
              </w:rPr>
              <w:t>12</w:t>
            </w:r>
            <w:r>
              <w:rPr>
                <w:rFonts w:hint="eastAsia" w:ascii="Times New Roman" w:hAnsi="Times New Roman" w:eastAsia="宋体" w:cs="Times New Roman"/>
                <w:sz w:val="21"/>
                <w:szCs w:val="21"/>
              </w:rPr>
              <w:t>月2</w:t>
            </w:r>
            <w:r>
              <w:rPr>
                <w:rFonts w:hint="eastAsia" w:ascii="Times New Roman" w:hAnsi="Times New Roman" w:eastAsia="宋体" w:cs="Times New Roman"/>
                <w:sz w:val="21"/>
                <w:szCs w:val="21"/>
                <w:lang w:val="en-US" w:eastAsia="zh-CN"/>
              </w:rPr>
              <w:t>0</w:t>
            </w:r>
            <w:r>
              <w:rPr>
                <w:rFonts w:hint="eastAsia" w:ascii="Times New Roman" w:hAnsi="Times New Roman" w:eastAsia="宋体" w:cs="Times New Roman"/>
                <w:sz w:val="21"/>
                <w:szCs w:val="21"/>
              </w:rPr>
              <w:t>日</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项目名称：</w:t>
            </w:r>
            <w:r>
              <w:rPr>
                <w:rFonts w:hint="eastAsia" w:ascii="仿宋" w:hAnsi="仿宋" w:eastAsia="仿宋"/>
                <w:sz w:val="24"/>
                <w:szCs w:val="24"/>
                <w:lang w:val="en-US" w:eastAsia="zh-CN"/>
              </w:rPr>
              <w:t>营观地图软件、营观多点通讯软件</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技术要求：客户的功能、性能要求</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交货时间：202</w:t>
            </w:r>
            <w:r>
              <w:rPr>
                <w:rFonts w:hint="eastAsia" w:ascii="Times New Roman" w:hAnsi="Times New Roman" w:eastAsia="宋体" w:cs="Times New Roman"/>
                <w:sz w:val="21"/>
                <w:szCs w:val="21"/>
                <w:lang w:val="en-US" w:eastAsia="zh-CN"/>
              </w:rPr>
              <w:t>2.1.20</w:t>
            </w:r>
          </w:p>
        </w:tc>
        <w:tc>
          <w:tcPr>
            <w:tcW w:w="851" w:type="dxa"/>
          </w:tcPr>
          <w:p>
            <w:pP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84" w:type="dxa"/>
            <w:vAlign w:val="center"/>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产品有关要求的评审及变更</w:t>
            </w:r>
          </w:p>
        </w:tc>
        <w:tc>
          <w:tcPr>
            <w:tcW w:w="851"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8.2.3</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8.2.4</w:t>
            </w:r>
          </w:p>
        </w:tc>
        <w:tc>
          <w:tcPr>
            <w:tcW w:w="11623"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查上述合同的评审记录，提供《合同评审表》</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评审日期：</w:t>
            </w:r>
            <w:r>
              <w:rPr>
                <w:rFonts w:hint="eastAsia" w:ascii="Times New Roman" w:hAnsi="Times New Roman" w:eastAsia="宋体" w:cs="Times New Roman"/>
                <w:sz w:val="21"/>
                <w:szCs w:val="21"/>
                <w:lang w:val="en-US" w:eastAsia="zh-CN"/>
              </w:rPr>
              <w:t>2021.12.18</w:t>
            </w:r>
            <w:r>
              <w:rPr>
                <w:rFonts w:hint="eastAsia" w:ascii="Times New Roman" w:hAnsi="Times New Roman" w:eastAsia="宋体" w:cs="Times New Roman"/>
                <w:sz w:val="21"/>
                <w:szCs w:val="21"/>
              </w:rPr>
              <w:t>，评审在合同签订之前进行。符合要求。</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评审内容包括交货期限、价格、质量要求、交付要求、法规要求、包装要求 6 项。评审结果：全部通过。</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公司目前暂无合同更改情况。</w:t>
            </w:r>
          </w:p>
        </w:tc>
        <w:tc>
          <w:tcPr>
            <w:tcW w:w="851" w:type="dxa"/>
          </w:tcPr>
          <w:p>
            <w:pP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84" w:type="dxa"/>
            <w:vAlign w:val="center"/>
          </w:tcPr>
          <w:p>
            <w:pPr>
              <w:rPr>
                <w:rFonts w:ascii="Times New Roman" w:hAnsi="Times New Roman" w:eastAsia="宋体" w:cs="Times New Roman"/>
                <w:sz w:val="21"/>
                <w:szCs w:val="21"/>
              </w:rPr>
            </w:pPr>
            <w:r>
              <w:rPr>
                <w:rFonts w:hint="eastAsia" w:ascii="Times New Roman" w:hAnsi="Times New Roman" w:eastAsia="宋体" w:cs="Times New Roman"/>
                <w:sz w:val="21"/>
                <w:szCs w:val="21"/>
              </w:rPr>
              <w:t>外部提供过程、产品和服务过程管理</w:t>
            </w:r>
          </w:p>
        </w:tc>
        <w:tc>
          <w:tcPr>
            <w:tcW w:w="851" w:type="dxa"/>
            <w:vAlign w:val="center"/>
          </w:tcPr>
          <w:p>
            <w:pPr>
              <w:rPr>
                <w:rFonts w:ascii="Times New Roman" w:hAnsi="Times New Roman" w:eastAsia="宋体" w:cs="Times New Roman"/>
                <w:sz w:val="21"/>
                <w:szCs w:val="21"/>
              </w:rPr>
            </w:pPr>
            <w:r>
              <w:rPr>
                <w:rFonts w:hint="eastAsia" w:ascii="Times New Roman" w:hAnsi="Times New Roman" w:eastAsia="宋体" w:cs="Times New Roman"/>
                <w:sz w:val="21"/>
                <w:szCs w:val="21"/>
              </w:rPr>
              <w:t>8.4</w:t>
            </w:r>
          </w:p>
        </w:tc>
        <w:tc>
          <w:tcPr>
            <w:tcW w:w="11623" w:type="dxa"/>
            <w:vAlign w:val="center"/>
          </w:tcPr>
          <w:p>
            <w:pPr>
              <w:rPr>
                <w:rFonts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企业确定了对外部供方实施的具体控制要求，旨在确保产品能够按计划提供，并符合要求，为确保外部提供的过程、产品不会对企业稳定地向顾客提供合格的产品的能力产生不利影响。</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提供《合格供方名录》《供应商综合能力评价表》</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原材料名称                    供应商名称</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办公用品</w:t>
            </w:r>
            <w:r>
              <w:rPr>
                <w:rFonts w:hint="eastAsia"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京东商城</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宏杉存储                       石家庄东琳电子科技有限公司</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网络入侵防御系统                河北华秦信息技术有限公司</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DELL服务器、交换机            北京奥佳创新科技有限公司</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杀毒软件                       石家庄联瑞科技有限公司</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浪潮服务器                      河北紫辰网络科技有限公司</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抽供应商综合能力评价表：</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---供应商：</w:t>
            </w:r>
            <w:r>
              <w:rPr>
                <w:rFonts w:hint="eastAsia" w:ascii="Times New Roman" w:hAnsi="Times New Roman" w:eastAsia="宋体" w:cs="Times New Roman"/>
                <w:sz w:val="21"/>
                <w:szCs w:val="21"/>
              </w:rPr>
              <w:t xml:space="preserve"> 河北紫辰网络科技有限公司</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评价内容：经营资格和信誉、产品质量、产品价格、售后服务</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评定结论：列为合格供方</w:t>
            </w:r>
            <w:r>
              <w:rPr>
                <w:rFonts w:hint="eastAsia"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rPr>
              <w:t>批准：</w:t>
            </w:r>
            <w:r>
              <w:rPr>
                <w:rFonts w:hint="eastAsia" w:ascii="宋体" w:hAnsi="宋体" w:cs="宋体"/>
                <w:sz w:val="24"/>
                <w:lang w:val="en-US" w:eastAsia="zh-CN"/>
              </w:rPr>
              <w:t>严湜</w:t>
            </w:r>
            <w:r>
              <w:rPr>
                <w:rFonts w:hint="eastAsia" w:ascii="Times New Roman" w:hAnsi="Times New Roman" w:eastAsia="宋体" w:cs="Times New Roman"/>
                <w:sz w:val="21"/>
                <w:szCs w:val="21"/>
              </w:rPr>
              <w:t xml:space="preserve">   202</w:t>
            </w: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rPr>
              <w:t>年</w:t>
            </w:r>
            <w:r>
              <w:rPr>
                <w:rFonts w:hint="eastAsia" w:ascii="Times New Roman" w:hAnsi="Times New Roman" w:eastAsia="宋体" w:cs="Times New Roman"/>
                <w:sz w:val="21"/>
                <w:szCs w:val="21"/>
                <w:lang w:val="en-US" w:eastAsia="zh-CN"/>
              </w:rPr>
              <w:t>9</w:t>
            </w:r>
            <w:r>
              <w:rPr>
                <w:rFonts w:hint="eastAsia" w:ascii="Times New Roman" w:hAnsi="Times New Roman" w:eastAsia="宋体" w:cs="Times New Roman"/>
                <w:sz w:val="21"/>
                <w:szCs w:val="21"/>
              </w:rPr>
              <w:t>月2日</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另查北京奥佳创新科技有限公司、石家庄联瑞科技有限公司等均按订单进行核对，基本无误。</w:t>
            </w:r>
          </w:p>
        </w:tc>
        <w:tc>
          <w:tcPr>
            <w:tcW w:w="851" w:type="dxa"/>
          </w:tcPr>
          <w:p>
            <w:pP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84" w:type="dxa"/>
            <w:vAlign w:val="center"/>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顾客或外部供方财产</w:t>
            </w:r>
          </w:p>
        </w:tc>
        <w:tc>
          <w:tcPr>
            <w:tcW w:w="851" w:type="dxa"/>
            <w:vAlign w:val="center"/>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8.5.3</w:t>
            </w:r>
          </w:p>
        </w:tc>
        <w:tc>
          <w:tcPr>
            <w:tcW w:w="11623"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 </w:t>
            </w: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该公司顾客财产主要为客户信息及相关数据，由</w:t>
            </w:r>
            <w:r>
              <w:rPr>
                <w:rFonts w:hint="eastAsia" w:ascii="Times New Roman" w:hAnsi="Times New Roman" w:eastAsia="宋体" w:cs="Times New Roman"/>
                <w:sz w:val="21"/>
                <w:szCs w:val="21"/>
                <w:lang w:val="en-US" w:eastAsia="zh-CN"/>
              </w:rPr>
              <w:t>办公室</w:t>
            </w:r>
            <w:r>
              <w:rPr>
                <w:rFonts w:hint="eastAsia" w:ascii="Times New Roman" w:hAnsi="Times New Roman" w:eastAsia="宋体" w:cs="Times New Roman"/>
                <w:sz w:val="21"/>
                <w:szCs w:val="21"/>
              </w:rPr>
              <w:t>做好信息及数据保密工作。</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查见《顾客名单》，内容包括：顾客名称、项目名称、地址、联系人、联系电话。</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 xml:space="preserve"> </w:t>
            </w: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以上顾客财产没有发生损坏、丢失或泄露现象。</w:t>
            </w:r>
          </w:p>
        </w:tc>
        <w:tc>
          <w:tcPr>
            <w:tcW w:w="851" w:type="dxa"/>
          </w:tcPr>
          <w:p>
            <w:pP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84" w:type="dxa"/>
            <w:vAlign w:val="center"/>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顾客满意度</w:t>
            </w:r>
          </w:p>
        </w:tc>
        <w:tc>
          <w:tcPr>
            <w:tcW w:w="851" w:type="dxa"/>
            <w:vAlign w:val="center"/>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9.1.2</w:t>
            </w:r>
          </w:p>
        </w:tc>
        <w:tc>
          <w:tcPr>
            <w:tcW w:w="11623" w:type="dxa"/>
            <w:vAlign w:val="center"/>
          </w:tcPr>
          <w:p>
            <w:pPr>
              <w:rPr>
                <w:rFonts w:hint="eastAsia" w:ascii="Times New Roman" w:hAnsi="Times New Roman" w:eastAsia="宋体" w:cs="Times New Roman"/>
                <w:sz w:val="21"/>
                <w:szCs w:val="21"/>
                <w:lang w:val="zh-CN"/>
              </w:rPr>
            </w:pPr>
            <w:r>
              <w:rPr>
                <w:rFonts w:hint="eastAsia" w:ascii="Times New Roman" w:hAnsi="Times New Roman" w:eastAsia="宋体" w:cs="Times New Roman"/>
                <w:sz w:val="21"/>
                <w:szCs w:val="21"/>
                <w:lang w:val="zh-CN"/>
              </w:rPr>
              <w:sym w:font="Wingdings 2" w:char="F098"/>
            </w:r>
            <w:r>
              <w:rPr>
                <w:rFonts w:hint="eastAsia" w:ascii="Times New Roman" w:hAnsi="Times New Roman" w:eastAsia="宋体" w:cs="Times New Roman"/>
                <w:sz w:val="21"/>
                <w:szCs w:val="21"/>
                <w:lang w:val="zh-CN"/>
              </w:rPr>
              <w:t>公司通过电话，走访等形式，接受顾客反馈，了解顾客满意度信息，发放调查表对顾客满意度进行定量测量。</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zh-CN"/>
              </w:rPr>
              <w:sym w:font="Wingdings 2" w:char="F098"/>
            </w:r>
            <w:r>
              <w:rPr>
                <w:rFonts w:hint="eastAsia" w:ascii="Times New Roman" w:hAnsi="Times New Roman" w:eastAsia="宋体" w:cs="Times New Roman"/>
                <w:sz w:val="21"/>
                <w:szCs w:val="21"/>
                <w:lang w:val="zh-CN"/>
              </w:rPr>
              <w:t>提供“顾客满意程度调查表”，调查主要内容：</w:t>
            </w:r>
            <w:r>
              <w:rPr>
                <w:rFonts w:hint="eastAsia" w:ascii="Times New Roman" w:hAnsi="Times New Roman" w:eastAsia="宋体" w:cs="Times New Roman"/>
                <w:sz w:val="21"/>
                <w:szCs w:val="21"/>
              </w:rPr>
              <w:t>质量、价格、外观、服务等方面的满意程度</w:t>
            </w:r>
            <w:r>
              <w:rPr>
                <w:rFonts w:hint="eastAsia" w:ascii="Times New Roman" w:hAnsi="Times New Roman" w:eastAsia="宋体" w:cs="Times New Roman"/>
                <w:sz w:val="21"/>
                <w:szCs w:val="21"/>
                <w:lang w:val="zh-CN"/>
              </w:rPr>
              <w:t>等，</w:t>
            </w:r>
            <w:r>
              <w:rPr>
                <w:rFonts w:hint="eastAsia" w:ascii="Times New Roman" w:hAnsi="Times New Roman" w:eastAsia="宋体" w:cs="Times New Roman"/>
                <w:sz w:val="21"/>
                <w:szCs w:val="21"/>
              </w:rPr>
              <w:t>各项得分求平均值得最终结果</w:t>
            </w:r>
            <w:r>
              <w:rPr>
                <w:rFonts w:hint="eastAsia" w:ascii="Times New Roman" w:hAnsi="Times New Roman" w:eastAsia="宋体" w:cs="Times New Roman"/>
                <w:sz w:val="21"/>
                <w:szCs w:val="21"/>
                <w:lang w:val="zh-CN"/>
              </w:rPr>
              <w:t>。</w:t>
            </w:r>
            <w:r>
              <w:rPr>
                <w:rFonts w:hint="eastAsia" w:ascii="Times New Roman" w:hAnsi="Times New Roman" w:eastAsia="宋体" w:cs="Times New Roman"/>
                <w:sz w:val="21"/>
                <w:szCs w:val="21"/>
              </w:rPr>
              <w:t>202</w:t>
            </w: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rPr>
              <w:t>年</w:t>
            </w:r>
            <w:r>
              <w:rPr>
                <w:rFonts w:hint="eastAsia" w:ascii="Times New Roman" w:hAnsi="Times New Roman" w:eastAsia="宋体" w:cs="Times New Roman"/>
                <w:sz w:val="21"/>
                <w:szCs w:val="21"/>
                <w:lang w:val="en-US" w:eastAsia="zh-CN"/>
              </w:rPr>
              <w:t>11</w:t>
            </w:r>
            <w:r>
              <w:rPr>
                <w:rFonts w:hint="eastAsia" w:ascii="Times New Roman" w:hAnsi="Times New Roman" w:eastAsia="宋体" w:cs="Times New Roman"/>
                <w:sz w:val="21"/>
                <w:szCs w:val="21"/>
              </w:rPr>
              <w:t>月</w:t>
            </w:r>
            <w:r>
              <w:rPr>
                <w:rFonts w:hint="eastAsia" w:ascii="Times New Roman" w:hAnsi="Times New Roman" w:eastAsia="宋体" w:cs="Times New Roman"/>
                <w:sz w:val="21"/>
                <w:szCs w:val="21"/>
                <w:lang w:val="zh-CN"/>
              </w:rPr>
              <w:t>对顾客进行了满意度调查。</w:t>
            </w:r>
            <w:r>
              <w:rPr>
                <w:rFonts w:hint="eastAsia" w:ascii="Times New Roman" w:hAnsi="Times New Roman" w:eastAsia="宋体" w:cs="Times New Roman"/>
                <w:sz w:val="21"/>
                <w:szCs w:val="21"/>
              </w:rPr>
              <w:t>提供顾客满意调查分析。</w:t>
            </w:r>
            <w:r>
              <w:rPr>
                <w:rFonts w:hint="eastAsia" w:ascii="Times New Roman" w:hAnsi="Times New Roman" w:eastAsia="宋体" w:cs="Times New Roman"/>
                <w:sz w:val="21"/>
                <w:szCs w:val="21"/>
                <w:lang w:val="en-US" w:eastAsia="zh-CN"/>
              </w:rPr>
              <w:t>得出</w:t>
            </w:r>
            <w:r>
              <w:rPr>
                <w:rFonts w:hint="eastAsia" w:ascii="Times New Roman" w:hAnsi="Times New Roman" w:eastAsia="宋体" w:cs="Times New Roman"/>
                <w:sz w:val="21"/>
                <w:szCs w:val="21"/>
              </w:rPr>
              <w:t>顾客满意率</w:t>
            </w:r>
            <w:r>
              <w:rPr>
                <w:rFonts w:hint="eastAsia" w:ascii="Times New Roman" w:hAnsi="Times New Roman" w:eastAsia="宋体" w:cs="Times New Roman"/>
                <w:sz w:val="21"/>
                <w:szCs w:val="21"/>
                <w:lang w:val="en-US" w:eastAsia="zh-CN"/>
              </w:rPr>
              <w:t>100</w:t>
            </w:r>
            <w:r>
              <w:rPr>
                <w:rFonts w:hint="eastAsia" w:ascii="Times New Roman" w:hAnsi="Times New Roman" w:eastAsia="宋体" w:cs="Times New Roman"/>
                <w:sz w:val="21"/>
                <w:szCs w:val="21"/>
              </w:rPr>
              <w:t>%。</w:t>
            </w:r>
          </w:p>
        </w:tc>
        <w:tc>
          <w:tcPr>
            <w:tcW w:w="851" w:type="dxa"/>
          </w:tcPr>
          <w:p>
            <w:pP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84" w:type="dxa"/>
            <w:vAlign w:val="center"/>
          </w:tcPr>
          <w:p>
            <w:pPr>
              <w:rPr>
                <w:rFonts w:ascii="Times New Roman" w:hAnsi="Times New Roman" w:eastAsia="宋体" w:cs="Times New Roman"/>
                <w:sz w:val="21"/>
                <w:szCs w:val="21"/>
              </w:rPr>
            </w:pPr>
            <w:r>
              <w:rPr>
                <w:rFonts w:hint="eastAsia" w:ascii="Times New Roman" w:hAnsi="Times New Roman" w:eastAsia="宋体" w:cs="Times New Roman"/>
                <w:sz w:val="21"/>
                <w:szCs w:val="21"/>
              </w:rPr>
              <w:t>监测总则</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分析与评价</w:t>
            </w:r>
          </w:p>
        </w:tc>
        <w:tc>
          <w:tcPr>
            <w:tcW w:w="851" w:type="dxa"/>
            <w:vAlign w:val="center"/>
          </w:tcPr>
          <w:p>
            <w:pPr>
              <w:rPr>
                <w:rFonts w:ascii="Times New Roman" w:hAnsi="Times New Roman" w:eastAsia="宋体" w:cs="Times New Roman"/>
                <w:sz w:val="21"/>
                <w:szCs w:val="21"/>
              </w:rPr>
            </w:pPr>
          </w:p>
          <w:p>
            <w:pPr>
              <w:rPr>
                <w:rFonts w:ascii="Times New Roman" w:hAnsi="Times New Roman" w:eastAsia="宋体" w:cs="Times New Roman"/>
                <w:sz w:val="21"/>
                <w:szCs w:val="21"/>
              </w:rPr>
            </w:pPr>
            <w:r>
              <w:rPr>
                <w:rFonts w:hint="eastAsia" w:ascii="Times New Roman" w:hAnsi="Times New Roman" w:eastAsia="宋体" w:cs="Times New Roman"/>
                <w:sz w:val="21"/>
                <w:szCs w:val="21"/>
              </w:rPr>
              <w:t>9.1.3</w:t>
            </w:r>
          </w:p>
        </w:tc>
        <w:tc>
          <w:tcPr>
            <w:tcW w:w="11623" w:type="dxa"/>
            <w:vAlign w:val="center"/>
          </w:tcPr>
          <w:p>
            <w:pPr>
              <w:rPr>
                <w:rFonts w:ascii="Times New Roman" w:hAnsi="Times New Roman" w:eastAsia="宋体" w:cs="Times New Roman"/>
                <w:sz w:val="21"/>
                <w:szCs w:val="21"/>
              </w:rPr>
            </w:pPr>
            <w:r>
              <w:rPr>
                <w:rFonts w:hint="eastAsia" w:ascii="Times New Roman" w:hAnsi="Times New Roman" w:eastAsia="宋体" w:cs="Times New Roman"/>
                <w:sz w:val="21"/>
                <w:szCs w:val="21"/>
              </w:rPr>
              <w:t>公司通过质量目标考核、内审、管理评审等对体系的有效性进行评价。</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1）提供了顾客满意调查表，并进行了分析。 </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2）对过程产品质量进行了统计分析。</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3）对采购物资进行验证合格率100%。根据验收结果，证明供方提供的产品质量是稳定的.</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4）通过内审中发现的不符合，确定改进措施并实施。</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5）通过管理评审，提出改进措施，以便发现改进方向。</w:t>
            </w:r>
          </w:p>
        </w:tc>
        <w:tc>
          <w:tcPr>
            <w:tcW w:w="851" w:type="dxa"/>
          </w:tcPr>
          <w:p>
            <w:pP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84" w:type="dxa"/>
            <w:vAlign w:val="center"/>
          </w:tcPr>
          <w:p>
            <w:pPr>
              <w:rPr>
                <w:rFonts w:ascii="Times New Roman" w:hAnsi="Times New Roman" w:eastAsia="宋体" w:cs="Times New Roman"/>
                <w:sz w:val="21"/>
                <w:szCs w:val="21"/>
              </w:rPr>
            </w:pPr>
            <w:r>
              <w:rPr>
                <w:rFonts w:hint="eastAsia" w:ascii="Times New Roman" w:hAnsi="Times New Roman" w:eastAsia="宋体" w:cs="Times New Roman"/>
                <w:sz w:val="21"/>
                <w:szCs w:val="21"/>
              </w:rPr>
              <w:t>内审</w:t>
            </w:r>
          </w:p>
        </w:tc>
        <w:tc>
          <w:tcPr>
            <w:tcW w:w="851" w:type="dxa"/>
            <w:vAlign w:val="center"/>
          </w:tcPr>
          <w:p>
            <w:pPr>
              <w:rPr>
                <w:rFonts w:ascii="Times New Roman" w:hAnsi="Times New Roman" w:eastAsia="宋体" w:cs="Times New Roman"/>
                <w:sz w:val="21"/>
                <w:szCs w:val="21"/>
              </w:rPr>
            </w:pPr>
            <w:r>
              <w:rPr>
                <w:rFonts w:hint="eastAsia" w:ascii="Times New Roman" w:hAnsi="Times New Roman" w:eastAsia="宋体" w:cs="Times New Roman"/>
                <w:sz w:val="21"/>
                <w:szCs w:val="21"/>
              </w:rPr>
              <w:t>9.2</w:t>
            </w:r>
          </w:p>
        </w:tc>
        <w:tc>
          <w:tcPr>
            <w:tcW w:w="11623" w:type="dxa"/>
            <w:vAlign w:val="center"/>
          </w:tcPr>
          <w:p>
            <w:pPr>
              <w:rPr>
                <w:rFonts w:ascii="Times New Roman" w:hAnsi="Times New Roman" w:eastAsia="宋体" w:cs="Times New Roman"/>
                <w:sz w:val="21"/>
                <w:szCs w:val="21"/>
              </w:rPr>
            </w:pPr>
            <w:r>
              <w:rPr>
                <w:rFonts w:hint="eastAsia" w:ascii="Times New Roman" w:hAnsi="Times New Roman" w:eastAsia="宋体" w:cs="Times New Roman"/>
                <w:sz w:val="21"/>
                <w:szCs w:val="21"/>
              </w:rPr>
              <w:t>公司制定了《内部审核控制程序》，文件规定每年至少进行一次内部审核，间隔时间不超过12个月。规定了审核的策划、实施、形成记录以及报告结果的要求。</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提供了《审核实施计划》，策划了审核目的、依据、审核内容、审核要求、审核组成员等内容。</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内审时间：202</w:t>
            </w: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rPr>
              <w:t>年</w:t>
            </w:r>
            <w:r>
              <w:rPr>
                <w:rFonts w:hint="eastAsia" w:ascii="Times New Roman" w:hAnsi="Times New Roman" w:eastAsia="宋体" w:cs="Times New Roman"/>
                <w:sz w:val="21"/>
                <w:szCs w:val="21"/>
                <w:lang w:val="en-US" w:eastAsia="zh-CN"/>
              </w:rPr>
              <w:t>12</w:t>
            </w:r>
            <w:r>
              <w:rPr>
                <w:rFonts w:hint="eastAsia" w:ascii="Times New Roman" w:hAnsi="Times New Roman" w:eastAsia="宋体" w:cs="Times New Roman"/>
                <w:sz w:val="21"/>
                <w:szCs w:val="21"/>
              </w:rPr>
              <w:t>月</w:t>
            </w:r>
            <w:r>
              <w:rPr>
                <w:rFonts w:hint="eastAsia" w:ascii="Times New Roman" w:hAnsi="Times New Roman" w:eastAsia="宋体" w:cs="Times New Roman"/>
                <w:sz w:val="21"/>
                <w:szCs w:val="21"/>
                <w:lang w:val="en-US" w:eastAsia="zh-CN"/>
              </w:rPr>
              <w:t>6</w:t>
            </w:r>
            <w:r>
              <w:rPr>
                <w:rFonts w:hint="eastAsia" w:ascii="Times New Roman" w:hAnsi="Times New Roman" w:eastAsia="宋体" w:cs="Times New Roman"/>
                <w:sz w:val="21"/>
                <w:szCs w:val="21"/>
              </w:rPr>
              <w:t>日一天。</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依据GB/T19001-2016版标准，质量管理手册和体系其他文件。计划由总经理批准后实施。</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公司按计划实施了内审。提供了内审员任命书，写明了内审员任职要求及审核要求。内审员的安排考虑了审核过程的客观性和公正性，没有发现自己审核本部门的情况。</w:t>
            </w:r>
            <w:r>
              <w:rPr>
                <w:rFonts w:hint="eastAsia" w:ascii="Times New Roman" w:hAnsi="Times New Roman" w:eastAsia="宋体" w:cs="Times New Roman"/>
                <w:sz w:val="21"/>
                <w:szCs w:val="21"/>
              </w:rPr>
              <w:t xml:space="preserve">  </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提供了内审检查表。内审不符合1项7.2条款，整改验收合格，审核员：</w:t>
            </w:r>
            <w:r>
              <w:rPr>
                <w:rFonts w:hint="eastAsia" w:ascii="Times New Roman" w:hAnsi="Times New Roman" w:eastAsia="宋体" w:cs="Times New Roman"/>
                <w:sz w:val="21"/>
                <w:szCs w:val="21"/>
                <w:lang w:val="en-US" w:eastAsia="zh-CN"/>
              </w:rPr>
              <w:t xml:space="preserve">陈国兵 </w:t>
            </w:r>
            <w:r>
              <w:rPr>
                <w:rFonts w:hint="eastAsia" w:ascii="Times New Roman" w:hAnsi="Times New Roman" w:eastAsia="宋体" w:cs="Times New Roman"/>
                <w:sz w:val="21"/>
                <w:szCs w:val="21"/>
              </w:rPr>
              <w:t>日期：</w:t>
            </w:r>
            <w:r>
              <w:rPr>
                <w:rFonts w:hint="eastAsia" w:ascii="Times New Roman" w:hAnsi="Times New Roman" w:eastAsia="宋体" w:cs="Times New Roman"/>
                <w:sz w:val="21"/>
                <w:szCs w:val="21"/>
                <w:lang w:eastAsia="zh-CN"/>
              </w:rPr>
              <w:t>202</w:t>
            </w: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lang w:eastAsia="zh-CN"/>
              </w:rPr>
              <w:t>年</w:t>
            </w:r>
            <w:r>
              <w:rPr>
                <w:rFonts w:hint="eastAsia" w:ascii="Times New Roman" w:hAnsi="Times New Roman" w:eastAsia="宋体" w:cs="Times New Roman"/>
                <w:sz w:val="21"/>
                <w:szCs w:val="21"/>
                <w:lang w:val="en-US" w:eastAsia="zh-CN"/>
              </w:rPr>
              <w:t>12</w:t>
            </w:r>
            <w:r>
              <w:rPr>
                <w:rFonts w:hint="eastAsia" w:ascii="Times New Roman" w:hAnsi="Times New Roman" w:eastAsia="宋体" w:cs="Times New Roman"/>
                <w:sz w:val="21"/>
                <w:szCs w:val="21"/>
                <w:lang w:eastAsia="zh-CN"/>
              </w:rPr>
              <w:t>月</w:t>
            </w:r>
            <w:r>
              <w:rPr>
                <w:rFonts w:hint="eastAsia" w:ascii="Times New Roman" w:hAnsi="Times New Roman" w:eastAsia="宋体" w:cs="Times New Roman"/>
                <w:sz w:val="21"/>
                <w:szCs w:val="21"/>
                <w:lang w:val="en-US" w:eastAsia="zh-CN"/>
              </w:rPr>
              <w:t>7</w:t>
            </w:r>
            <w:r>
              <w:rPr>
                <w:rFonts w:hint="eastAsia" w:ascii="Times New Roman" w:hAnsi="Times New Roman" w:eastAsia="宋体" w:cs="Times New Roman"/>
                <w:sz w:val="21"/>
                <w:szCs w:val="21"/>
              </w:rPr>
              <w:t>日</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内审报告显示本公司的质量体系均运行良好。组长： 郭国东    审批：严湜</w:t>
            </w:r>
            <w:r>
              <w:rPr>
                <w:rFonts w:hint="eastAsia"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rPr>
              <w:t>日期：</w:t>
            </w:r>
            <w:r>
              <w:rPr>
                <w:rFonts w:hint="eastAsia" w:ascii="Times New Roman" w:hAnsi="Times New Roman" w:eastAsia="宋体" w:cs="Times New Roman"/>
                <w:sz w:val="21"/>
                <w:szCs w:val="21"/>
                <w:lang w:eastAsia="zh-CN"/>
              </w:rPr>
              <w:t>202</w:t>
            </w: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lang w:eastAsia="zh-CN"/>
              </w:rPr>
              <w:t>年</w:t>
            </w:r>
            <w:r>
              <w:rPr>
                <w:rFonts w:hint="eastAsia" w:ascii="Times New Roman" w:hAnsi="Times New Roman" w:eastAsia="宋体" w:cs="Times New Roman"/>
                <w:sz w:val="21"/>
                <w:szCs w:val="21"/>
                <w:lang w:val="en-US" w:eastAsia="zh-CN"/>
              </w:rPr>
              <w:t>12</w:t>
            </w:r>
            <w:r>
              <w:rPr>
                <w:rFonts w:hint="eastAsia" w:ascii="Times New Roman" w:hAnsi="Times New Roman" w:eastAsia="宋体" w:cs="Times New Roman"/>
                <w:sz w:val="21"/>
                <w:szCs w:val="21"/>
                <w:lang w:eastAsia="zh-CN"/>
              </w:rPr>
              <w:t>月</w:t>
            </w:r>
            <w:r>
              <w:rPr>
                <w:rFonts w:hint="eastAsia" w:ascii="Times New Roman" w:hAnsi="Times New Roman" w:eastAsia="宋体" w:cs="Times New Roman"/>
                <w:sz w:val="21"/>
                <w:szCs w:val="21"/>
                <w:lang w:val="en-US" w:eastAsia="zh-CN"/>
              </w:rPr>
              <w:t>6</w:t>
            </w:r>
            <w:r>
              <w:rPr>
                <w:rFonts w:hint="eastAsia" w:ascii="Times New Roman" w:hAnsi="Times New Roman" w:eastAsia="宋体" w:cs="Times New Roman"/>
                <w:sz w:val="21"/>
                <w:szCs w:val="21"/>
              </w:rPr>
              <w:t>日</w:t>
            </w:r>
          </w:p>
        </w:tc>
        <w:tc>
          <w:tcPr>
            <w:tcW w:w="851" w:type="dxa"/>
          </w:tcPr>
          <w:p>
            <w:pPr>
              <w:rPr>
                <w:rFonts w:ascii="Times New Roman" w:hAnsi="Times New Roman" w:eastAsia="宋体" w:cs="Times New Roman"/>
                <w:sz w:val="21"/>
                <w:szCs w:val="21"/>
              </w:rPr>
            </w:pPr>
          </w:p>
        </w:tc>
      </w:tr>
    </w:tbl>
    <w:p/>
    <w:p/>
    <w:tbl>
      <w:tblPr>
        <w:tblStyle w:val="6"/>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276"/>
        <w:gridCol w:w="1119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418" w:type="dxa"/>
            <w:vMerge w:val="restart"/>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过程与活动、</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抽样计划</w:t>
            </w:r>
          </w:p>
        </w:tc>
        <w:tc>
          <w:tcPr>
            <w:tcW w:w="1276" w:type="dxa"/>
            <w:vMerge w:val="restart"/>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涉及</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条款</w:t>
            </w:r>
          </w:p>
        </w:tc>
        <w:tc>
          <w:tcPr>
            <w:tcW w:w="11198"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受审核部门：研发部</w:t>
            </w:r>
            <w:r>
              <w:rPr>
                <w:rFonts w:hint="eastAsia"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rPr>
              <w:t xml:space="preserve"> 主管领导：陈国兵            陪同人员：郭国东</w:t>
            </w:r>
          </w:p>
        </w:tc>
        <w:tc>
          <w:tcPr>
            <w:tcW w:w="851" w:type="dxa"/>
            <w:vMerge w:val="restart"/>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18" w:type="dxa"/>
            <w:vMerge w:val="continue"/>
            <w:vAlign w:val="center"/>
          </w:tcPr>
          <w:p>
            <w:pPr>
              <w:rPr>
                <w:rFonts w:hint="eastAsia" w:ascii="Times New Roman" w:hAnsi="Times New Roman" w:eastAsia="宋体" w:cs="Times New Roman"/>
                <w:sz w:val="21"/>
                <w:szCs w:val="21"/>
              </w:rPr>
            </w:pPr>
          </w:p>
        </w:tc>
        <w:tc>
          <w:tcPr>
            <w:tcW w:w="1276" w:type="dxa"/>
            <w:vMerge w:val="continue"/>
            <w:vAlign w:val="center"/>
          </w:tcPr>
          <w:p>
            <w:pPr>
              <w:rPr>
                <w:rFonts w:hint="eastAsia" w:ascii="Times New Roman" w:hAnsi="Times New Roman" w:eastAsia="宋体" w:cs="Times New Roman"/>
                <w:sz w:val="21"/>
                <w:szCs w:val="21"/>
              </w:rPr>
            </w:pPr>
          </w:p>
        </w:tc>
        <w:tc>
          <w:tcPr>
            <w:tcW w:w="11198" w:type="dxa"/>
            <w:vAlign w:val="center"/>
          </w:tcPr>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审核员：吉洁</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刘哲</w:t>
            </w:r>
            <w:r>
              <w:rPr>
                <w:rFonts w:hint="eastAsia" w:ascii="Times New Roman" w:hAnsi="Times New Roman" w:eastAsia="宋体" w:cs="Times New Roman"/>
                <w:sz w:val="21"/>
                <w:szCs w:val="21"/>
              </w:rPr>
              <w:t xml:space="preserve">             审核时间：202</w:t>
            </w:r>
            <w:r>
              <w:rPr>
                <w:rFonts w:hint="eastAsia" w:ascii="Times New Roman" w:hAnsi="Times New Roman" w:eastAsia="宋体" w:cs="Times New Roman"/>
                <w:sz w:val="21"/>
                <w:szCs w:val="21"/>
                <w:lang w:val="en-US" w:eastAsia="zh-CN"/>
              </w:rPr>
              <w:t>2.2.16</w:t>
            </w:r>
          </w:p>
        </w:tc>
        <w:tc>
          <w:tcPr>
            <w:tcW w:w="851" w:type="dxa"/>
            <w:vMerge w:val="continue"/>
          </w:tcPr>
          <w:p>
            <w:pPr>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18" w:type="dxa"/>
            <w:vMerge w:val="continue"/>
            <w:vAlign w:val="center"/>
          </w:tcPr>
          <w:p>
            <w:pPr>
              <w:rPr>
                <w:rFonts w:hint="eastAsia" w:ascii="Times New Roman" w:hAnsi="Times New Roman" w:eastAsia="宋体" w:cs="Times New Roman"/>
                <w:sz w:val="21"/>
                <w:szCs w:val="21"/>
              </w:rPr>
            </w:pPr>
          </w:p>
        </w:tc>
        <w:tc>
          <w:tcPr>
            <w:tcW w:w="1276" w:type="dxa"/>
            <w:vMerge w:val="continue"/>
            <w:vAlign w:val="center"/>
          </w:tcPr>
          <w:p>
            <w:pPr>
              <w:rPr>
                <w:rFonts w:hint="eastAsia" w:ascii="Times New Roman" w:hAnsi="Times New Roman" w:eastAsia="宋体" w:cs="Times New Roman"/>
                <w:sz w:val="21"/>
                <w:szCs w:val="21"/>
              </w:rPr>
            </w:pPr>
          </w:p>
        </w:tc>
        <w:tc>
          <w:tcPr>
            <w:tcW w:w="11198"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审核条款：5.3/6.2/7.1.3/7.1.4</w:t>
            </w:r>
            <w:r>
              <w:rPr>
                <w:rFonts w:hint="eastAsia"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rPr>
              <w:t>7.1.5</w:t>
            </w:r>
            <w:r>
              <w:rPr>
                <w:rFonts w:hint="eastAsia"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rPr>
              <w:t>8.1/</w:t>
            </w:r>
            <w:r>
              <w:rPr>
                <w:rFonts w:hint="eastAsia" w:ascii="Times New Roman" w:hAnsi="Times New Roman" w:eastAsia="宋体" w:cs="Times New Roman"/>
                <w:sz w:val="21"/>
                <w:szCs w:val="21"/>
                <w:lang w:val="en-US" w:eastAsia="zh-CN"/>
              </w:rPr>
              <w:t>8.3/</w:t>
            </w:r>
            <w:r>
              <w:rPr>
                <w:rFonts w:hint="eastAsia" w:ascii="Times New Roman" w:hAnsi="Times New Roman" w:eastAsia="宋体" w:cs="Times New Roman"/>
                <w:sz w:val="21"/>
                <w:szCs w:val="21"/>
              </w:rPr>
              <w:t>8.5/8.6/8.7</w:t>
            </w:r>
            <w:r>
              <w:rPr>
                <w:rFonts w:hint="eastAsia" w:ascii="Times New Roman" w:hAnsi="Times New Roman" w:eastAsia="宋体" w:cs="Times New Roman"/>
                <w:sz w:val="21"/>
                <w:szCs w:val="21"/>
                <w:lang w:val="en-US" w:eastAsia="zh-CN"/>
              </w:rPr>
              <w:t>/10.2</w:t>
            </w:r>
          </w:p>
        </w:tc>
        <w:tc>
          <w:tcPr>
            <w:tcW w:w="851" w:type="dxa"/>
            <w:vMerge w:val="continue"/>
          </w:tcPr>
          <w:p>
            <w:pPr>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1418"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组织的岗位、职责权限</w:t>
            </w:r>
          </w:p>
        </w:tc>
        <w:tc>
          <w:tcPr>
            <w:tcW w:w="1276"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5.3</w:t>
            </w:r>
          </w:p>
        </w:tc>
        <w:tc>
          <w:tcPr>
            <w:tcW w:w="11198"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研发部负责人：陈国兵</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手册规定了研发部职责：1、软件开发工作；2 相关维护工作：进行日常数据维护、系统巡查、及时处理各种故障；3针对客户需求进行技术讲解，提供技术支持；4收集竞争对手产品的功能、性能信息，分析比较本公司产品的优缺点，提出比较报告</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5.对分析系统新产品，根据市场变化提出合理应对措施及研发方案；6熟练运用公司产品，并能从机理上进行全面解释；7解答客户、代理商所涉及产品的技术问题；8组建、调试、维护广域/局域网；9设计满足顾客和基础结构带宽、性能要求的网络解决方案；10利用网管平台实时监控网络设备、服务器等各种设备，包括运行状态和性能，判断所发生问题的类型、严重程度，完成对设备信息和一般告警的处理；</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负责人清楚其职责。</w:t>
            </w:r>
          </w:p>
        </w:tc>
        <w:tc>
          <w:tcPr>
            <w:tcW w:w="851" w:type="dxa"/>
            <w:vAlign w:val="center"/>
          </w:tcPr>
          <w:p>
            <w:pPr>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418"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质量目标</w:t>
            </w:r>
          </w:p>
        </w:tc>
        <w:tc>
          <w:tcPr>
            <w:tcW w:w="1276"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6.2</w:t>
            </w:r>
          </w:p>
        </w:tc>
        <w:tc>
          <w:tcPr>
            <w:tcW w:w="11198"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部门质量目标：</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研发任务完成率≥ 98%</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一次交验合格率≥ 95%</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每季度进行考核，提供了202</w:t>
            </w: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rPr>
              <w:t>年</w:t>
            </w:r>
            <w:r>
              <w:rPr>
                <w:rFonts w:hint="eastAsia" w:ascii="Times New Roman" w:hAnsi="Times New Roman" w:eastAsia="宋体" w:cs="Times New Roman"/>
                <w:sz w:val="21"/>
                <w:szCs w:val="21"/>
                <w:lang w:val="en-US" w:eastAsia="zh-CN"/>
              </w:rPr>
              <w:t>3/4</w:t>
            </w:r>
            <w:r>
              <w:rPr>
                <w:rFonts w:hint="eastAsia" w:ascii="Times New Roman" w:hAnsi="Times New Roman" w:eastAsia="宋体" w:cs="Times New Roman"/>
                <w:sz w:val="21"/>
                <w:szCs w:val="21"/>
              </w:rPr>
              <w:t>季度目标考核表；经查显示目标均已完成。</w:t>
            </w:r>
          </w:p>
        </w:tc>
        <w:tc>
          <w:tcPr>
            <w:tcW w:w="851" w:type="dxa"/>
            <w:vAlign w:val="center"/>
          </w:tcPr>
          <w:p>
            <w:pPr>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418"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设施设备管理</w:t>
            </w:r>
          </w:p>
        </w:tc>
        <w:tc>
          <w:tcPr>
            <w:tcW w:w="1276"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7.1.3</w:t>
            </w:r>
          </w:p>
        </w:tc>
        <w:tc>
          <w:tcPr>
            <w:tcW w:w="11198"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办公设施：租赁</w:t>
            </w:r>
            <w:r>
              <w:rPr>
                <w:rFonts w:asciiTheme="minorEastAsia" w:hAnsiTheme="minorEastAsia" w:eastAsiaTheme="minorEastAsia"/>
                <w:sz w:val="20"/>
              </w:rPr>
              <w:t>石家庄市桥西区张营村中营街17排8号</w:t>
            </w:r>
            <w:r>
              <w:rPr>
                <w:rFonts w:hint="eastAsia" w:asciiTheme="minorEastAsia" w:hAnsiTheme="minorEastAsia" w:eastAsiaTheme="minorEastAsia"/>
                <w:sz w:val="20"/>
                <w:lang w:val="en-US" w:eastAsia="zh-CN"/>
              </w:rPr>
              <w:t>一幢</w:t>
            </w:r>
            <w:r>
              <w:rPr>
                <w:rFonts w:hint="eastAsia" w:ascii="Times New Roman" w:hAnsi="Times New Roman" w:eastAsia="宋体" w:cs="Times New Roman"/>
                <w:sz w:val="21"/>
                <w:szCs w:val="21"/>
              </w:rPr>
              <w:t>，办公室，洽谈室，研发室等；</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研发设施：电脑、设计软件（idea、JDK1.8、ElasticSearch、mongoDB、Redis、MySql5.6）、打印机等</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基本满足研发要求。</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电脑维护：负责人介绍各研发人员根据具体情况各自定期对设施进行维护。</w:t>
            </w:r>
          </w:p>
        </w:tc>
        <w:tc>
          <w:tcPr>
            <w:tcW w:w="851" w:type="dxa"/>
            <w:vAlign w:val="center"/>
          </w:tcPr>
          <w:p>
            <w:pPr>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418"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过程运行环境管理</w:t>
            </w:r>
          </w:p>
        </w:tc>
        <w:tc>
          <w:tcPr>
            <w:tcW w:w="1276"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7.1.4</w:t>
            </w:r>
          </w:p>
        </w:tc>
        <w:tc>
          <w:tcPr>
            <w:tcW w:w="11198"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租赁</w:t>
            </w:r>
            <w:r>
              <w:rPr>
                <w:rFonts w:asciiTheme="minorEastAsia" w:hAnsiTheme="minorEastAsia" w:eastAsiaTheme="minorEastAsia"/>
                <w:sz w:val="20"/>
              </w:rPr>
              <w:t>石家庄市桥西区张营村中营街17排8号</w:t>
            </w:r>
            <w:r>
              <w:rPr>
                <w:rFonts w:hint="eastAsia" w:ascii="Times New Roman" w:hAnsi="Times New Roman" w:eastAsia="宋体" w:cs="Times New Roman"/>
                <w:sz w:val="21"/>
                <w:szCs w:val="21"/>
              </w:rPr>
              <w:t>，办公室，洽谈室，研发室等，办公区域面积：</w:t>
            </w:r>
            <w:r>
              <w:rPr>
                <w:rFonts w:hint="eastAsia" w:ascii="Times New Roman" w:hAnsi="Times New Roman" w:eastAsia="宋体" w:cs="Times New Roman"/>
                <w:sz w:val="21"/>
                <w:szCs w:val="21"/>
                <w:lang w:val="en-US" w:eastAsia="zh-CN"/>
              </w:rPr>
              <w:t>5</w:t>
            </w:r>
            <w:r>
              <w:rPr>
                <w:rFonts w:hint="eastAsia" w:ascii="Times New Roman" w:hAnsi="Times New Roman" w:eastAsia="宋体" w:cs="Times New Roman"/>
                <w:sz w:val="21"/>
                <w:szCs w:val="21"/>
              </w:rPr>
              <w:t>00平米；采用无仓储经营，研发过程无特殊环境要求。</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现场查看：</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办公现场环境整洁，秩序良好。</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2、办公区内有消防器材，有效期内。</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工作环境可满足需要。工作环境可满足需要。</w:t>
            </w:r>
          </w:p>
        </w:tc>
        <w:tc>
          <w:tcPr>
            <w:tcW w:w="851" w:type="dxa"/>
            <w:vAlign w:val="center"/>
          </w:tcPr>
          <w:p>
            <w:pPr>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1418"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监视和测量资源</w:t>
            </w:r>
          </w:p>
        </w:tc>
        <w:tc>
          <w:tcPr>
            <w:tcW w:w="1276"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7.1.5</w:t>
            </w:r>
          </w:p>
        </w:tc>
        <w:tc>
          <w:tcPr>
            <w:tcW w:w="11198"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 </w:t>
            </w: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获得和使用适宜的监视和测量资源：</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监视和测量设施：jira记录bug</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抽测试软件确认报告</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确认时间：20</w:t>
            </w:r>
            <w:r>
              <w:rPr>
                <w:rFonts w:hint="eastAsia" w:ascii="Times New Roman" w:hAnsi="Times New Roman" w:eastAsia="宋体" w:cs="Times New Roman"/>
                <w:sz w:val="21"/>
                <w:szCs w:val="21"/>
                <w:lang w:val="en-US" w:eastAsia="zh-CN"/>
              </w:rPr>
              <w:t>21.9</w:t>
            </w:r>
            <w:r>
              <w:rPr>
                <w:rFonts w:hint="eastAsia" w:ascii="Times New Roman" w:hAnsi="Times New Roman" w:eastAsia="宋体" w:cs="Times New Roman"/>
                <w:sz w:val="21"/>
                <w:szCs w:val="21"/>
              </w:rPr>
              <w:t>.20</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确认结论：测试软件，经过确认，为最新版本，软件运行稳定可靠，能满足计算机软件研发中测试的需要</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确认人：陈国兵</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基本满足目前软件设计、测试要求 。</w:t>
            </w:r>
          </w:p>
        </w:tc>
        <w:tc>
          <w:tcPr>
            <w:tcW w:w="851" w:type="dxa"/>
            <w:vAlign w:val="center"/>
          </w:tcPr>
          <w:p>
            <w:pPr>
              <w:rPr>
                <w:rFonts w:hint="eastAsia" w:ascii="Times New Roman" w:hAnsi="Times New Roman" w:eastAsia="宋体" w:cs="Times New Roman"/>
                <w:sz w:val="21"/>
                <w:szCs w:val="21"/>
              </w:rPr>
            </w:pPr>
          </w:p>
          <w:p>
            <w:pPr>
              <w:rPr>
                <w:rFonts w:hint="eastAsia" w:ascii="Times New Roman" w:hAnsi="Times New Roman" w:eastAsia="宋体" w:cs="Times New Roman"/>
                <w:sz w:val="21"/>
                <w:szCs w:val="21"/>
              </w:rPr>
            </w:pPr>
          </w:p>
          <w:p>
            <w:pPr>
              <w:rPr>
                <w:rFonts w:hint="eastAsia" w:ascii="Times New Roman" w:hAnsi="Times New Roman" w:eastAsia="宋体" w:cs="Times New Roman"/>
                <w:sz w:val="21"/>
                <w:szCs w:val="21"/>
              </w:rPr>
            </w:pPr>
          </w:p>
          <w:p>
            <w:pPr>
              <w:rPr>
                <w:rFonts w:hint="eastAsia" w:ascii="Times New Roman" w:hAnsi="Times New Roman" w:eastAsia="宋体" w:cs="Times New Roman"/>
                <w:sz w:val="21"/>
                <w:szCs w:val="21"/>
              </w:rPr>
            </w:pPr>
          </w:p>
          <w:p>
            <w:pPr>
              <w:rPr>
                <w:rFonts w:hint="eastAsia" w:ascii="Times New Roman" w:hAnsi="Times New Roman" w:eastAsia="宋体" w:cs="Times New Roman"/>
                <w:sz w:val="21"/>
                <w:szCs w:val="21"/>
              </w:rPr>
            </w:pPr>
          </w:p>
          <w:p>
            <w:pPr>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418"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运行的策划和控制</w:t>
            </w:r>
          </w:p>
        </w:tc>
        <w:tc>
          <w:tcPr>
            <w:tcW w:w="1276"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8.1</w:t>
            </w:r>
          </w:p>
        </w:tc>
        <w:tc>
          <w:tcPr>
            <w:tcW w:w="11198"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公司对产品质量目标、产品研发实现过程、产品所要求的检验和试验活动以及产品接收准则进行了策划，并规定了所需的记录。</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1、本公司的产品为：计算机软件研发； </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2、软件开发流程：</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需求分析→概要设计→详细设计→代码编写→软件测试→产品交付→运行维护</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3、公司主要办公、研发设施: 电脑、设计软件（idea、JDK1.8、ElasticSearch、mongoDB、Redis、MySql5.6）、打印机等</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基本满足研发要求。</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4、检测设施：jira记录bug</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基本满足目前检测要求。</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5、编制了《</w:t>
            </w:r>
            <w:r>
              <w:rPr>
                <w:rFonts w:hint="eastAsia" w:ascii="Times New Roman" w:hAnsi="Times New Roman" w:eastAsia="宋体" w:cs="Times New Roman"/>
                <w:sz w:val="21"/>
                <w:szCs w:val="21"/>
                <w:lang w:val="zh-CN"/>
              </w:rPr>
              <w:t>生产和服务提供控制程序</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lang w:val="zh-CN"/>
              </w:rPr>
              <w:t>基础设施和过程运行环境控制</w:t>
            </w:r>
            <w:r>
              <w:rPr>
                <w:rFonts w:hint="eastAsia" w:ascii="Times New Roman" w:hAnsi="Times New Roman" w:eastAsia="宋体" w:cs="Times New Roman"/>
                <w:sz w:val="21"/>
                <w:szCs w:val="21"/>
              </w:rPr>
              <w:t>》等</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6、相关法律法规要求《安全生产法》、《产品质量法》、《合同法》、《计量法》、《消费者权益保护法》等</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7、产品执行标准：</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软件研发：GB/T8566-2007《信息过程  软件生存周期过程》、 GB/T9385-2008 《计算机软件需求说明编制指南》、GB/T 9386-2008《计算机软件测试文件编制规范》、GB/Z18493-2001 《信息技术 软件生存周期过程指南》、GB/Z18914-2002 《信息技术软件工程CASE工具的采用指南》等</w:t>
            </w:r>
          </w:p>
        </w:tc>
        <w:tc>
          <w:tcPr>
            <w:tcW w:w="851" w:type="dxa"/>
            <w:vAlign w:val="center"/>
          </w:tcPr>
          <w:p>
            <w:pPr>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1418"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总则</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设计和开发的策划</w:t>
            </w:r>
          </w:p>
        </w:tc>
        <w:tc>
          <w:tcPr>
            <w:tcW w:w="1276"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8.3.1</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8.3.2</w:t>
            </w:r>
          </w:p>
        </w:tc>
        <w:tc>
          <w:tcPr>
            <w:tcW w:w="11198"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在质量管理手册产品实现的策划中对产品的质量目标和要求；针对产品确定过程、文件和资源的需求；产品所要求的验证、确认、监视、检验和试验活动，以及产品接收准则；实现过程及产品满足要求提供证据所需的记录等项内容进行了策划，包括对特殊项目或合同的质量计划等内容，基本满足要求。</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1、执行顾客要求、产品技术标准：软件研发：GB/T8566-2007《信息过程  软件生存周期过程》、 GB/T9385-2008 《计算机软件需求说明编制指南》、GB/T 9386-2008《计算机软件测试文件编制规范》、GB/Z18493-2001 《信息技术 软件生存周期过程指南》、GB/Z18914-2002 《信息技术软件工程CASE工具的采用指南》等。</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2、策划了软件开发流程</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需求分析→概要设计→详细设计→代码编写→软件测试→产品交付→运行维护</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3、编制的作业文件:检验规程、工序作业指导书、规程等；</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4、配备有产品研发实现所需的设备设施、人员、检测设备等资源要求；</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5、公司主要办公、研发设施:</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办公、软件研发设施：研发软件数种、电脑 、显示器、打印复印机扫描一体机各数台等。</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6、软件研发检测器具有：jira记录bug</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基本满足目前研发和检测要求。</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7、质量记录：在产品实现策划过程中，共形成质量记录多份。</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研发部负责人介绍了公司已开发的任务情况。</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提供了软件设计开发计划书：</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——委托单位：</w:t>
            </w:r>
            <w:r>
              <w:rPr>
                <w:rFonts w:hint="eastAsia" w:ascii="Times New Roman" w:hAnsi="Times New Roman" w:eastAsia="宋体" w:cs="Times New Roman"/>
                <w:sz w:val="21"/>
                <w:szCs w:val="21"/>
                <w:lang w:val="en-US" w:eastAsia="zh-CN"/>
              </w:rPr>
              <w:t>河北正午科技有限公司</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研发服务项目内容：营观多点通讯软件软件模块服务</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合同签订时间：20</w:t>
            </w:r>
            <w:r>
              <w:rPr>
                <w:rFonts w:hint="eastAsia" w:ascii="Times New Roman" w:hAnsi="Times New Roman" w:eastAsia="宋体" w:cs="Times New Roman"/>
                <w:sz w:val="21"/>
                <w:szCs w:val="21"/>
                <w:lang w:val="en-US" w:eastAsia="zh-CN"/>
              </w:rPr>
              <w:t>21.10.20</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研发设计时间：20</w:t>
            </w:r>
            <w:r>
              <w:rPr>
                <w:rFonts w:hint="eastAsia" w:ascii="Times New Roman" w:hAnsi="Times New Roman" w:eastAsia="宋体" w:cs="Times New Roman"/>
                <w:sz w:val="21"/>
                <w:szCs w:val="21"/>
                <w:lang w:val="en-US" w:eastAsia="zh-CN"/>
              </w:rPr>
              <w:t>21.10.20</w:t>
            </w:r>
            <w:r>
              <w:rPr>
                <w:rFonts w:hint="eastAsia" w:ascii="Times New Roman" w:hAnsi="Times New Roman" w:eastAsia="宋体" w:cs="Times New Roman"/>
                <w:sz w:val="21"/>
                <w:szCs w:val="21"/>
              </w:rPr>
              <w:t>～20</w:t>
            </w:r>
            <w:r>
              <w:rPr>
                <w:rFonts w:hint="eastAsia" w:ascii="Times New Roman" w:hAnsi="Times New Roman" w:eastAsia="宋体" w:cs="Times New Roman"/>
                <w:sz w:val="21"/>
                <w:szCs w:val="21"/>
                <w:lang w:val="en-US" w:eastAsia="zh-CN"/>
              </w:rPr>
              <w:t>22.1.20</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计划书具体内容包括：</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a、资源配置（包括人员、检测设施、设计经费预算分配及信息交流手段等）要求：</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研发部配置软件设计、测试、技服人员；</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7发部质检人员维护检测设备并评估检测能力；</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各专业组提交检测报告、测试报告 </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b、系统软件设计开发阶段的划分及主要内容 ：</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需求分析阶段：负责人：陈国兵，研发人员：位**、王**、刘**       完成期限：20</w:t>
            </w:r>
            <w:r>
              <w:rPr>
                <w:rFonts w:hint="eastAsia" w:ascii="Times New Roman" w:hAnsi="Times New Roman" w:eastAsia="宋体" w:cs="Times New Roman"/>
                <w:sz w:val="21"/>
                <w:szCs w:val="21"/>
                <w:lang w:val="en-US" w:eastAsia="zh-CN"/>
              </w:rPr>
              <w:t>21.10.22</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概要设计阶段：负责人：陈国兵，研发人员：位**、王**、刘**       完成期限：20</w:t>
            </w:r>
            <w:r>
              <w:rPr>
                <w:rFonts w:hint="eastAsia" w:ascii="Times New Roman" w:hAnsi="Times New Roman" w:eastAsia="宋体" w:cs="Times New Roman"/>
                <w:sz w:val="21"/>
                <w:szCs w:val="21"/>
                <w:lang w:val="en-US" w:eastAsia="zh-CN"/>
              </w:rPr>
              <w:t>21.10.30</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详细设计阶段：负责人：陈国兵，研发人员：位**、王**、刘**       完成期限：20</w:t>
            </w:r>
            <w:r>
              <w:rPr>
                <w:rFonts w:hint="eastAsia" w:ascii="Times New Roman" w:hAnsi="Times New Roman" w:eastAsia="宋体" w:cs="Times New Roman"/>
                <w:sz w:val="21"/>
                <w:szCs w:val="21"/>
                <w:lang w:val="en-US" w:eastAsia="zh-CN"/>
              </w:rPr>
              <w:t>21.12.30</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编制/日期：陈国兵/20</w:t>
            </w:r>
            <w:r>
              <w:rPr>
                <w:rFonts w:hint="eastAsia" w:ascii="Times New Roman" w:hAnsi="Times New Roman" w:eastAsia="宋体" w:cs="Times New Roman"/>
                <w:sz w:val="21"/>
                <w:szCs w:val="21"/>
                <w:lang w:val="en-US" w:eastAsia="zh-CN"/>
              </w:rPr>
              <w:t>21.10.20</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审批/日期：严湜</w:t>
            </w:r>
            <w:r>
              <w:rPr>
                <w:rFonts w:hint="eastAsia"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rPr>
              <w:t>20</w:t>
            </w:r>
            <w:r>
              <w:rPr>
                <w:rFonts w:hint="eastAsia" w:ascii="Times New Roman" w:hAnsi="Times New Roman" w:eastAsia="宋体" w:cs="Times New Roman"/>
                <w:sz w:val="21"/>
                <w:szCs w:val="21"/>
                <w:lang w:val="en-US" w:eastAsia="zh-CN"/>
              </w:rPr>
              <w:t>21.10.20</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设计开发分阶段进度计划，其内容能满足要求，完成期限符合其策划的要求。</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另抽</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rPr>
              <w:t>营观地图软件模块服务</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项目，同上。</w:t>
            </w:r>
          </w:p>
        </w:tc>
        <w:tc>
          <w:tcPr>
            <w:tcW w:w="851" w:type="dxa"/>
            <w:vAlign w:val="center"/>
          </w:tcPr>
          <w:p>
            <w:pPr>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1418"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设计开发输入</w:t>
            </w:r>
          </w:p>
        </w:tc>
        <w:tc>
          <w:tcPr>
            <w:tcW w:w="1276"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8.3.3</w:t>
            </w:r>
          </w:p>
        </w:tc>
        <w:tc>
          <w:tcPr>
            <w:tcW w:w="11198"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提供设计开发任务书，设计开发输入清单。</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设计开发输入：</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系统软件开发输入功能、性能要求：①不同的操作人员操作各自的手机、平板电脑或工控机分享各自屏幕上的实时画面。②不同人进行语音通讯</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安装/卸载</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可识别</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登录应用</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使用音视频</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短报文通信</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可辨识性</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易学性</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用户差错防御性</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软件容错</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界面输入</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界面显示</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界面文字</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界面中文符合性</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软件提示中文符</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适用的产品标准和法规</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所必需的其他要求</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有明确的开发内容，有详细的技术指标、性能参数、功能要求；</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开发内容：依据国家标准、行业标准、顾客要求等。主要技术指标要求详尽，明确。</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审批：严湜</w:t>
            </w:r>
            <w:r>
              <w:rPr>
                <w:rFonts w:hint="eastAsia"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rPr>
              <w:t>20</w:t>
            </w:r>
            <w:r>
              <w:rPr>
                <w:rFonts w:hint="eastAsia" w:ascii="Times New Roman" w:hAnsi="Times New Roman" w:eastAsia="宋体" w:cs="Times New Roman"/>
                <w:sz w:val="21"/>
                <w:szCs w:val="21"/>
                <w:lang w:val="en-US" w:eastAsia="zh-CN"/>
              </w:rPr>
              <w:t>21.10.22</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公司通过会议的方式对上述输入要求进行评审，确保了其充分性和适宜性。</w:t>
            </w:r>
          </w:p>
        </w:tc>
        <w:tc>
          <w:tcPr>
            <w:tcW w:w="851" w:type="dxa"/>
            <w:vAlign w:val="center"/>
          </w:tcPr>
          <w:p>
            <w:pPr>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1418"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设计开发控制</w:t>
            </w:r>
          </w:p>
        </w:tc>
        <w:tc>
          <w:tcPr>
            <w:tcW w:w="1276"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8.3.4</w:t>
            </w:r>
          </w:p>
        </w:tc>
        <w:tc>
          <w:tcPr>
            <w:tcW w:w="11198"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--查设计开发评审记录：</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提供测试报告：</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一、</w:t>
            </w:r>
            <w:r>
              <w:rPr>
                <w:rFonts w:hint="eastAsia" w:ascii="Times New Roman" w:hAnsi="Times New Roman" w:eastAsia="宋体" w:cs="Times New Roman"/>
                <w:sz w:val="21"/>
                <w:szCs w:val="21"/>
              </w:rPr>
              <w:t>测试时间</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202</w:t>
            </w: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rPr>
              <w:t>年</w:t>
            </w:r>
            <w:r>
              <w:rPr>
                <w:rFonts w:hint="eastAsia" w:ascii="Times New Roman" w:hAnsi="Times New Roman" w:eastAsia="宋体" w:cs="Times New Roman"/>
                <w:sz w:val="21"/>
                <w:szCs w:val="21"/>
                <w:lang w:val="en-US" w:eastAsia="zh-CN"/>
              </w:rPr>
              <w:t>11</w:t>
            </w:r>
            <w:r>
              <w:rPr>
                <w:rFonts w:hint="eastAsia" w:ascii="Times New Roman" w:hAnsi="Times New Roman" w:eastAsia="宋体" w:cs="Times New Roman"/>
                <w:sz w:val="21"/>
                <w:szCs w:val="21"/>
              </w:rPr>
              <w:t>月</w:t>
            </w:r>
            <w:r>
              <w:rPr>
                <w:rFonts w:hint="eastAsia" w:ascii="Times New Roman" w:hAnsi="Times New Roman" w:eastAsia="宋体" w:cs="Times New Roman"/>
                <w:sz w:val="21"/>
                <w:szCs w:val="21"/>
                <w:lang w:val="en-US" w:eastAsia="zh-CN"/>
              </w:rPr>
              <w:t>09</w:t>
            </w:r>
            <w:r>
              <w:rPr>
                <w:rFonts w:hint="eastAsia" w:ascii="Times New Roman" w:hAnsi="Times New Roman" w:eastAsia="宋体" w:cs="Times New Roman"/>
                <w:sz w:val="21"/>
                <w:szCs w:val="21"/>
              </w:rPr>
              <w:t>日至202</w:t>
            </w: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rPr>
              <w:t>年1</w:t>
            </w: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rPr>
              <w:t>月</w:t>
            </w:r>
            <w:r>
              <w:rPr>
                <w:rFonts w:hint="eastAsia" w:ascii="Times New Roman" w:hAnsi="Times New Roman" w:eastAsia="宋体" w:cs="Times New Roman"/>
                <w:sz w:val="21"/>
                <w:szCs w:val="21"/>
                <w:lang w:val="en-US" w:eastAsia="zh-CN"/>
              </w:rPr>
              <w:t>10</w:t>
            </w:r>
            <w:r>
              <w:rPr>
                <w:rFonts w:hint="eastAsia" w:ascii="Times New Roman" w:hAnsi="Times New Roman" w:eastAsia="宋体" w:cs="Times New Roman"/>
                <w:sz w:val="21"/>
                <w:szCs w:val="21"/>
              </w:rPr>
              <w:t>日</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二、测试条件准备</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1、服务器端</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a、软件环境</w:t>
            </w:r>
            <w:r>
              <w:rPr>
                <w:rFonts w:hint="eastAsia" w:ascii="Times New Roman" w:hAnsi="Times New Roman" w:eastAsia="宋体" w:cs="Times New Roman"/>
                <w:sz w:val="21"/>
                <w:szCs w:val="21"/>
              </w:rPr>
              <w:t>：</w:t>
            </w:r>
            <w:r>
              <w:rPr>
                <w:rFonts w:hint="default" w:ascii="Times New Roman" w:hAnsi="Times New Roman" w:eastAsia="宋体" w:cs="Times New Roman"/>
                <w:sz w:val="21"/>
                <w:szCs w:val="21"/>
              </w:rPr>
              <w:t>①</w:t>
            </w:r>
            <w:r>
              <w:rPr>
                <w:rFonts w:hint="eastAsia" w:ascii="Times New Roman" w:hAnsi="Times New Roman" w:eastAsia="宋体" w:cs="Times New Roman"/>
                <w:sz w:val="21"/>
                <w:szCs w:val="21"/>
                <w:lang w:val="en-US" w:eastAsia="zh-CN"/>
              </w:rPr>
              <w:t>操作系统：windows server2012</w:t>
            </w:r>
            <w:r>
              <w:rPr>
                <w:rFonts w:hint="default" w:ascii="Times New Roman" w:hAnsi="Times New Roman" w:eastAsia="宋体" w:cs="Times New Roman"/>
                <w:sz w:val="21"/>
                <w:szCs w:val="21"/>
                <w:lang w:val="en-US" w:eastAsia="zh-CN"/>
              </w:rPr>
              <w:t>②</w:t>
            </w:r>
            <w:r>
              <w:rPr>
                <w:rFonts w:hint="eastAsia" w:ascii="Times New Roman" w:hAnsi="Times New Roman" w:eastAsia="宋体" w:cs="Times New Roman"/>
                <w:sz w:val="21"/>
                <w:szCs w:val="21"/>
                <w:lang w:val="en-US" w:eastAsia="zh-CN"/>
              </w:rPr>
              <w:t>Web服务：tomat</w:t>
            </w:r>
            <w:r>
              <w:rPr>
                <w:rFonts w:hint="default" w:ascii="Times New Roman" w:hAnsi="Times New Roman" w:eastAsia="宋体" w:cs="Times New Roman"/>
                <w:sz w:val="21"/>
                <w:szCs w:val="21"/>
                <w:lang w:val="en-US" w:eastAsia="zh-CN"/>
              </w:rPr>
              <w:t>③</w:t>
            </w:r>
            <w:r>
              <w:rPr>
                <w:rFonts w:hint="eastAsia" w:ascii="Times New Roman" w:hAnsi="Times New Roman" w:eastAsia="宋体" w:cs="Times New Roman"/>
                <w:sz w:val="21"/>
                <w:szCs w:val="21"/>
                <w:lang w:val="en-US" w:eastAsia="zh-CN"/>
              </w:rPr>
              <w:t>数据库：mysql6.5</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b、硬件环境</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CPU:Inter corei5 7200U 2.5GH 4 核</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2、客户端</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 xml:space="preserve">   a、设备名称：平板电脑</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 xml:space="preserve">    b、软件环境：操作系统Android6.0</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 xml:space="preserve">    c、硬件环境：内存4G;硬盘32G</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3、网络环境</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 xml:space="preserve">   a、网络环境：4G</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三、测试内容——略</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提供有验收报告</w:t>
            </w:r>
          </w:p>
          <w:p>
            <w:pPr>
              <w:rPr>
                <w:rFonts w:hint="default" w:ascii="Times New Roman" w:hAnsi="Times New Roman" w:eastAsia="宋体" w:cs="Times New Roman"/>
                <w:sz w:val="21"/>
                <w:szCs w:val="21"/>
                <w:lang w:val="en-US" w:eastAsia="zh-CN"/>
              </w:rPr>
            </w:pPr>
            <w:r>
              <w:drawing>
                <wp:inline distT="0" distB="0" distL="114300" distR="114300">
                  <wp:extent cx="3695700" cy="45783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695700" cy="4578350"/>
                          </a:xfrm>
                          <a:prstGeom prst="rect">
                            <a:avLst/>
                          </a:prstGeom>
                          <a:noFill/>
                          <a:ln>
                            <a:noFill/>
                          </a:ln>
                        </pic:spPr>
                      </pic:pic>
                    </a:graphicData>
                  </a:graphic>
                </wp:inline>
              </w:drawing>
            </w:r>
          </w:p>
        </w:tc>
        <w:tc>
          <w:tcPr>
            <w:tcW w:w="851" w:type="dxa"/>
            <w:vAlign w:val="center"/>
          </w:tcPr>
          <w:p>
            <w:pPr>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418"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设计开发输出</w:t>
            </w:r>
          </w:p>
        </w:tc>
        <w:tc>
          <w:tcPr>
            <w:tcW w:w="1276"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8.3.5</w:t>
            </w:r>
          </w:p>
        </w:tc>
        <w:tc>
          <w:tcPr>
            <w:tcW w:w="11198"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设计和开发输出记录：</w:t>
            </w:r>
          </w:p>
          <w:p>
            <w:pPr>
              <w:numPr>
                <w:ilvl w:val="0"/>
                <w:numId w:val="1"/>
              </w:num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软件模块设计说明 </w:t>
            </w:r>
          </w:p>
          <w:p>
            <w:pPr>
              <w:numPr>
                <w:ilvl w:val="0"/>
                <w:numId w:val="1"/>
              </w:numPr>
              <w:ind w:left="0" w:leftChars="0" w:firstLine="0" w:firstLineChars="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软件模块测试说明 </w:t>
            </w:r>
          </w:p>
          <w:p>
            <w:pPr>
              <w:numPr>
                <w:ilvl w:val="0"/>
                <w:numId w:val="1"/>
              </w:numPr>
              <w:ind w:left="0" w:leftChars="0" w:firstLine="0" w:firstLineChars="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软件模块测试报告 </w:t>
            </w:r>
          </w:p>
          <w:p>
            <w:pPr>
              <w:numPr>
                <w:ilvl w:val="0"/>
                <w:numId w:val="1"/>
              </w:numPr>
              <w:ind w:left="0" w:leftChars="0" w:firstLine="0" w:firstLineChars="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软件源码</w:t>
            </w:r>
          </w:p>
          <w:p>
            <w:pPr>
              <w:numPr>
                <w:numId w:val="0"/>
              </w:numPr>
              <w:ind w:leftChars="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5</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软件安装包</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满足输入要求</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审批：严湜</w:t>
            </w:r>
            <w:r>
              <w:rPr>
                <w:rFonts w:hint="eastAsia" w:ascii="Times New Roman" w:hAnsi="Times New Roman" w:eastAsia="宋体" w:cs="Times New Roman"/>
                <w:sz w:val="21"/>
                <w:szCs w:val="21"/>
                <w:lang w:val="en-US" w:eastAsia="zh-CN"/>
              </w:rPr>
              <w:t xml:space="preserve"> 2021.12.20</w:t>
            </w:r>
          </w:p>
        </w:tc>
        <w:tc>
          <w:tcPr>
            <w:tcW w:w="851" w:type="dxa"/>
            <w:vAlign w:val="center"/>
          </w:tcPr>
          <w:p>
            <w:pPr>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418" w:type="dxa"/>
            <w:tcBorders>
              <w:bottom w:val="single" w:color="auto" w:sz="4" w:space="0"/>
            </w:tcBorders>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设计开发更改</w:t>
            </w:r>
          </w:p>
        </w:tc>
        <w:tc>
          <w:tcPr>
            <w:tcW w:w="1276" w:type="dxa"/>
            <w:tcBorders>
              <w:bottom w:val="single" w:color="auto" w:sz="4" w:space="0"/>
            </w:tcBorders>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8.3.6</w:t>
            </w:r>
          </w:p>
        </w:tc>
        <w:tc>
          <w:tcPr>
            <w:tcW w:w="11198" w:type="dxa"/>
            <w:tcBorders>
              <w:bottom w:val="single" w:color="auto" w:sz="4" w:space="0"/>
            </w:tcBorders>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目前无设计开发变更发生。</w:t>
            </w:r>
          </w:p>
        </w:tc>
        <w:tc>
          <w:tcPr>
            <w:tcW w:w="851" w:type="dxa"/>
            <w:tcBorders>
              <w:bottom w:val="single" w:color="auto" w:sz="4" w:space="0"/>
            </w:tcBorders>
            <w:vAlign w:val="center"/>
          </w:tcPr>
          <w:p>
            <w:pPr>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1418"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生产和服务提供的控制</w:t>
            </w:r>
          </w:p>
        </w:tc>
        <w:tc>
          <w:tcPr>
            <w:tcW w:w="1276"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8.5.1</w:t>
            </w:r>
          </w:p>
          <w:p>
            <w:pPr>
              <w:rPr>
                <w:rFonts w:hint="eastAsia" w:ascii="Times New Roman" w:hAnsi="Times New Roman" w:eastAsia="宋体" w:cs="Times New Roman"/>
                <w:sz w:val="21"/>
                <w:szCs w:val="21"/>
              </w:rPr>
            </w:pPr>
          </w:p>
        </w:tc>
        <w:tc>
          <w:tcPr>
            <w:tcW w:w="11198"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编制《研发和服务提供控制程序》，对研发过程进行控制</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a) 获得规定以下内容的文件化信息：</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 研发的产品、提供的服务或执行的活动的特征：</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与组织的研发产品及服务有关的法律法规：产品质量法、合同法、消费者权益保护法、信息安全法等；</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国家标准、行业标准，GB/T8566-2007《信息过程  软件生存周期过程》、 GB/T9385-2008 《计算机软件需求说明编制指南》、GB/T 9386-2008《计算机软件测试文件编制规范》、GB/Z18493-2001 《信息技术 软件生存周期过程指南》、GB/Z18914-2002 《信息技术软件工程CASE工具的采用指南》等；以上信息能够指导研发服务</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2）要达到的结果：研发的产品能够符合国家、行业标准及客户要求，满足相关法律法规要求及产品使用性能/功能要求及售后服务承诺。</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b) 获得和使用适宜的监视和测量资源：</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可获得和使用适宜的监视和测量资源：软件：jira记录bug</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抽测试软件确认报告</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确认时间：20</w:t>
            </w:r>
            <w:r>
              <w:rPr>
                <w:rFonts w:hint="eastAsia" w:ascii="Times New Roman" w:hAnsi="Times New Roman" w:eastAsia="宋体" w:cs="Times New Roman"/>
                <w:sz w:val="21"/>
                <w:szCs w:val="21"/>
                <w:lang w:val="en-US" w:eastAsia="zh-CN"/>
              </w:rPr>
              <w:t>21.9.20</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确认结论：测试软件，经过确认，为最新版本，软件运行稳定可靠，能满足公司计算机软件研发中测试的需要</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确认人：陈国兵</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c) 在适当阶段进行监视和测量，以验证过程或输出的控制及产品和服务的接收准则已得到满足；</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d) 使用适宜的设备和过程环境；</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公司主要办公、研发设施: 电脑、设计软件（idea、JDK1.8、ElasticSearch、mongoDB、Redis、MySql5.6）、打印机等</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基本满足要求。</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过程环境：详见 7.1.4 审核记录</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e）指派胜任的人员，从事软件开发人员是软件专业研究生毕业，经确认符合要求</w:t>
            </w:r>
          </w:p>
          <w:p>
            <w:pP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rPr>
              <w:t xml:space="preserve">f) </w:t>
            </w:r>
            <w:r>
              <w:rPr>
                <w:rFonts w:hint="eastAsia" w:ascii="Times New Roman" w:hAnsi="Times New Roman" w:eastAsia="宋体" w:cs="Times New Roman"/>
                <w:sz w:val="21"/>
                <w:szCs w:val="21"/>
                <w:u w:val="single"/>
              </w:rPr>
              <w:t>需确认过程：需求分析</w:t>
            </w:r>
            <w:r>
              <w:rPr>
                <w:rFonts w:hint="eastAsia" w:ascii="Times New Roman" w:hAnsi="Times New Roman" w:eastAsia="宋体" w:cs="Times New Roman"/>
                <w:sz w:val="21"/>
                <w:szCs w:val="21"/>
                <w:u w:val="single"/>
                <w:lang w:eastAsia="zh-CN"/>
              </w:rPr>
              <w:t>，</w:t>
            </w:r>
            <w:r>
              <w:rPr>
                <w:rFonts w:hint="eastAsia" w:ascii="Times New Roman" w:hAnsi="Times New Roman" w:eastAsia="宋体" w:cs="Times New Roman"/>
                <w:sz w:val="21"/>
                <w:szCs w:val="21"/>
                <w:u w:val="single"/>
                <w:lang w:val="en-US" w:eastAsia="zh-CN"/>
              </w:rPr>
              <w:t>未提供对该过程进行了确认的证据。</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g) 实施防止人为错误的措施： </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现场查验：原材料进货检验均有检验员签字后方可放行；</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研发过程的控制由各自工序检验合格后（白盒检测、自带检测程序），方可放行；</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成品的检验必须经主管技术负责人检验、测试、确认后，项目负责人签字方可交付。</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上述措施实施有效。</w:t>
            </w:r>
          </w:p>
        </w:tc>
        <w:tc>
          <w:tcPr>
            <w:tcW w:w="851" w:type="dxa"/>
            <w:vAlign w:val="center"/>
          </w:tcPr>
          <w:p>
            <w:pPr>
              <w:rPr>
                <w:rFonts w:hint="eastAsia" w:ascii="Times New Roman" w:hAnsi="Times New Roman" w:eastAsia="宋体" w:cs="Times New Roman"/>
                <w:sz w:val="21"/>
                <w:szCs w:val="21"/>
              </w:rPr>
            </w:pPr>
          </w:p>
          <w:p>
            <w:pPr>
              <w:rPr>
                <w:rFonts w:hint="eastAsia" w:ascii="Times New Roman" w:hAnsi="Times New Roman" w:eastAsia="宋体" w:cs="Times New Roman"/>
                <w:sz w:val="21"/>
                <w:szCs w:val="21"/>
              </w:rPr>
            </w:pPr>
          </w:p>
          <w:p>
            <w:pPr>
              <w:rPr>
                <w:rFonts w:hint="eastAsia" w:ascii="Times New Roman" w:hAnsi="Times New Roman" w:eastAsia="宋体" w:cs="Times New Roman"/>
                <w:sz w:val="21"/>
                <w:szCs w:val="21"/>
              </w:rPr>
            </w:pPr>
          </w:p>
          <w:p>
            <w:pPr>
              <w:rPr>
                <w:rFonts w:hint="eastAsia" w:ascii="Times New Roman" w:hAnsi="Times New Roman" w:eastAsia="宋体" w:cs="Times New Roman"/>
                <w:sz w:val="21"/>
                <w:szCs w:val="21"/>
              </w:rPr>
            </w:pPr>
          </w:p>
          <w:p>
            <w:pPr>
              <w:rPr>
                <w:rFonts w:hint="eastAsia" w:ascii="Times New Roman" w:hAnsi="Times New Roman" w:eastAsia="宋体" w:cs="Times New Roman"/>
                <w:sz w:val="21"/>
                <w:szCs w:val="21"/>
              </w:rPr>
            </w:pPr>
          </w:p>
          <w:p>
            <w:pPr>
              <w:rPr>
                <w:rFonts w:hint="eastAsia" w:ascii="Times New Roman" w:hAnsi="Times New Roman" w:eastAsia="宋体" w:cs="Times New Roman"/>
                <w:sz w:val="21"/>
                <w:szCs w:val="21"/>
              </w:rPr>
            </w:pPr>
          </w:p>
          <w:p>
            <w:pPr>
              <w:rPr>
                <w:rFonts w:hint="eastAsia" w:ascii="Times New Roman" w:hAnsi="Times New Roman" w:eastAsia="宋体" w:cs="Times New Roman"/>
                <w:sz w:val="21"/>
                <w:szCs w:val="21"/>
              </w:rPr>
            </w:pPr>
          </w:p>
          <w:p>
            <w:pPr>
              <w:rPr>
                <w:rFonts w:hint="eastAsia" w:ascii="Times New Roman" w:hAnsi="Times New Roman" w:eastAsia="宋体" w:cs="Times New Roman"/>
                <w:sz w:val="21"/>
                <w:szCs w:val="21"/>
              </w:rPr>
            </w:pPr>
          </w:p>
          <w:p>
            <w:pPr>
              <w:rPr>
                <w:rFonts w:hint="eastAsia" w:ascii="Times New Roman" w:hAnsi="Times New Roman" w:eastAsia="宋体" w:cs="Times New Roman"/>
                <w:sz w:val="21"/>
                <w:szCs w:val="21"/>
              </w:rPr>
            </w:pPr>
          </w:p>
          <w:p>
            <w:pPr>
              <w:rPr>
                <w:rFonts w:hint="eastAsia" w:ascii="Times New Roman" w:hAnsi="Times New Roman" w:eastAsia="宋体" w:cs="Times New Roman"/>
                <w:sz w:val="21"/>
                <w:szCs w:val="21"/>
              </w:rPr>
            </w:pPr>
          </w:p>
          <w:p>
            <w:pPr>
              <w:rPr>
                <w:rFonts w:hint="eastAsia" w:ascii="Times New Roman" w:hAnsi="Times New Roman" w:eastAsia="宋体" w:cs="Times New Roman"/>
                <w:sz w:val="21"/>
                <w:szCs w:val="21"/>
              </w:rPr>
            </w:pPr>
          </w:p>
          <w:p>
            <w:pPr>
              <w:rPr>
                <w:rFonts w:hint="eastAsia" w:ascii="Times New Roman" w:hAnsi="Times New Roman" w:eastAsia="宋体" w:cs="Times New Roman"/>
                <w:sz w:val="21"/>
                <w:szCs w:val="21"/>
              </w:rPr>
            </w:pPr>
          </w:p>
          <w:p>
            <w:pPr>
              <w:rPr>
                <w:rFonts w:hint="eastAsia" w:ascii="Times New Roman" w:hAnsi="Times New Roman" w:eastAsia="宋体" w:cs="Times New Roman"/>
                <w:sz w:val="21"/>
                <w:szCs w:val="21"/>
              </w:rPr>
            </w:pPr>
          </w:p>
          <w:p>
            <w:pPr>
              <w:rPr>
                <w:rFonts w:hint="eastAsia" w:ascii="Times New Roman" w:hAnsi="Times New Roman" w:eastAsia="宋体" w:cs="Times New Roman"/>
                <w:sz w:val="21"/>
                <w:szCs w:val="21"/>
              </w:rPr>
            </w:pPr>
          </w:p>
          <w:p>
            <w:pPr>
              <w:rPr>
                <w:rFonts w:hint="eastAsia" w:ascii="Times New Roman" w:hAnsi="Times New Roman" w:eastAsia="宋体" w:cs="Times New Roman"/>
                <w:sz w:val="21"/>
                <w:szCs w:val="21"/>
              </w:rPr>
            </w:pPr>
          </w:p>
          <w:p>
            <w:pPr>
              <w:rPr>
                <w:rFonts w:hint="eastAsia" w:ascii="Times New Roman" w:hAnsi="Times New Roman" w:eastAsia="宋体" w:cs="Times New Roman"/>
                <w:sz w:val="21"/>
                <w:szCs w:val="21"/>
              </w:rPr>
            </w:pPr>
          </w:p>
          <w:p>
            <w:pPr>
              <w:rPr>
                <w:rFonts w:hint="eastAsia" w:ascii="Times New Roman" w:hAnsi="Times New Roman" w:eastAsia="宋体" w:cs="Times New Roman"/>
                <w:sz w:val="21"/>
                <w:szCs w:val="21"/>
              </w:rPr>
            </w:pPr>
          </w:p>
          <w:p>
            <w:pPr>
              <w:rPr>
                <w:rFonts w:hint="eastAsia" w:ascii="Times New Roman" w:hAnsi="Times New Roman" w:eastAsia="宋体" w:cs="Times New Roman"/>
                <w:sz w:val="21"/>
                <w:szCs w:val="21"/>
              </w:rPr>
            </w:pPr>
          </w:p>
          <w:p>
            <w:pPr>
              <w:rPr>
                <w:rFonts w:hint="eastAsia" w:ascii="Times New Roman" w:hAnsi="Times New Roman" w:eastAsia="宋体" w:cs="Times New Roman"/>
                <w:sz w:val="21"/>
                <w:szCs w:val="21"/>
              </w:rPr>
            </w:pPr>
          </w:p>
          <w:p>
            <w:pPr>
              <w:rPr>
                <w:rFonts w:hint="eastAsia" w:ascii="Times New Roman" w:hAnsi="Times New Roman" w:eastAsia="宋体" w:cs="Times New Roman"/>
                <w:sz w:val="21"/>
                <w:szCs w:val="21"/>
              </w:rPr>
            </w:pPr>
          </w:p>
          <w:p>
            <w:pPr>
              <w:rPr>
                <w:rFonts w:hint="eastAsia" w:ascii="Times New Roman" w:hAnsi="Times New Roman" w:eastAsia="宋体" w:cs="Times New Roman"/>
                <w:sz w:val="21"/>
                <w:szCs w:val="21"/>
              </w:rPr>
            </w:pP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N</w:t>
            </w:r>
          </w:p>
          <w:p>
            <w:pPr>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418"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标识和可追溯性</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产品防护</w:t>
            </w:r>
          </w:p>
        </w:tc>
        <w:tc>
          <w:tcPr>
            <w:tcW w:w="1276"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8.5.2</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8.5.4</w:t>
            </w:r>
          </w:p>
        </w:tc>
        <w:tc>
          <w:tcPr>
            <w:tcW w:w="11198"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该部门使用配置工具ANYL，在编码、单元测试阶段使用名称和版本号，标识测试过程使用测试问题卡中的发现人/日期、修改人/日期、确认人/日期等信息标识测试进度和状态。</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测试问题记录卡，主要内容：模块编号、错误现象、发现人/日期、修改人/日期、确认人/日期、确认结果。</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该部门开发完的数据库脚本、程序集放在版本服务器上，版本服务器放在公司内网里，与外网做逻辑隔离，内网边界安装防火墙等安全设备，防止版本服务器被非法侵入。版本服务器安装单机版防病毒软件，防止版本服务器感染病毒。版本服务器上的数据定期备份到另外一台服务器。</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上述安全防护措施可以满足该部门对产品防护的要求。</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该公司代码编写规范和测试规范规定，在软件编写阶段发现的BUG，根据不同等级进行处理，直至满足设计要求为止。</w:t>
            </w:r>
          </w:p>
        </w:tc>
        <w:tc>
          <w:tcPr>
            <w:tcW w:w="851" w:type="dxa"/>
            <w:vAlign w:val="center"/>
          </w:tcPr>
          <w:p>
            <w:pPr>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418" w:type="dxa"/>
            <w:vAlign w:val="center"/>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交付后活动</w:t>
            </w:r>
          </w:p>
        </w:tc>
        <w:tc>
          <w:tcPr>
            <w:tcW w:w="1276" w:type="dxa"/>
            <w:vAlign w:val="center"/>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8.5.5</w:t>
            </w:r>
          </w:p>
        </w:tc>
        <w:tc>
          <w:tcPr>
            <w:tcW w:w="11198"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查软件系统交付情况：专人介绍使用以维护注意事项，均由专业人员负责检验， 检验运行正常后交付使用。</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 xml:space="preserve">软件系统安装过程中各环节通过自检、监督、复核对产品信息进行检验，软件系统交付前均经上级批准后方可交付客户。 </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产品交付至客户，公司</w:t>
            </w:r>
            <w:r>
              <w:rPr>
                <w:rFonts w:hint="eastAsia" w:ascii="Times New Roman" w:hAnsi="Times New Roman" w:eastAsia="宋体" w:cs="Times New Roman"/>
                <w:sz w:val="21"/>
                <w:szCs w:val="21"/>
                <w:lang w:val="en-US" w:eastAsia="zh-CN"/>
              </w:rPr>
              <w:t>研发部</w:t>
            </w:r>
            <w:r>
              <w:rPr>
                <w:rFonts w:hint="eastAsia" w:ascii="Times New Roman" w:hAnsi="Times New Roman" w:eastAsia="宋体" w:cs="Times New Roman"/>
                <w:sz w:val="21"/>
                <w:szCs w:val="21"/>
              </w:rPr>
              <w:t>通过电话跟踪沟通及定期拜访等方式确认交付及交付后服务。</w:t>
            </w:r>
          </w:p>
        </w:tc>
        <w:tc>
          <w:tcPr>
            <w:tcW w:w="851" w:type="dxa"/>
            <w:vAlign w:val="center"/>
          </w:tcPr>
          <w:p>
            <w:pPr>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418"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变更的控制</w:t>
            </w:r>
          </w:p>
        </w:tc>
        <w:tc>
          <w:tcPr>
            <w:tcW w:w="1276"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8.5.6</w:t>
            </w:r>
          </w:p>
        </w:tc>
        <w:tc>
          <w:tcPr>
            <w:tcW w:w="11198"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企业目前主要业务为软件开发，开发流程未发生变化。从其作业指导书、操作规程和设计开发记录、测试记录、销售记录等形成文件的信息来看未发生更改。</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若产品的服务发生变更，由研发部填写《产品/服务变更通知单》，由领导进行评审，并存档。</w:t>
            </w:r>
          </w:p>
        </w:tc>
        <w:tc>
          <w:tcPr>
            <w:tcW w:w="851" w:type="dxa"/>
            <w:vAlign w:val="center"/>
          </w:tcPr>
          <w:p>
            <w:pPr>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418"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产品和服务的放行</w:t>
            </w:r>
          </w:p>
        </w:tc>
        <w:tc>
          <w:tcPr>
            <w:tcW w:w="1276"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Q8.6</w:t>
            </w:r>
          </w:p>
        </w:tc>
        <w:tc>
          <w:tcPr>
            <w:tcW w:w="11198"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依据的标准有：GB/T8567-2006《计算机软件文档编制规范》、GB/T9385-2008《计算机软件需求说明编制指南》、GB/T9386-2008《计算机软件测试文件编制规范》等。</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产品检验有原材料、设计过程检测，成品测试确认等方式</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1）原材料采购主要是办公设施、设计软件、测试软件的的采购</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2）查过程验收、测试确认记录；</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--提供“</w:t>
            </w:r>
            <w:r>
              <w:rPr>
                <w:rFonts w:hint="eastAsia" w:ascii="Times New Roman" w:hAnsi="Times New Roman" w:eastAsia="宋体" w:cs="Times New Roman"/>
                <w:sz w:val="21"/>
                <w:szCs w:val="21"/>
                <w:lang w:val="en-US" w:eastAsia="zh-CN"/>
              </w:rPr>
              <w:t>多点同学软件系统</w:t>
            </w:r>
            <w:r>
              <w:rPr>
                <w:rFonts w:hint="eastAsia" w:ascii="Times New Roman" w:hAnsi="Times New Roman" w:eastAsia="宋体" w:cs="Times New Roman"/>
                <w:sz w:val="21"/>
                <w:szCs w:val="21"/>
              </w:rPr>
              <w:t>”测试确认报告。</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zh-CN"/>
              </w:rPr>
              <w:t>——</w:t>
            </w:r>
            <w:r>
              <w:rPr>
                <w:rFonts w:hint="eastAsia" w:ascii="Times New Roman" w:hAnsi="Times New Roman" w:eastAsia="宋体" w:cs="Times New Roman"/>
                <w:sz w:val="21"/>
                <w:szCs w:val="21"/>
                <w:lang w:val="en-US" w:eastAsia="zh-CN"/>
              </w:rPr>
              <w:t>提供</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多点同学软件系统</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验收</w:t>
            </w:r>
            <w:r>
              <w:rPr>
                <w:rFonts w:hint="eastAsia" w:ascii="Times New Roman" w:hAnsi="Times New Roman" w:eastAsia="宋体" w:cs="Times New Roman"/>
                <w:sz w:val="21"/>
                <w:szCs w:val="21"/>
              </w:rPr>
              <w:t>报告</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zh-CN"/>
              </w:rPr>
              <w:t>详见8.3条款的审核。</w:t>
            </w:r>
          </w:p>
        </w:tc>
        <w:tc>
          <w:tcPr>
            <w:tcW w:w="851" w:type="dxa"/>
            <w:vAlign w:val="center"/>
          </w:tcPr>
          <w:p>
            <w:pPr>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1418" w:type="dxa"/>
            <w:vAlign w:val="center"/>
          </w:tcPr>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不合格输出的控制</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不合格与纠正措施</w:t>
            </w:r>
          </w:p>
        </w:tc>
        <w:tc>
          <w:tcPr>
            <w:tcW w:w="1276"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8.7 </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10.2</w:t>
            </w:r>
          </w:p>
        </w:tc>
        <w:tc>
          <w:tcPr>
            <w:tcW w:w="11198"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制订《不合格品控制程序》，其规定了不合格品的识别、隔离、标识、评审及处置方面的要求。在原材料进货验收中出现的不合格可进行退货处理，在项目开发过程中出现的不合格品可进行返工处理，在项目交付后出现不合格可进行安排人员现场调试。</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2022.1.18 客户出现</w:t>
            </w:r>
            <w:bookmarkStart w:id="7" w:name="_GoBack"/>
            <w:bookmarkEnd w:id="7"/>
            <w:r>
              <w:rPr>
                <w:rFonts w:hint="eastAsia" w:ascii="Times New Roman" w:hAnsi="Times New Roman" w:eastAsia="宋体" w:cs="Times New Roman"/>
                <w:sz w:val="21"/>
                <w:szCs w:val="21"/>
              </w:rPr>
              <w:t>实时画面分享功能不正常情况，原因：网络不稳定。解决：陈国兵，电话指导操作解决问题。</w:t>
            </w:r>
          </w:p>
        </w:tc>
        <w:tc>
          <w:tcPr>
            <w:tcW w:w="851" w:type="dxa"/>
            <w:vAlign w:val="center"/>
          </w:tcPr>
          <w:p>
            <w:pPr>
              <w:rPr>
                <w:rFonts w:hint="eastAsia" w:ascii="Times New Roman" w:hAnsi="Times New Roman" w:eastAsia="宋体" w:cs="Times New Roman"/>
                <w:sz w:val="21"/>
                <w:szCs w:val="21"/>
              </w:rPr>
            </w:pPr>
          </w:p>
        </w:tc>
      </w:tr>
    </w:tbl>
    <w:p>
      <w:pPr>
        <w:pStyle w:val="3"/>
      </w:pPr>
      <w:r>
        <w:rPr>
          <w:rFonts w:hint="eastAsia"/>
        </w:rPr>
        <w:t>说明：不符合标注N</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none" w:color="auto" w:sz="0" w:space="0"/>
      </w:pBdr>
      <w:spacing w:line="320" w:lineRule="exact"/>
      <w:ind w:firstLine="756" w:firstLineChars="400"/>
      <w:jc w:val="left"/>
    </w:pPr>
    <w:r>
      <w:rPr>
        <w:rStyle w:val="12"/>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DCAEE3"/>
    <w:multiLevelType w:val="singleLevel"/>
    <w:tmpl w:val="09DCAEE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84A3863"/>
    <w:rsid w:val="612C1D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2"/>
    <w:basedOn w:val="1"/>
    <w:uiPriority w:val="0"/>
    <w:pPr>
      <w:jc w:val="center"/>
    </w:pPr>
  </w:style>
  <w:style w:type="table" w:styleId="7">
    <w:name w:val="Table Grid"/>
    <w:basedOn w:val="6"/>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4"/>
    <w:qFormat/>
    <w:uiPriority w:val="99"/>
    <w:rPr>
      <w:rFonts w:ascii="Times New Roman" w:hAnsi="Times New Roman" w:eastAsia="宋体" w:cs="Times New Roman"/>
      <w:sz w:val="18"/>
      <w:szCs w:val="18"/>
    </w:rPr>
  </w:style>
  <w:style w:type="character" w:customStyle="1" w:styleId="10">
    <w:name w:val="页脚 Char"/>
    <w:basedOn w:val="8"/>
    <w:link w:val="3"/>
    <w:qFormat/>
    <w:uiPriority w:val="99"/>
    <w:rPr>
      <w:rFonts w:ascii="Times New Roman" w:hAnsi="Times New Roman" w:eastAsia="宋体" w:cs="Times New Roman"/>
      <w:sz w:val="18"/>
      <w:szCs w:val="18"/>
    </w:rPr>
  </w:style>
  <w:style w:type="character" w:customStyle="1" w:styleId="11">
    <w:name w:val="批注框文本 Char"/>
    <w:basedOn w:val="8"/>
    <w:link w:val="2"/>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styleId="13">
    <w:name w:val="List Paragraph"/>
    <w:basedOn w:val="1"/>
    <w:qFormat/>
    <w:uiPriority w:val="99"/>
    <w:pPr>
      <w:ind w:firstLine="420" w:firstLineChars="200"/>
    </w:pPr>
  </w:style>
  <w:style w:type="paragraph" w:customStyle="1" w:styleId="14">
    <w:name w:val="列出段落11"/>
    <w:basedOn w:val="1"/>
    <w:uiPriority w:val="0"/>
    <w:pPr>
      <w:ind w:firstLine="420" w:firstLineChars="200"/>
    </w:pPr>
    <w:rPr>
      <w:rFonts w:hint="eastAsi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0</TotalTime>
  <ScaleCrop>false</ScaleCrop>
  <LinksUpToDate>false</LinksUpToDate>
  <CharactersWithSpaces>101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2022-02-21T04:13:24Z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2052-11.1.0.11294</vt:lpwstr>
  </property>
</Properties>
</file>