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0059-2022-Q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河北营观图创科技有限公司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2022年02月15日 上午至2022年02月15日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83"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河北省石家庄市桥西区张营村中营街17排8号</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2019-N1QMS-3022240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刘哲</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ISC-JSZJ-482</w:t>
            </w:r>
          </w:p>
          <w:p>
            <w:pPr>
              <w:spacing w:line="240" w:lineRule="exact"/>
              <w:jc w:val="center"/>
              <w:rPr>
                <w:b/>
                <w:color w:val="000000"/>
                <w:szCs w:val="21"/>
              </w:rPr>
            </w:pPr>
            <w:r>
              <w:rPr>
                <w:b/>
                <w:color w:val="000000"/>
                <w:szCs w:val="21"/>
              </w:rPr>
              <w:t>河北极速网络科技有限公司</w:t>
            </w:r>
          </w:p>
        </w:tc>
        <w:tc>
          <w:tcPr>
            <w:tcW w:w="1140" w:type="dxa"/>
            <w:vAlign w:val="center"/>
          </w:tcPr>
          <w:p>
            <w:pPr>
              <w:spacing w:line="240" w:lineRule="exact"/>
              <w:jc w:val="center"/>
              <w:rPr>
                <w:b/>
                <w:color w:val="000000"/>
                <w:szCs w:val="21"/>
              </w:rPr>
            </w:pPr>
            <w:r>
              <w:rPr>
                <w:b/>
                <w:color w:val="000000"/>
                <w:szCs w:val="21"/>
              </w:rPr>
              <w:t>33.02.01</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河北营观图创科技有限公司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石家庄高新区海河道9号博深文创科技孵化器3号楼05室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办公地址"/>
            <w:bookmarkStart w:id="28" w:name="生产地址"/>
            <w:r>
              <w:rPr>
                <w:rFonts w:ascii="宋体"/>
                <w:b/>
                <w:color w:val="000000"/>
                <w:szCs w:val="21"/>
              </w:rPr>
              <w:t>河北省石家庄市桥西区张营村中营街17排8号</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050000</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郭国东</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13722867072</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严湜</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郭国东</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bookmarkStart w:id="35" w:name="审核范围"/>
            <w:r>
              <w:rPr>
                <w:sz w:val="21"/>
                <w:szCs w:val="21"/>
              </w:rPr>
              <w:t>计算机应用软件开发</w:t>
            </w:r>
            <w:bookmarkEnd w:id="3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ind w:left="360" w:hanging="360"/>
              <w:rPr>
                <w:rFonts w:ascii="宋体"/>
                <w:color w:val="000000"/>
                <w:szCs w:val="21"/>
              </w:rPr>
            </w:pPr>
            <w:r>
              <w:rPr>
                <w:rFonts w:hint="eastAsia" w:ascii="宋体"/>
                <w:color w:val="000000"/>
                <w:sz w:val="20"/>
                <w:szCs w:val="20"/>
              </w:rPr>
              <w:t>需求分析→概要设计→详细设计→代码编写→软件测试→产品交付→运行维护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sz w:val="21"/>
                <w:szCs w:val="21"/>
              </w:rPr>
              <w:t>计算机应用软件开发</w:t>
            </w:r>
          </w:p>
        </w:tc>
        <w:tc>
          <w:tcPr>
            <w:tcW w:w="2006" w:type="dxa"/>
            <w:gridSpan w:val="3"/>
            <w:vAlign w:val="center"/>
          </w:tcPr>
          <w:p>
            <w:pPr>
              <w:spacing w:line="400" w:lineRule="exact"/>
              <w:rPr>
                <w:rFonts w:ascii="宋体" w:hAnsi="宋体"/>
                <w:b/>
                <w:color w:val="000000"/>
                <w:szCs w:val="21"/>
              </w:rPr>
            </w:pPr>
            <w:bookmarkStart w:id="36" w:name="专业代码"/>
            <w:r>
              <w:rPr>
                <w:sz w:val="21"/>
                <w:szCs w:val="21"/>
              </w:rPr>
              <w:t>33.02.01</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32"/>
        <w:gridCol w:w="590"/>
        <w:gridCol w:w="2046"/>
        <w:gridCol w:w="174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bCs/>
                <w:sz w:val="21"/>
                <w:szCs w:val="21"/>
                <w:lang w:val="en-US" w:eastAsia="zh-CN"/>
              </w:rPr>
            </w:pPr>
            <w:r>
              <w:rPr>
                <w:rFonts w:eastAsia="黑体" w:cs="Arial"/>
                <w:sz w:val="21"/>
                <w:szCs w:val="21"/>
                <w:lang w:eastAsia="zh-CN"/>
              </w:rPr>
              <w:t>场所编号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3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90"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046" w:type="dxa"/>
            <w:shd w:val="clear" w:color="auto" w:fill="F3F3F3"/>
            <w:tcMar>
              <w:left w:w="57" w:type="dxa"/>
              <w:right w:w="57" w:type="dxa"/>
            </w:tcMar>
          </w:tcPr>
          <w:p>
            <w:pPr>
              <w:pStyle w:val="21"/>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tc>
        <w:tc>
          <w:tcPr>
            <w:tcW w:w="1742"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黑体"/>
                <w:szCs w:val="21"/>
                <w:lang w:val="de-DE" w:eastAsia="ja-JP"/>
              </w:rPr>
            </w:pPr>
            <w:r>
              <w:rPr>
                <w:rFonts w:hint="eastAsia" w:eastAsia="黑体"/>
                <w:szCs w:val="21"/>
                <w:lang w:val="de-DE" w:eastAsia="ja-JP"/>
              </w:rPr>
              <w:t>河北营观图创科技有限公司</w:t>
            </w:r>
          </w:p>
          <w:p>
            <w:pPr>
              <w:spacing w:before="40" w:after="40"/>
              <w:rPr>
                <w:rFonts w:eastAsia="黑体"/>
                <w:szCs w:val="21"/>
                <w:lang w:val="de-DE" w:eastAsia="ja-JP"/>
              </w:rPr>
            </w:pPr>
            <w:r>
              <w:rPr>
                <w:rFonts w:hint="eastAsia" w:eastAsia="黑体"/>
                <w:szCs w:val="21"/>
                <w:lang w:val="de-DE" w:eastAsia="ja-JP"/>
              </w:rPr>
              <w:t>石家庄高新区海河道9号博深文创科技孵化器3号楼05室</w:t>
            </w:r>
          </w:p>
        </w:tc>
        <w:tc>
          <w:tcPr>
            <w:tcW w:w="1932" w:type="dxa"/>
          </w:tcPr>
          <w:p>
            <w:pPr>
              <w:spacing w:before="40" w:after="40"/>
              <w:rPr>
                <w:rFonts w:eastAsia="黑体"/>
                <w:szCs w:val="21"/>
                <w:lang w:val="de-DE" w:eastAsia="ja-JP"/>
              </w:rPr>
            </w:pPr>
            <w:r>
              <w:rPr>
                <w:rFonts w:hint="eastAsia" w:eastAsia="黑体"/>
                <w:szCs w:val="21"/>
                <w:lang w:val="de-DE" w:eastAsia="ja-JP"/>
              </w:rPr>
              <w:t>河北省石家庄市桥西区张营村中营街17排8号</w:t>
            </w:r>
          </w:p>
        </w:tc>
        <w:tc>
          <w:tcPr>
            <w:tcW w:w="590" w:type="dxa"/>
            <w:vAlign w:val="center"/>
          </w:tcPr>
          <w:p>
            <w:pPr>
              <w:spacing w:before="40" w:after="40"/>
              <w:rPr>
                <w:rFonts w:hint="eastAsia" w:eastAsia="黑体"/>
                <w:szCs w:val="21"/>
                <w:lang w:val="en-US" w:eastAsia="zh-CN"/>
              </w:rPr>
            </w:pPr>
            <w:r>
              <w:rPr>
                <w:rFonts w:hint="eastAsia" w:eastAsia="黑体"/>
                <w:szCs w:val="21"/>
                <w:lang w:val="en-US" w:eastAsia="zh-CN"/>
              </w:rPr>
              <w:t>9</w:t>
            </w:r>
          </w:p>
        </w:tc>
        <w:tc>
          <w:tcPr>
            <w:tcW w:w="2046" w:type="dxa"/>
            <w:vAlign w:val="center"/>
          </w:tcPr>
          <w:p>
            <w:pPr>
              <w:pStyle w:val="19"/>
              <w:rPr>
                <w:rFonts w:eastAsia="黑体" w:cs="Arial"/>
                <w:sz w:val="21"/>
                <w:szCs w:val="21"/>
                <w:lang w:val="en-US" w:eastAsia="ja-JP"/>
              </w:rPr>
            </w:pPr>
            <w:r>
              <w:rPr>
                <w:sz w:val="21"/>
                <w:szCs w:val="21"/>
              </w:rPr>
              <w:t>计算机应用软件开发</w:t>
            </w:r>
          </w:p>
        </w:tc>
        <w:tc>
          <w:tcPr>
            <w:tcW w:w="1742" w:type="dxa"/>
            <w:vAlign w:val="center"/>
          </w:tcPr>
          <w:p>
            <w:pPr>
              <w:spacing w:before="40" w:after="40"/>
              <w:rPr>
                <w:rFonts w:hint="default" w:eastAsia="黑体"/>
                <w:szCs w:val="21"/>
                <w:lang w:val="en-US" w:eastAsia="zh-CN"/>
              </w:rPr>
            </w:pPr>
            <w:r>
              <w:rPr>
                <w:rFonts w:hint="eastAsia" w:eastAsia="黑体"/>
                <w:szCs w:val="21"/>
                <w:lang w:val="en-US" w:eastAsia="zh-CN"/>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12</w:t>
            </w:r>
            <w:r>
              <w:rPr>
                <w:rFonts w:hint="eastAsia" w:ascii="宋体" w:hAnsi="宋体"/>
                <w:b/>
                <w:color w:val="000000"/>
                <w:szCs w:val="21"/>
                <w:u w:val="single"/>
              </w:rPr>
              <w:t>月</w:t>
            </w:r>
            <w:r>
              <w:rPr>
                <w:rFonts w:hint="eastAsia" w:ascii="宋体" w:hAnsi="宋体"/>
                <w:b/>
                <w:color w:val="000000"/>
                <w:szCs w:val="21"/>
                <w:u w:val="single"/>
                <w:lang w:val="en-US" w:eastAsia="zh-CN"/>
              </w:rPr>
              <w:t>6</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12.已根据策划于2021</w:t>
            </w:r>
            <w:r>
              <w:rPr>
                <w:rFonts w:hint="eastAsia" w:ascii="宋体" w:hAnsi="宋体" w:eastAsia="宋体"/>
                <w:color w:val="000000"/>
                <w:sz w:val="21"/>
                <w:szCs w:val="21"/>
                <w:u w:val="single"/>
                <w:lang w:val="en-US" w:eastAsia="zh-CN"/>
              </w:rPr>
              <w:t>年12月30日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zCs w:val="21"/>
                <w:lang w:val="en-US" w:eastAsia="zh-CN"/>
              </w:rPr>
            </w:pPr>
            <w:r>
              <w:rPr>
                <w:rFonts w:hint="eastAsia" w:ascii="宋体"/>
                <w:color w:val="000000"/>
                <w:szCs w:val="21"/>
                <w:lang w:val="en-US" w:eastAsia="zh-CN"/>
              </w:rPr>
              <w:t>需求分析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需求分析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pacing w:val="-10"/>
                <w:szCs w:val="21"/>
                <w:lang w:val="en-US" w:eastAsia="zh-CN"/>
              </w:rPr>
            </w:pPr>
            <w:r>
              <w:rPr>
                <w:rFonts w:hint="eastAsia" w:ascii="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hint="eastAsia" w:ascii="宋体" w:hAnsi="宋体"/>
                <w:b/>
                <w:color w:val="000000"/>
                <w:sz w:val="20"/>
                <w:szCs w:val="20"/>
              </w:rPr>
            </w:pPr>
            <w:r>
              <w:rPr>
                <w:rFonts w:hint="eastAsia" w:ascii="宋体" w:hAnsi="宋体"/>
                <w:color w:val="000000"/>
                <w:spacing w:val="-10"/>
                <w:szCs w:val="21"/>
                <w:lang w:eastAsia="zh-CN"/>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37" w:name="二阶段审核日期"/>
            <w:r>
              <w:rPr>
                <w:rFonts w:hint="eastAsia" w:ascii="宋体"/>
                <w:b/>
                <w:color w:val="000000"/>
                <w:szCs w:val="21"/>
              </w:rPr>
              <w:t>2022-02-1</w:t>
            </w:r>
            <w:bookmarkEnd w:id="37"/>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shd w:val="clear" w:color="auto" w:fill="D7D7D7" w:themeFill="background1" w:themeFillShade="D8"/>
          </w:tcPr>
          <w:p>
            <w:pPr>
              <w:spacing w:line="280" w:lineRule="exact"/>
              <w:rPr>
                <w:rFonts w:ascii="宋体" w:hAnsi="宋体"/>
                <w:b/>
                <w:color w:val="000000"/>
                <w:spacing w:val="-10"/>
                <w:szCs w:val="21"/>
              </w:rPr>
            </w:pP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eastAsia="宋体"/>
          <w:b/>
          <w:sz w:val="20"/>
          <w:lang w:eastAsia="zh-CN"/>
        </w:rPr>
        <w:drawing>
          <wp:anchor distT="0" distB="0" distL="114300" distR="114300" simplePos="0" relativeHeight="251662336" behindDoc="0" locked="0" layoutInCell="1" allowOverlap="1">
            <wp:simplePos x="0" y="0"/>
            <wp:positionH relativeFrom="column">
              <wp:posOffset>1704340</wp:posOffset>
            </wp:positionH>
            <wp:positionV relativeFrom="paragraph">
              <wp:posOffset>190500</wp:posOffset>
            </wp:positionV>
            <wp:extent cx="1043940" cy="50228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1043940" cy="502285"/>
                    </a:xfrm>
                    <a:prstGeom prst="rect">
                      <a:avLst/>
                    </a:prstGeom>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4849" w:firstLineChars="23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2022.2.15</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r>
              <w:rPr>
                <w:sz w:val="21"/>
              </w:rPr>
              <w:pict>
                <v:line id="_x0000_s1026" o:spid="_x0000_s1026" o:spt="20" style="position:absolute;left:0pt;flip:y;margin-left:26.35pt;margin-top:26.95pt;height:158.15pt;width:453.2pt;z-index:251663360;mso-width-relative:page;mso-height-relative:page;" fillcolor="#FFFFFF" filled="t" stroked="t" coordsize="21600,21600">
                  <v:path arrowok="t"/>
                  <v:fill on="t" color2="#FFFFFF" focussize="0,0"/>
                  <v:stroke color="#000000"/>
                  <v:imagedata o:title=""/>
                  <o:lock v:ext="edit" aspectratio="f"/>
                </v:line>
              </w:pict>
            </w: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06" w:firstLineChars="800"/>
              <w:jc w:val="left"/>
              <w:rPr>
                <w:rFonts w:ascii="宋体" w:hAnsi="宋体"/>
                <w:b/>
                <w:bCs/>
                <w:color w:val="000000"/>
                <w:spacing w:val="-8"/>
                <w:szCs w:val="21"/>
              </w:rPr>
            </w:pPr>
            <w:r>
              <w:rPr>
                <w:rFonts w:hint="eastAsia" w:eastAsia="宋体"/>
                <w:b/>
                <w:sz w:val="20"/>
                <w:lang w:eastAsia="zh-CN"/>
              </w:rPr>
              <w:drawing>
                <wp:anchor distT="0" distB="0" distL="114300" distR="114300" simplePos="0" relativeHeight="251664384" behindDoc="0" locked="0" layoutInCell="1" allowOverlap="1">
                  <wp:simplePos x="0" y="0"/>
                  <wp:positionH relativeFrom="column">
                    <wp:posOffset>827405</wp:posOffset>
                  </wp:positionH>
                  <wp:positionV relativeFrom="paragraph">
                    <wp:posOffset>108585</wp:posOffset>
                  </wp:positionV>
                  <wp:extent cx="1043940" cy="502285"/>
                  <wp:effectExtent l="0" t="0" r="0" b="0"/>
                  <wp:wrapNone/>
                  <wp:docPr id="2"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904151347"/>
                          <pic:cNvPicPr>
                            <a:picLocks noChangeAspect="1"/>
                          </pic:cNvPicPr>
                        </pic:nvPicPr>
                        <pic:blipFill>
                          <a:blip r:embed="rId6"/>
                          <a:stretch>
                            <a:fillRect/>
                          </a:stretch>
                        </pic:blipFill>
                        <pic:spPr>
                          <a:xfrm>
                            <a:off x="0" y="0"/>
                            <a:ext cx="1043940" cy="502285"/>
                          </a:xfrm>
                          <a:prstGeom prst="rect">
                            <a:avLst/>
                          </a:prstGeom>
                        </pic:spPr>
                      </pic:pic>
                    </a:graphicData>
                  </a:graphic>
                </wp:anchor>
              </w:drawing>
            </w: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rFonts w:hint="eastAsia" w:eastAsia="宋体"/>
                <w:b/>
                <w:color w:val="000000"/>
                <w:szCs w:val="21"/>
                <w:lang w:eastAsia="zh-CN"/>
              </w:rPr>
            </w:pPr>
            <w:r>
              <w:drawing>
                <wp:anchor distT="0" distB="0" distL="114300" distR="114300" simplePos="0" relativeHeight="251666432" behindDoc="0" locked="0" layoutInCell="1" allowOverlap="1">
                  <wp:simplePos x="0" y="0"/>
                  <wp:positionH relativeFrom="column">
                    <wp:posOffset>1046480</wp:posOffset>
                  </wp:positionH>
                  <wp:positionV relativeFrom="paragraph">
                    <wp:posOffset>40005</wp:posOffset>
                  </wp:positionV>
                  <wp:extent cx="819150" cy="431800"/>
                  <wp:effectExtent l="0" t="0" r="6350" b="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819150" cy="431800"/>
                          </a:xfrm>
                          <a:prstGeom prst="rect">
                            <a:avLst/>
                          </a:prstGeom>
                          <a:noFill/>
                          <a:ln>
                            <a:noFill/>
                          </a:ln>
                        </pic:spPr>
                      </pic:pic>
                    </a:graphicData>
                  </a:graphic>
                </wp:anchor>
              </w:drawing>
            </w:r>
            <w:r>
              <w:rPr>
                <w:rFonts w:hint="eastAsia"/>
                <w:b/>
                <w:color w:val="000000"/>
                <w:szCs w:val="21"/>
              </w:rPr>
              <w:t>受审核方代表</w:t>
            </w:r>
            <w:r>
              <w:rPr>
                <w:rFonts w:hint="eastAsia"/>
                <w:b/>
                <w:color w:val="000000"/>
                <w:szCs w:val="21"/>
                <w:lang w:eastAsia="zh-CN"/>
              </w:rPr>
              <w:t>：</w:t>
            </w:r>
          </w:p>
          <w:p>
            <w:pPr>
              <w:spacing w:line="280" w:lineRule="exact"/>
              <w:rPr>
                <w:b/>
                <w:color w:val="000000"/>
                <w:szCs w:val="21"/>
              </w:rPr>
            </w:pPr>
            <w:bookmarkStart w:id="38" w:name="_GoBack"/>
            <w:bookmarkEnd w:id="38"/>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rPr>
                <w:rFonts w:hint="eastAsia" w:eastAsia="宋体"/>
                <w:b/>
                <w:sz w:val="20"/>
                <w:lang w:eastAsia="zh-CN"/>
              </w:rPr>
              <w:drawing>
                <wp:anchor distT="0" distB="0" distL="114300" distR="114300" simplePos="0" relativeHeight="251665408" behindDoc="0" locked="0" layoutInCell="1" allowOverlap="1">
                  <wp:simplePos x="0" y="0"/>
                  <wp:positionH relativeFrom="column">
                    <wp:posOffset>497840</wp:posOffset>
                  </wp:positionH>
                  <wp:positionV relativeFrom="paragraph">
                    <wp:posOffset>54610</wp:posOffset>
                  </wp:positionV>
                  <wp:extent cx="1043940" cy="502285"/>
                  <wp:effectExtent l="0" t="0" r="0" b="0"/>
                  <wp:wrapNone/>
                  <wp:docPr id="5" name="图片 5"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904151347"/>
                          <pic:cNvPicPr>
                            <a:picLocks noChangeAspect="1"/>
                          </pic:cNvPicPr>
                        </pic:nvPicPr>
                        <pic:blipFill>
                          <a:blip r:embed="rId6"/>
                          <a:stretch>
                            <a:fillRect/>
                          </a:stretch>
                        </pic:blipFill>
                        <pic:spPr>
                          <a:xfrm>
                            <a:off x="0" y="0"/>
                            <a:ext cx="1043940" cy="502285"/>
                          </a:xfrm>
                          <a:prstGeom prst="rect">
                            <a:avLst/>
                          </a:prstGeom>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2</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66AE5C81"/>
    <w:rsid w:val="771B60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1</TotalTime>
  <ScaleCrop>false</ScaleCrop>
  <LinksUpToDate>false</LinksUpToDate>
  <CharactersWithSpaces>9461</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2022-02-20T12:33:41Z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2052-11.1.0.11294</vt:lpwstr>
  </property>
</Properties>
</file>