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甘肃春宇印务有限公司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甘肃省兰州市安宁区安宁西路520号（兰州四十四中学巷口）</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甘肃省兰州市安宁区安宁西路520号（兰州四十四中学巷口）</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李明芳</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17726942601</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359447328@qq.com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0078-2022-EO</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监督审核</w:t>
            </w:r>
            <w:r>
              <w:rPr>
                <w:rFonts w:ascii="宋体" w:hAnsi="宋体" w:hint="eastAsia"/>
                <w:b/>
                <w:bCs/>
                <w:sz w:val="20"/>
              </w:rPr>
              <w:t xml:space="preserve"> </w:t>
            </w:r>
            <w:bookmarkStart w:id="18" w:name="再认证勾选"/>
            <w:r>
              <w:rPr>
                <w:rFonts w:ascii="宋体" w:hAnsi="宋体" w:hint="eastAsia"/>
                <w:b/>
                <w:bCs/>
                <w:sz w:val="20"/>
              </w:rPr>
              <w:t>□</w:t>
            </w:r>
            <w:bookmarkEnd w:id="18"/>
            <w:r>
              <w:rPr>
                <w:rFonts w:ascii="宋体" w:hAnsi="宋体" w:hint="eastAsia"/>
                <w:b/>
                <w:bCs/>
                <w:sz w:val="20"/>
              </w:rPr>
              <w:t>再认证</w:t>
            </w:r>
            <w:r>
              <w:rPr>
                <w:rFonts w:ascii="宋体" w:hAnsi="宋体" w:hint="eastAsia"/>
                <w:b/>
                <w:bCs/>
                <w:sz w:val="20"/>
              </w:rPr>
              <w:t xml:space="preserve">  </w:t>
            </w:r>
            <w:r>
              <w:rPr>
                <w:rFonts w:ascii="宋体" w:hAnsi="宋体" w:hint="eastAsia"/>
                <w:b/>
                <w:bCs/>
                <w:sz w:val="20"/>
              </w:rPr>
              <w:t>□扩项审核</w:t>
            </w:r>
            <w:r>
              <w:rPr>
                <w:rFonts w:ascii="宋体" w:hAnsi="宋体" w:hint="eastAsia"/>
                <w:b/>
                <w:bCs/>
                <w:sz w:val="20"/>
              </w:rPr>
              <w:t xml:space="preserve">  </w:t>
            </w:r>
            <w:r>
              <w:rPr>
                <w:rFonts w:ascii="宋体" w:hAnsi="宋体" w:hint="eastAsia"/>
                <w:b/>
                <w:bCs/>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r>
              <w:rPr>
                <w:rFonts w:ascii="宋体" w:hAnsi="宋体" w:hint="eastAsia"/>
                <w:b/>
                <w:bCs/>
                <w:sz w:val="20"/>
              </w:rPr>
              <w:t>□现场审核</w:t>
            </w:r>
            <w:r>
              <w:rPr>
                <w:rFonts w:ascii="宋体" w:hAnsi="宋体" w:hint="eastAsia"/>
                <w:b/>
                <w:bCs/>
                <w:sz w:val="20"/>
              </w:rPr>
              <w:t xml:space="preserve">   </w:t>
            </w:r>
            <w:r>
              <w:rPr>
                <w:rFonts w:ascii="宋体" w:hAnsi="宋体" w:hint="eastAsia"/>
                <w:b/>
                <w:bCs/>
                <w:sz w:val="20"/>
              </w:rPr>
              <w:t>□远程审核</w:t>
            </w:r>
            <w:r>
              <w:rPr>
                <w:rFonts w:ascii="宋体" w:hAnsi="宋体" w:hint="eastAsia"/>
                <w:b/>
                <w:bCs/>
                <w:sz w:val="20"/>
              </w:rPr>
              <w:t xml:space="preserve">    </w:t>
            </w:r>
            <w:r>
              <w:rPr>
                <w:rFonts w:ascii="宋体" w:hAnsi="宋体" w:hint="eastAsia"/>
                <w:b/>
                <w:bCs/>
                <w:sz w:val="20"/>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w:t>
            </w:r>
            <w:r>
              <w:rPr>
                <w:rFonts w:ascii="宋体" w:hAnsi="宋体" w:hint="eastAsia"/>
                <w:b/>
                <w:bCs/>
                <w:color w:val="0000FF"/>
                <w:sz w:val="20"/>
              </w:rPr>
              <w:t xml:space="preserve"> </w:t>
            </w:r>
            <w:r>
              <w:rPr>
                <w:rFonts w:ascii="宋体" w:hAnsi="宋体" w:hint="eastAsia"/>
                <w:b/>
                <w:bCs/>
                <w:color w:val="0000FF"/>
                <w:sz w:val="20"/>
              </w:rPr>
              <w:t>□智能手机</w:t>
            </w:r>
            <w:r>
              <w:rPr>
                <w:rFonts w:ascii="宋体" w:hAnsi="宋体" w:hint="eastAsia"/>
                <w:b/>
                <w:bCs/>
                <w:color w:val="0000FF"/>
                <w:sz w:val="20"/>
              </w:rPr>
              <w:t xml:space="preserve">  </w:t>
            </w:r>
            <w:r>
              <w:rPr>
                <w:rFonts w:ascii="宋体" w:hAnsi="宋体" w:hint="eastAsia"/>
                <w:b/>
                <w:bCs/>
                <w:color w:val="0000FF"/>
                <w:sz w:val="20"/>
              </w:rPr>
              <w:t>□台式电脑</w:t>
            </w:r>
            <w:r>
              <w:rPr>
                <w:rFonts w:ascii="宋体" w:hAnsi="宋体" w:hint="eastAsia"/>
                <w:b/>
                <w:bCs/>
                <w:color w:val="0000FF"/>
                <w:sz w:val="20"/>
              </w:rPr>
              <w:t xml:space="preserve"> </w:t>
            </w:r>
            <w:r>
              <w:rPr>
                <w:rFonts w:ascii="宋体" w:hAnsi="宋体" w:hint="eastAsia"/>
                <w:b/>
                <w:bCs/>
                <w:color w:val="0000FF"/>
                <w:sz w:val="20"/>
              </w:rPr>
              <w:t>□笔记本电脑</w:t>
            </w:r>
            <w:r>
              <w:rPr>
                <w:rFonts w:ascii="宋体" w:hAnsi="宋体" w:hint="eastAsia"/>
                <w:b/>
                <w:bCs/>
                <w:color w:val="0000FF"/>
                <w:sz w:val="20"/>
              </w:rPr>
              <w:t xml:space="preserve"> </w:t>
            </w:r>
            <w:r>
              <w:rPr>
                <w:rFonts w:ascii="宋体" w:hAnsi="宋体" w:hint="eastAsia"/>
                <w:b/>
                <w:bCs/>
                <w:color w:val="0000FF"/>
                <w:sz w:val="20"/>
              </w:rPr>
              <w:t>□录像机</w:t>
            </w:r>
            <w:r>
              <w:rPr>
                <w:rFonts w:ascii="宋体" w:hAnsi="宋体" w:hint="eastAsia"/>
                <w:b/>
                <w:bCs/>
                <w:color w:val="0000FF"/>
                <w:sz w:val="20"/>
              </w:rPr>
              <w:t xml:space="preserve"> </w:t>
            </w:r>
            <w:r>
              <w:rPr>
                <w:rFonts w:ascii="宋体" w:hAnsi="宋体" w:hint="eastAsia"/>
                <w:b/>
                <w:bCs/>
                <w:color w:val="0000FF"/>
                <w:sz w:val="20"/>
              </w:rPr>
              <w:t>□照相机</w:t>
            </w:r>
            <w:r>
              <w:rPr>
                <w:rFonts w:ascii="宋体" w:hAnsi="宋体" w:hint="eastAsia"/>
                <w:b/>
                <w:bCs/>
                <w:color w:val="0000FF"/>
                <w:sz w:val="20"/>
              </w:rPr>
              <w:t xml:space="preserve"> </w:t>
            </w:r>
            <w:r>
              <w:rPr>
                <w:rFonts w:ascii="宋体" w:hAnsi="宋体" w:hint="eastAsia"/>
                <w:b/>
                <w:bCs/>
                <w:color w:val="0000FF"/>
                <w:sz w:val="20"/>
              </w:rPr>
              <w:t>□可穿戴设备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19" w:name="二阶段勾选"/>
            <w:r>
              <w:rPr>
                <w:rFonts w:ascii="宋体" w:hAnsi="宋体" w:hint="eastAsia"/>
                <w:b/>
                <w:bCs/>
                <w:sz w:val="20"/>
                <w:szCs w:val="22"/>
              </w:rPr>
              <w:t>■</w:t>
            </w:r>
            <w:bookmarkEnd w:id="19"/>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0" w:name="再认证勾选Add1"/>
            <w:r>
              <w:rPr>
                <w:rFonts w:ascii="宋体" w:hAnsi="宋体" w:hint="eastAsia"/>
                <w:b/>
                <w:bCs/>
                <w:sz w:val="20"/>
                <w:szCs w:val="22"/>
              </w:rPr>
              <w:t>□</w:t>
            </w:r>
            <w:bookmarkEnd w:id="20"/>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1" w:name="特殊审核勾选"/>
            <w:r>
              <w:rPr>
                <w:rFonts w:ascii="宋体" w:hAnsi="宋体" w:hint="eastAsia"/>
                <w:b/>
                <w:bCs/>
                <w:sz w:val="20"/>
                <w:szCs w:val="22"/>
              </w:rPr>
              <w:t>□</w:t>
            </w:r>
            <w:bookmarkEnd w:id="21"/>
            <w:r>
              <w:rPr>
                <w:rFonts w:ascii="宋体" w:hAnsi="宋体" w:hint="eastAsia"/>
                <w:b/>
                <w:bCs/>
                <w:sz w:val="20"/>
                <w:szCs w:val="22"/>
              </w:rPr>
              <w:t>特殊审核</w:t>
            </w:r>
            <w:r>
              <w:rPr>
                <w:rFonts w:ascii="宋体" w:hAnsi="宋体" w:hint="eastAsia"/>
                <w:b/>
                <w:bCs/>
                <w:sz w:val="20"/>
                <w:szCs w:val="22"/>
              </w:rPr>
              <w:t xml:space="preserve">: </w:t>
            </w:r>
            <w:r>
              <w:rPr>
                <w:rFonts w:ascii="宋体" w:hAnsi="宋体" w:hint="eastAsia"/>
                <w:b/>
                <w:bCs/>
                <w:sz w:val="20"/>
                <w:szCs w:val="22"/>
              </w:rPr>
              <w:t>□确定是否推荐同意扩大范围的申请并换发认证证书。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2" w:name="审核范围"/>
            <w:r>
              <w:rPr>
                <w:sz w:val="20"/>
              </w:rPr>
              <w:t>E：出版物、包装装潢印刷品及其他印刷品印刷所涉及场所的相关环境管理活动过程所涉及的相关环境管理活动</w:t>
            </w:r>
          </w:p>
          <w:p w:rsidR="00A62166">
            <w:pPr>
              <w:rPr>
                <w:sz w:val="20"/>
              </w:rPr>
            </w:pPr>
            <w:r>
              <w:rPr>
                <w:sz w:val="20"/>
              </w:rPr>
              <w:t>O：出版物、包装装潢印刷品及其他印刷品印刷所涉及场所的相关职业健康安全管理活动</w:t>
            </w:r>
            <w:bookmarkEnd w:id="22"/>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3" w:name="专业代码"/>
            <w:r>
              <w:rPr>
                <w:sz w:val="20"/>
              </w:rPr>
              <w:t>E：09.01.02</w:t>
            </w:r>
          </w:p>
          <w:p w:rsidR="00A62166">
            <w:pPr>
              <w:jc w:val="left"/>
              <w:rPr>
                <w:sz w:val="20"/>
              </w:rPr>
            </w:pPr>
            <w:r>
              <w:rPr>
                <w:sz w:val="20"/>
              </w:rPr>
              <w:t>O：09.01.02</w:t>
            </w:r>
            <w:bookmarkEnd w:id="23"/>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4" w:name="Q勾选Add1"/>
            <w:r>
              <w:rPr>
                <w:rFonts w:ascii="宋体" w:hAnsi="宋体" w:hint="eastAsia"/>
                <w:b/>
                <w:sz w:val="21"/>
                <w:szCs w:val="21"/>
              </w:rPr>
              <w:t>□</w:t>
            </w:r>
            <w:bookmarkEnd w:id="24"/>
            <w:r>
              <w:rPr>
                <w:rFonts w:ascii="宋体" w:hAnsi="宋体" w:hint="eastAsia"/>
                <w:b/>
                <w:sz w:val="21"/>
                <w:szCs w:val="21"/>
              </w:rPr>
              <w:t xml:space="preserve">GB/T19001-2016/ISO 9001:2015   </w:t>
            </w:r>
            <w:bookmarkStart w:id="25" w:name="QJ勾选"/>
            <w:r>
              <w:rPr>
                <w:rFonts w:ascii="宋体" w:hAnsi="宋体" w:hint="eastAsia"/>
                <w:b/>
                <w:sz w:val="21"/>
                <w:szCs w:val="21"/>
              </w:rPr>
              <w:t>□</w:t>
            </w:r>
            <w:bookmarkEnd w:id="25"/>
            <w:r>
              <w:rPr>
                <w:rFonts w:ascii="宋体" w:hAnsi="宋体" w:hint="eastAsia"/>
                <w:b/>
                <w:sz w:val="21"/>
                <w:szCs w:val="21"/>
              </w:rPr>
              <w:t>GB/T 50430-2017</w:t>
            </w:r>
            <w:bookmarkStart w:id="26" w:name="E勾选Add1"/>
            <w:r>
              <w:rPr>
                <w:rFonts w:ascii="宋体" w:hAnsi="宋体" w:hint="eastAsia"/>
                <w:b/>
                <w:sz w:val="21"/>
                <w:szCs w:val="21"/>
              </w:rPr>
              <w:t>■</w:t>
            </w:r>
            <w:bookmarkEnd w:id="26"/>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27" w:name="S勾选"/>
            <w:r>
              <w:rPr>
                <w:rFonts w:ascii="宋体" w:hAnsi="宋体" w:hint="eastAsia"/>
                <w:b/>
                <w:sz w:val="21"/>
                <w:szCs w:val="21"/>
              </w:rPr>
              <w:t>■</w:t>
            </w:r>
            <w:bookmarkEnd w:id="27"/>
            <w:r>
              <w:rPr>
                <w:rFonts w:ascii="宋体" w:hAnsi="宋体" w:hint="eastAsia"/>
                <w:b/>
                <w:sz w:val="21"/>
                <w:szCs w:val="21"/>
              </w:rPr>
              <w:t>GB/T45001-2020/ISO45001</w:t>
            </w:r>
            <w:r>
              <w:rPr>
                <w:rFonts w:ascii="宋体" w:hAnsi="宋体" w:hint="eastAsia"/>
                <w:b/>
                <w:sz w:val="21"/>
                <w:szCs w:val="21"/>
              </w:rPr>
              <w:t>：</w:t>
            </w:r>
            <w:r>
              <w:rPr>
                <w:rFonts w:ascii="宋体" w:hAnsi="宋体" w:hint="eastAsia"/>
                <w:b/>
                <w:sz w:val="21"/>
                <w:szCs w:val="21"/>
              </w:rPr>
              <w:t>2020</w:t>
            </w:r>
            <w:r>
              <w:rPr>
                <w:rFonts w:ascii="宋体" w:hAnsi="宋体" w:hint="eastAsia"/>
                <w:b/>
                <w:sz w:val="21"/>
                <w:szCs w:val="21"/>
              </w:rPr>
              <w:t>标准</w:t>
            </w:r>
            <w:r>
              <w:rPr>
                <w:rFonts w:ascii="宋体" w:hAnsi="宋体" w:hint="eastAsia"/>
                <w:b/>
                <w:sz w:val="21"/>
                <w:szCs w:val="21"/>
              </w:rPr>
              <w:t xml:space="preserve"> </w:t>
            </w:r>
            <w:bookmarkStart w:id="28" w:name="F勾选Add1"/>
            <w:r>
              <w:rPr>
                <w:rFonts w:ascii="宋体" w:hAnsi="宋体" w:hint="eastAsia"/>
                <w:b/>
                <w:sz w:val="21"/>
                <w:szCs w:val="21"/>
              </w:rPr>
              <w:t>□</w:t>
            </w:r>
            <w:bookmarkEnd w:id="28"/>
            <w:r>
              <w:rPr>
                <w:rFonts w:ascii="宋体" w:hAnsi="宋体" w:hint="eastAsia"/>
                <w:b/>
                <w:sz w:val="21"/>
                <w:szCs w:val="21"/>
              </w:rPr>
              <w:t xml:space="preserve">ISO 22000:2018 </w:t>
            </w:r>
          </w:p>
          <w:p w:rsidR="00A62166">
            <w:pPr>
              <w:jc w:val="left"/>
              <w:rPr>
                <w:rFonts w:ascii="宋体" w:hAnsi="宋体"/>
                <w:b/>
                <w:sz w:val="21"/>
                <w:szCs w:val="21"/>
              </w:rPr>
            </w:pPr>
            <w:bookmarkStart w:id="29" w:name="H勾选Add1"/>
            <w:r>
              <w:rPr>
                <w:rFonts w:ascii="宋体" w:hAnsi="宋体" w:hint="eastAsia"/>
                <w:b/>
                <w:sz w:val="21"/>
                <w:szCs w:val="21"/>
              </w:rPr>
              <w:t>□</w:t>
            </w:r>
            <w:bookmarkEnd w:id="29"/>
            <w:r>
              <w:rPr>
                <w:rFonts w:ascii="宋体" w:hAnsi="宋体"/>
                <w:b/>
                <w:sz w:val="21"/>
                <w:szCs w:val="21"/>
              </w:rPr>
              <w:t>GB/T 27341-2009</w:t>
            </w:r>
            <w:r>
              <w:rPr>
                <w:rFonts w:ascii="宋体" w:hAnsi="宋体" w:hint="eastAsia"/>
                <w:b/>
                <w:sz w:val="21"/>
                <w:szCs w:val="21"/>
              </w:rPr>
              <w:t>&amp;</w:t>
            </w:r>
            <w:r>
              <w:rPr>
                <w:rFonts w:ascii="宋体" w:hAnsi="宋体"/>
                <w:b/>
                <w:sz w:val="21"/>
                <w:szCs w:val="21"/>
              </w:rPr>
              <w:t>GB</w:t>
            </w:r>
            <w:r>
              <w:rPr>
                <w:rFonts w:ascii="宋体" w:hAnsi="宋体"/>
                <w:b/>
                <w:sz w:val="21"/>
                <w:szCs w:val="21"/>
              </w:rPr>
              <w:t xml:space="preserve"> 14881-2013</w:t>
            </w:r>
            <w:r>
              <w:rPr>
                <w:rFonts w:ascii="宋体" w:hAnsi="宋体" w:hint="eastAsia"/>
                <w:b/>
                <w:sz w:val="21"/>
                <w:szCs w:val="21"/>
              </w:rPr>
              <w:t>&amp;</w:t>
            </w:r>
            <w:r>
              <w:rPr>
                <w:rFonts w:ascii="宋体" w:hAnsi="宋体"/>
                <w:b/>
                <w:sz w:val="21"/>
                <w:szCs w:val="21"/>
              </w:rPr>
              <w:t>危害分析与关键控制点（</w:t>
            </w:r>
            <w:r>
              <w:rPr>
                <w:rFonts w:ascii="宋体" w:hAnsi="宋体"/>
                <w:b/>
                <w:sz w:val="21"/>
                <w:szCs w:val="21"/>
              </w:rPr>
              <w:t>HACCP</w:t>
            </w:r>
            <w:r>
              <w:rPr>
                <w:rFonts w:ascii="宋体" w:hAnsi="宋体"/>
                <w:b/>
                <w:sz w:val="21"/>
                <w:szCs w:val="21"/>
              </w:rPr>
              <w:t>体系）认证补充要求</w:t>
            </w:r>
            <w:r>
              <w:rPr>
                <w:rFonts w:ascii="宋体" w:hAnsi="宋体"/>
                <w:b/>
                <w:sz w:val="21"/>
                <w:szCs w:val="21"/>
              </w:rPr>
              <w:t>1.0</w:t>
            </w:r>
          </w:p>
          <w:p w:rsidR="00A62166">
            <w:pPr>
              <w:rPr>
                <w:rFonts w:ascii="宋体" w:hAnsi="宋体"/>
                <w:b/>
                <w:sz w:val="21"/>
                <w:szCs w:val="21"/>
              </w:rPr>
            </w:pPr>
            <w:bookmarkStart w:id="30" w:name="EnMS勾选Add1"/>
            <w:r>
              <w:rPr>
                <w:rFonts w:ascii="宋体" w:hAnsi="宋体" w:hint="eastAsia"/>
                <w:b/>
                <w:sz w:val="21"/>
                <w:szCs w:val="21"/>
              </w:rPr>
              <w:t>□</w:t>
            </w:r>
            <w:bookmarkEnd w:id="30"/>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w:t>
            </w: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w:t>
            </w:r>
            <w:r>
              <w:rPr>
                <w:rFonts w:ascii="宋体" w:hAnsi="宋体" w:hint="eastAsia"/>
                <w:b/>
                <w:sz w:val="21"/>
                <w:szCs w:val="21"/>
              </w:rPr>
              <w:t xml:space="preserve"> </w:t>
            </w:r>
            <w:r>
              <w:rPr>
                <w:rFonts w:ascii="宋体" w:hAnsi="宋体" w:hint="eastAsia"/>
                <w:b/>
                <w:sz w:val="21"/>
                <w:szCs w:val="21"/>
              </w:rPr>
              <w:t>□认证合同</w:t>
            </w:r>
          </w:p>
          <w:p w:rsidR="00A62166">
            <w:pPr>
              <w:jc w:val="left"/>
              <w:rPr>
                <w:b/>
                <w:sz w:val="20"/>
                <w:lang w:val="de-DE"/>
              </w:rPr>
            </w:pPr>
            <w:r>
              <w:rPr>
                <w:rFonts w:ascii="宋体" w:hAnsi="宋体" w:hint="eastAsia"/>
                <w:b/>
                <w:sz w:val="21"/>
                <w:szCs w:val="21"/>
              </w:rPr>
              <w:t>□受审核方管理体系文件</w:t>
            </w:r>
            <w:r>
              <w:rPr>
                <w:rFonts w:ascii="宋体" w:hAnsi="宋体" w:hint="eastAsia"/>
                <w:b/>
                <w:sz w:val="21"/>
                <w:szCs w:val="21"/>
              </w:rPr>
              <w:t xml:space="preserve"> (</w:t>
            </w:r>
            <w:r>
              <w:rPr>
                <w:rFonts w:ascii="宋体" w:hAnsi="宋体" w:hint="eastAsia"/>
                <w:b/>
                <w:sz w:val="21"/>
                <w:szCs w:val="21"/>
              </w:rPr>
              <w:t>手册版本号：</w:t>
            </w:r>
            <w:r>
              <w:rPr>
                <w:rFonts w:ascii="宋体" w:hAnsi="宋体" w:hint="eastAsia"/>
                <w:b/>
                <w:sz w:val="21"/>
                <w:szCs w:val="21"/>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2022年02月22日 上午至2022年02月23日 下午</w:t>
            </w:r>
            <w:bookmarkEnd w:id="31"/>
            <w:r>
              <w:rPr>
                <w:rFonts w:hint="eastAsia"/>
                <w:b/>
                <w:sz w:val="20"/>
              </w:rPr>
              <w:t>(</w:t>
            </w:r>
            <w:r>
              <w:rPr>
                <w:rFonts w:hint="eastAsia"/>
                <w:b/>
                <w:sz w:val="20"/>
              </w:rPr>
              <w:t>共</w:t>
            </w:r>
            <w:bookmarkStart w:id="32" w:name="审核天数"/>
            <w:r>
              <w:rPr>
                <w:rFonts w:hint="eastAsia"/>
                <w:b/>
                <w:sz w:val="20"/>
              </w:rPr>
              <w:t>2.0</w:t>
            </w:r>
            <w:bookmarkEnd w:id="32"/>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强兴</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2020-N1EMS-1263375</w:t>
            </w:r>
          </w:p>
          <w:p w:rsidR="00A62166">
            <w:pPr>
              <w:jc w:val="center"/>
              <w:rPr>
                <w:sz w:val="20"/>
                <w:lang w:val="de-DE"/>
              </w:rPr>
            </w:pPr>
            <w:r>
              <w:rPr>
                <w:sz w:val="20"/>
                <w:lang w:val="de-DE"/>
              </w:rPr>
              <w:t>2021-N1OHSMS-1263375</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15353547891</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陈琦</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2021-N0EMS-1212288</w:t>
            </w:r>
          </w:p>
          <w:p w:rsidR="00A62166">
            <w:pPr>
              <w:jc w:val="center"/>
              <w:rPr>
                <w:sz w:val="20"/>
                <w:lang w:val="de-DE"/>
              </w:rPr>
            </w:pPr>
            <w:r>
              <w:rPr>
                <w:sz w:val="20"/>
                <w:lang w:val="de-DE"/>
              </w:rPr>
              <w:t>2021-N0OHSMS-1212288</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13811922580</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郭力</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2020-N1EMS-1263290</w:t>
            </w:r>
          </w:p>
          <w:p w:rsidR="00A62166">
            <w:pPr>
              <w:jc w:val="center"/>
              <w:rPr>
                <w:sz w:val="20"/>
                <w:lang w:val="de-DE"/>
              </w:rPr>
            </w:pPr>
            <w:r>
              <w:rPr>
                <w:sz w:val="20"/>
                <w:lang w:val="de-DE"/>
              </w:rPr>
              <w:t>ISC[S]0372</w:t>
            </w:r>
          </w:p>
          <w:p w:rsidR="00A62166">
            <w:pPr>
              <w:jc w:val="center"/>
              <w:rPr>
                <w:sz w:val="20"/>
                <w:lang w:val="de-DE"/>
              </w:rPr>
            </w:pPr>
            <w:r>
              <w:rPr>
                <w:sz w:val="20"/>
                <w:lang w:val="de-DE"/>
              </w:rPr>
              <w:t>北京国标联合认证有限公司</w:t>
            </w:r>
          </w:p>
        </w:tc>
        <w:tc>
          <w:tcPr>
            <w:tcW w:w="1696" w:type="dxa"/>
            <w:gridSpan w:val="2"/>
            <w:vAlign w:val="center"/>
          </w:tcPr>
          <w:p w:rsidR="00A62166">
            <w:pPr>
              <w:jc w:val="center"/>
              <w:rPr>
                <w:sz w:val="20"/>
                <w:lang w:val="de-DE"/>
              </w:rPr>
            </w:pPr>
            <w:r>
              <w:rPr>
                <w:sz w:val="20"/>
                <w:lang w:val="de-DE"/>
              </w:rPr>
              <w:t>E:09.01.02</w:t>
            </w:r>
          </w:p>
          <w:p w:rsidR="00A62166">
            <w:pPr>
              <w:jc w:val="center"/>
              <w:rPr>
                <w:sz w:val="20"/>
                <w:lang w:val="de-DE"/>
              </w:rPr>
            </w:pPr>
            <w:r>
              <w:rPr>
                <w:sz w:val="20"/>
                <w:lang w:val="de-DE"/>
              </w:rPr>
              <w:t>O:09.01.02</w:t>
            </w:r>
          </w:p>
        </w:tc>
        <w:tc>
          <w:tcPr>
            <w:tcW w:w="1299" w:type="dxa"/>
            <w:gridSpan w:val="4"/>
            <w:vAlign w:val="center"/>
          </w:tcPr>
          <w:p w:rsidR="00A62166">
            <w:pPr>
              <w:jc w:val="center"/>
              <w:rPr>
                <w:sz w:val="20"/>
                <w:lang w:val="de-DE"/>
              </w:rPr>
            </w:pPr>
            <w:r>
              <w:rPr>
                <w:sz w:val="20"/>
                <w:lang w:val="de-DE"/>
              </w:rPr>
              <w:t>18429080135</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w:t>
            </w:r>
            <w:r>
              <w:rPr>
                <w:rFonts w:hint="eastAsia"/>
                <w:sz w:val="21"/>
                <w:szCs w:val="21"/>
              </w:rPr>
              <w:t xml:space="preserve">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w:t>
            </w:r>
            <w:r>
              <w:rPr>
                <w:rFonts w:ascii="楷体_GB2312" w:eastAsia="楷体_GB2312" w:hint="eastAsia"/>
                <w:sz w:val="21"/>
                <w:szCs w:val="21"/>
              </w:rPr>
              <w:t>/</w:t>
            </w:r>
            <w:r>
              <w:rPr>
                <w:rFonts w:ascii="楷体_GB2312" w:eastAsia="楷体_GB2312" w:hint="eastAsia"/>
                <w:sz w:val="21"/>
                <w:szCs w:val="21"/>
              </w:rPr>
              <w:t>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 xml:space="preserve">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8.3</w:t>
      </w:r>
      <w:r>
        <w:rPr>
          <w:rFonts w:ascii="宋体" w:hAnsi="宋体" w:hint="eastAsia"/>
          <w:b/>
          <w:sz w:val="18"/>
          <w:szCs w:val="18"/>
        </w:rPr>
        <w:t>、</w:t>
      </w:r>
      <w:r>
        <w:rPr>
          <w:rFonts w:ascii="宋体" w:hAnsi="宋体" w:hint="eastAsia"/>
          <w:b/>
          <w:sz w:val="18"/>
          <w:szCs w:val="18"/>
        </w:rPr>
        <w:t>8.4</w:t>
      </w:r>
      <w:r>
        <w:rPr>
          <w:rFonts w:ascii="宋体" w:hAnsi="宋体" w:hint="eastAsia"/>
          <w:b/>
          <w:sz w:val="18"/>
          <w:szCs w:val="18"/>
        </w:rPr>
        <w:t>、</w:t>
      </w:r>
      <w:r>
        <w:rPr>
          <w:rFonts w:ascii="宋体" w:hAnsi="宋体" w:hint="eastAsia"/>
          <w:b/>
          <w:sz w:val="18"/>
          <w:szCs w:val="18"/>
        </w:rPr>
        <w:t>8.5</w:t>
      </w:r>
      <w:r>
        <w:rPr>
          <w:rFonts w:ascii="宋体" w:hAnsi="宋体" w:hint="eastAsia"/>
          <w:b/>
          <w:sz w:val="18"/>
          <w:szCs w:val="18"/>
        </w:rPr>
        <w:t>、</w:t>
      </w:r>
      <w:r>
        <w:rPr>
          <w:rFonts w:ascii="宋体" w:hAnsi="宋体" w:hint="eastAsia"/>
          <w:b/>
          <w:sz w:val="18"/>
          <w:szCs w:val="18"/>
        </w:rPr>
        <w:t>8.6</w:t>
      </w:r>
      <w:r>
        <w:rPr>
          <w:rFonts w:ascii="宋体" w:hAnsi="宋体" w:hint="eastAsia"/>
          <w:b/>
          <w:sz w:val="18"/>
          <w:szCs w:val="18"/>
        </w:rPr>
        <w:t>、</w:t>
      </w:r>
      <w:r>
        <w:rPr>
          <w:rFonts w:ascii="宋体" w:hAnsi="宋体" w:hint="eastAsia"/>
          <w:b/>
          <w:sz w:val="18"/>
          <w:szCs w:val="18"/>
        </w:rPr>
        <w:t>8.7</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w:t>
      </w:r>
      <w:r>
        <w:rPr>
          <w:rFonts w:ascii="宋体" w:hAnsi="宋体" w:hint="eastAsia"/>
          <w:b/>
          <w:sz w:val="18"/>
          <w:szCs w:val="18"/>
        </w:rPr>
        <w:t>、</w:t>
      </w:r>
      <w:r>
        <w:rPr>
          <w:rFonts w:ascii="宋体" w:hAnsi="宋体" w:hint="eastAsia"/>
          <w:b/>
          <w:sz w:val="18"/>
          <w:szCs w:val="18"/>
        </w:rPr>
        <w:t>3.3</w:t>
      </w:r>
      <w:r>
        <w:rPr>
          <w:rFonts w:ascii="宋体" w:hAnsi="宋体" w:hint="eastAsia"/>
          <w:b/>
          <w:sz w:val="18"/>
          <w:szCs w:val="18"/>
        </w:rPr>
        <w:t>、</w:t>
      </w:r>
      <w:r>
        <w:rPr>
          <w:rFonts w:ascii="宋体" w:hAnsi="宋体" w:hint="eastAsia"/>
          <w:b/>
          <w:sz w:val="18"/>
          <w:szCs w:val="18"/>
        </w:rPr>
        <w:t>3.4</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7.2</w:t>
      </w:r>
      <w:r>
        <w:rPr>
          <w:rFonts w:ascii="宋体" w:hAnsi="宋体" w:hint="eastAsia"/>
          <w:b/>
          <w:sz w:val="18"/>
          <w:szCs w:val="18"/>
        </w:rPr>
        <w:t>、</w:t>
      </w:r>
      <w:r>
        <w:rPr>
          <w:rFonts w:ascii="宋体" w:hAnsi="宋体" w:hint="eastAsia"/>
          <w:b/>
          <w:sz w:val="18"/>
          <w:szCs w:val="18"/>
        </w:rPr>
        <w:t>7.3</w:t>
      </w:r>
      <w:r>
        <w:rPr>
          <w:rFonts w:ascii="宋体" w:hAnsi="宋体" w:hint="eastAsia"/>
          <w:b/>
          <w:sz w:val="18"/>
          <w:szCs w:val="18"/>
        </w:rPr>
        <w:t>、</w:t>
      </w:r>
      <w:r>
        <w:rPr>
          <w:rFonts w:ascii="宋体" w:hAnsi="宋体" w:hint="eastAsia"/>
          <w:b/>
          <w:sz w:val="18"/>
          <w:szCs w:val="18"/>
        </w:rPr>
        <w:t>7.4</w:t>
      </w:r>
      <w:r>
        <w:rPr>
          <w:rFonts w:ascii="宋体" w:hAnsi="宋体" w:hint="eastAsia"/>
          <w:b/>
          <w:sz w:val="18"/>
          <w:szCs w:val="18"/>
        </w:rPr>
        <w:t>、</w:t>
      </w:r>
      <w:r>
        <w:rPr>
          <w:rFonts w:ascii="宋体" w:hAnsi="宋体" w:hint="eastAsia"/>
          <w:b/>
          <w:sz w:val="18"/>
          <w:szCs w:val="18"/>
        </w:rPr>
        <w:t>8</w:t>
      </w:r>
      <w:r>
        <w:rPr>
          <w:rFonts w:ascii="宋体" w:hAnsi="宋体" w:hint="eastAsia"/>
          <w:b/>
          <w:sz w:val="18"/>
          <w:szCs w:val="18"/>
        </w:rPr>
        <w:t>、</w:t>
      </w:r>
      <w:r>
        <w:rPr>
          <w:rFonts w:ascii="宋体" w:hAnsi="宋体" w:hint="eastAsia"/>
          <w:b/>
          <w:sz w:val="18"/>
          <w:szCs w:val="18"/>
        </w:rPr>
        <w:t>9</w:t>
      </w:r>
      <w:r>
        <w:rPr>
          <w:rFonts w:ascii="宋体" w:hAnsi="宋体" w:hint="eastAsia"/>
          <w:b/>
          <w:sz w:val="18"/>
          <w:szCs w:val="18"/>
        </w:rPr>
        <w:t>、</w:t>
      </w:r>
      <w:r>
        <w:rPr>
          <w:rFonts w:ascii="宋体" w:hAnsi="宋体" w:hint="eastAsia"/>
          <w:b/>
          <w:sz w:val="18"/>
          <w:szCs w:val="18"/>
        </w:rPr>
        <w:t>10</w:t>
      </w:r>
      <w:r>
        <w:rPr>
          <w:rFonts w:ascii="宋体" w:hAnsi="宋体" w:hint="eastAsia"/>
          <w:b/>
          <w:sz w:val="18"/>
          <w:szCs w:val="18"/>
        </w:rPr>
        <w:t>、</w:t>
      </w:r>
      <w:r>
        <w:rPr>
          <w:rFonts w:ascii="宋体" w:hAnsi="宋体" w:hint="eastAsia"/>
          <w:b/>
          <w:sz w:val="18"/>
          <w:szCs w:val="18"/>
        </w:rPr>
        <w:t>11</w:t>
      </w:r>
      <w:r>
        <w:rPr>
          <w:rFonts w:ascii="宋体" w:hAnsi="宋体" w:hint="eastAsia"/>
          <w:b/>
          <w:sz w:val="18"/>
          <w:szCs w:val="18"/>
        </w:rPr>
        <w:t>、</w:t>
      </w:r>
      <w:r>
        <w:rPr>
          <w:rFonts w:ascii="宋体" w:hAnsi="宋体" w:hint="eastAsia"/>
          <w:b/>
          <w:sz w:val="18"/>
          <w:szCs w:val="18"/>
        </w:rPr>
        <w:t>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S</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4.3.1</w:t>
      </w:r>
      <w:r>
        <w:rPr>
          <w:rFonts w:ascii="宋体" w:hAnsi="宋体" w:hint="eastAsia"/>
          <w:b/>
          <w:sz w:val="18"/>
          <w:szCs w:val="18"/>
        </w:rPr>
        <w:t>、</w:t>
      </w:r>
      <w:r>
        <w:rPr>
          <w:rFonts w:ascii="宋体" w:hAnsi="宋体" w:hint="eastAsia"/>
          <w:b/>
          <w:sz w:val="18"/>
          <w:szCs w:val="18"/>
        </w:rPr>
        <w:t>4.3.2</w:t>
      </w:r>
      <w:r>
        <w:rPr>
          <w:rFonts w:ascii="宋体" w:hAnsi="宋体" w:hint="eastAsia"/>
          <w:b/>
          <w:sz w:val="18"/>
          <w:szCs w:val="18"/>
        </w:rPr>
        <w:t>、</w:t>
      </w:r>
      <w:r>
        <w:rPr>
          <w:rFonts w:ascii="宋体" w:hAnsi="宋体" w:hint="eastAsia"/>
          <w:b/>
          <w:sz w:val="18"/>
          <w:szCs w:val="18"/>
        </w:rPr>
        <w:t>4.3.3</w:t>
      </w:r>
      <w:r>
        <w:rPr>
          <w:rFonts w:ascii="宋体" w:hAnsi="宋体" w:hint="eastAsia"/>
          <w:b/>
          <w:sz w:val="18"/>
          <w:szCs w:val="18"/>
        </w:rPr>
        <w:t>、</w:t>
      </w:r>
      <w:r>
        <w:rPr>
          <w:rFonts w:ascii="宋体" w:hAnsi="宋体" w:hint="eastAsia"/>
          <w:b/>
          <w:sz w:val="18"/>
          <w:szCs w:val="18"/>
        </w:rPr>
        <w:t>4.4.1</w:t>
      </w:r>
      <w:r>
        <w:rPr>
          <w:rFonts w:ascii="宋体" w:hAnsi="宋体" w:hint="eastAsia"/>
          <w:b/>
          <w:sz w:val="18"/>
          <w:szCs w:val="18"/>
        </w:rPr>
        <w:t>、</w:t>
      </w:r>
      <w:r>
        <w:rPr>
          <w:rFonts w:ascii="宋体" w:hAnsi="宋体" w:hint="eastAsia"/>
          <w:b/>
          <w:sz w:val="18"/>
          <w:szCs w:val="18"/>
        </w:rPr>
        <w:t>4.4.3</w:t>
      </w:r>
      <w:r>
        <w:rPr>
          <w:rFonts w:ascii="宋体" w:hAnsi="宋体" w:hint="eastAsia"/>
          <w:b/>
          <w:sz w:val="18"/>
          <w:szCs w:val="18"/>
        </w:rPr>
        <w:t>、</w:t>
      </w:r>
      <w:r>
        <w:rPr>
          <w:rFonts w:ascii="宋体" w:hAnsi="宋体" w:hint="eastAsia"/>
          <w:b/>
          <w:sz w:val="18"/>
          <w:szCs w:val="18"/>
        </w:rPr>
        <w:t>4.4.6</w:t>
      </w:r>
      <w:r>
        <w:rPr>
          <w:rFonts w:ascii="宋体" w:hAnsi="宋体" w:hint="eastAsia"/>
          <w:b/>
          <w:sz w:val="18"/>
          <w:szCs w:val="18"/>
        </w:rPr>
        <w:t>、</w:t>
      </w:r>
      <w:r>
        <w:rPr>
          <w:rFonts w:ascii="宋体" w:hAnsi="宋体" w:hint="eastAsia"/>
          <w:b/>
          <w:sz w:val="18"/>
          <w:szCs w:val="18"/>
        </w:rPr>
        <w:t>4.4.7</w:t>
      </w:r>
      <w:r>
        <w:rPr>
          <w:rFonts w:ascii="宋体" w:hAnsi="宋体" w:hint="eastAsia"/>
          <w:b/>
          <w:sz w:val="18"/>
          <w:szCs w:val="18"/>
        </w:rPr>
        <w:t>、</w:t>
      </w:r>
      <w:r>
        <w:rPr>
          <w:rFonts w:ascii="宋体" w:hAnsi="宋体" w:hint="eastAsia"/>
          <w:b/>
          <w:sz w:val="18"/>
          <w:szCs w:val="18"/>
        </w:rPr>
        <w:t>4.5.1</w:t>
      </w:r>
      <w:r>
        <w:rPr>
          <w:rFonts w:ascii="宋体" w:hAnsi="宋体" w:hint="eastAsia"/>
          <w:b/>
          <w:sz w:val="18"/>
          <w:szCs w:val="18"/>
        </w:rPr>
        <w:t>、</w:t>
      </w:r>
      <w:r>
        <w:rPr>
          <w:rFonts w:ascii="宋体" w:hAnsi="宋体" w:hint="eastAsia"/>
          <w:b/>
          <w:sz w:val="18"/>
          <w:szCs w:val="18"/>
        </w:rPr>
        <w:t>4.5.2</w:t>
      </w:r>
      <w:r>
        <w:rPr>
          <w:rFonts w:ascii="宋体" w:hAnsi="宋体" w:hint="eastAsia"/>
          <w:b/>
          <w:sz w:val="18"/>
          <w:szCs w:val="18"/>
        </w:rPr>
        <w:t>、</w:t>
      </w:r>
      <w:r>
        <w:rPr>
          <w:rFonts w:ascii="宋体" w:hAnsi="宋体" w:hint="eastAsia"/>
          <w:b/>
          <w:sz w:val="18"/>
          <w:szCs w:val="18"/>
        </w:rPr>
        <w:t>4.5.3</w:t>
      </w:r>
      <w:r>
        <w:rPr>
          <w:rFonts w:ascii="宋体" w:hAnsi="宋体" w:hint="eastAsia"/>
          <w:b/>
          <w:sz w:val="18"/>
          <w:szCs w:val="18"/>
        </w:rPr>
        <w:t>、</w:t>
      </w:r>
      <w:r>
        <w:rPr>
          <w:rFonts w:ascii="宋体" w:hAnsi="宋体" w:hint="eastAsia"/>
          <w:b/>
          <w:sz w:val="18"/>
          <w:szCs w:val="18"/>
        </w:rPr>
        <w:t>4.5.5</w:t>
      </w:r>
      <w:r>
        <w:rPr>
          <w:rFonts w:ascii="宋体" w:hAnsi="宋体" w:hint="eastAsia"/>
          <w:b/>
          <w:sz w:val="18"/>
          <w:szCs w:val="18"/>
        </w:rPr>
        <w:t>、</w:t>
      </w:r>
      <w:r>
        <w:rPr>
          <w:rFonts w:ascii="宋体" w:hAnsi="宋体" w:hint="eastAsia"/>
          <w:b/>
          <w:sz w:val="18"/>
          <w:szCs w:val="18"/>
        </w:rPr>
        <w:t xml:space="preserve">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w:t>
      </w:r>
      <w:r>
        <w:rPr>
          <w:rFonts w:ascii="宋体" w:hAnsi="宋体" w:hint="eastAsia"/>
          <w:b/>
          <w:sz w:val="18"/>
          <w:szCs w:val="18"/>
        </w:rPr>
        <w:t>/</w:t>
      </w:r>
      <w:r>
        <w:rPr>
          <w:rFonts w:ascii="宋体" w:hAnsi="宋体" w:hint="eastAsia"/>
          <w:b/>
          <w:sz w:val="18"/>
          <w:szCs w:val="18"/>
        </w:rPr>
        <w:t>规范</w:t>
      </w:r>
      <w:r>
        <w:rPr>
          <w:rFonts w:ascii="宋体" w:hAnsi="宋体" w:hint="eastAsia"/>
          <w:b/>
          <w:sz w:val="18"/>
          <w:szCs w:val="18"/>
        </w:rPr>
        <w:t>/</w:t>
      </w:r>
      <w:r>
        <w:rPr>
          <w:rFonts w:ascii="宋体" w:hAnsi="宋体" w:hint="eastAsia"/>
          <w:b/>
          <w:sz w:val="18"/>
          <w:szCs w:val="18"/>
        </w:rPr>
        <w:t>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797</Words>
  <Characters>4549</Characters>
  <Application>Microsoft Office Word</Application>
  <DocSecurity>0</DocSecurity>
  <Lines>37</Lines>
  <Paragraphs>10</Paragraphs>
  <ScaleCrop>false</ScaleCrop>
  <Company>微软中国</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57</cp:revision>
  <dcterms:created xsi:type="dcterms:W3CDTF">2015-06-17T14:31:00Z</dcterms:created>
  <dcterms:modified xsi:type="dcterms:W3CDTF">2021-11-10T06:54:00Z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