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0063-2022-QEO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甘肃澳翔印业有限公司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916201025562899547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甘肃澳翔印业有限公司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Q：出版物、包装装潢印刷品、其他印刷品的印刷（资质范围内）</w:t>
            </w:r>
          </w:p>
          <w:p>
            <w:pPr>
              <w:snapToGrid w:val="0"/>
              <w:spacing w:line="0" w:lineRule="atLeast"/>
              <w:jc w:val="left"/>
              <w:rPr>
                <w:sz w:val="22"/>
                <w:szCs w:val="22"/>
              </w:rPr>
            </w:pPr>
            <w:r>
              <w:rPr>
                <w:sz w:val="22"/>
                <w:szCs w:val="22"/>
              </w:rPr>
              <w:t>E：出版物、包装装潢印刷品、其他印刷品的印刷（资质范围内）所涉及场所的相关环境管理活动</w:t>
            </w:r>
          </w:p>
          <w:p>
            <w:pPr>
              <w:snapToGrid w:val="0"/>
              <w:spacing w:line="0" w:lineRule="atLeast"/>
              <w:jc w:val="left"/>
              <w:rPr>
                <w:sz w:val="22"/>
                <w:szCs w:val="22"/>
              </w:rPr>
            </w:pPr>
            <w:r>
              <w:rPr>
                <w:sz w:val="22"/>
                <w:szCs w:val="22"/>
              </w:rPr>
              <w:t>O：出版物、包装装潢印刷品、其他印刷品的印刷（资质范围内）所涉及场所的相关职业健康安全管理活动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甘肃省兰州市安宁区桃林路197号（兰州东方乐包装印务有限公司办公楼）</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甘肃省兰州市安宁区桃林路197号（兰州东方乐包装印务有限公司办公楼）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Gansu Aoxiang Printing</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2"/>
                <w:szCs w:val="22"/>
                <w:lang w:val="en-US" w:eastAsia="zh-CN"/>
              </w:rPr>
              <w:t>Printing of publications,packaging and decorating prints,and other printed materials(within the scope of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1"/>
                <w:szCs w:val="16"/>
                <w:lang w:val="en-US" w:eastAsia="zh-CN"/>
              </w:rPr>
              <w:t>Environmental management activities involved in the printing of publications,packaging and decorating prints,and other printed materials(</w:t>
            </w:r>
            <w:r>
              <w:rPr>
                <w:rFonts w:hint="eastAsia"/>
                <w:sz w:val="22"/>
                <w:szCs w:val="22"/>
                <w:lang w:val="en-US" w:eastAsia="zh-CN"/>
              </w:rPr>
              <w:t>within the scope of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cs="Arial"/>
                <w:b/>
                <w:bCs/>
                <w:sz w:val="22"/>
                <w:szCs w:val="16"/>
                <w:lang w:val="en-US" w:eastAsia="zh-CN"/>
              </w:rPr>
              <w:t>197,Taolin Road,Anning District,Lanzhou,City,Gansu Province(Lanzhou Dongfangle Packaging Printing Co., Ltd. Office Building)</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default" w:eastAsia="宋体"/>
                <w:sz w:val="22"/>
                <w:szCs w:val="22"/>
                <w:lang w:val="en-US" w:eastAsia="zh-CN"/>
              </w:rPr>
            </w:pPr>
            <w:r>
              <w:rPr>
                <w:rFonts w:hint="eastAsia"/>
                <w:sz w:val="22"/>
                <w:szCs w:val="22"/>
                <w:lang w:val="en-US" w:eastAsia="zh-CN"/>
              </w:rPr>
              <w:t xml:space="preserve">Occupational health and safety management activities involved in the Printing of publications,packaging and decorating prints,and other printed materials(within the scope of qualifications)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197,Taolin Road,Anning District,Lanzhou,City,Gansu Province(Lanzhou Dongfangle Packaging Printing Co., Ltd. Office Building)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w:t>
            </w:r>
            <w:bookmarkStart w:id="21" w:name="_GoBack"/>
            <w:bookmarkEnd w:id="21"/>
            <w:r>
              <w:rPr>
                <w:rFonts w:hint="eastAsia"/>
                <w:sz w:val="22"/>
                <w:szCs w:val="18"/>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117D8"/>
    <w:rsid w:val="1FAE45C3"/>
    <w:rsid w:val="224704D0"/>
    <w:rsid w:val="264B74F3"/>
    <w:rsid w:val="37230078"/>
    <w:rsid w:val="39366D05"/>
    <w:rsid w:val="4A064990"/>
    <w:rsid w:val="53955C73"/>
    <w:rsid w:val="69886D57"/>
    <w:rsid w:val="78F35959"/>
    <w:rsid w:val="7A3327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2022-02-23T05:31:25Z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932C27C1E96B41D58CA740A4AC47EA42</vt:lpwstr>
  </property>
  <property fmtid="{D5CDD505-2E9C-101B-9397-08002B2CF9AE}" pid="3" name="KSOProductBuildVer">
    <vt:lpwstr>2052-11.1.0.11365</vt:lpwstr>
  </property>
</Properties>
</file>