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甘肃澳翔印业有限公司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甘肃省兰州市安宁区桃林路197号（兰州东方乐包装印务有限公司办公楼）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甘肃省兰州市安宁区桃林路197号（兰州东方乐包装印务有限公司办公楼）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牛红梅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18919852442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113806817@qq.com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吕振东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0063-2022-QEO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Q：出版物、包装装潢印刷品、其他印刷品的印刷（资质范围内）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E：出版物、包装装潢印刷品、其他印刷品的印刷（资质范围内）所涉及场所的相关环境管理活动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O：出版物、包装装潢印刷品、其他印刷品的印刷（资质范围内）所涉及场所的相关职业健康安全管理活动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Q：09.01.02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E：09.01.02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O：09.01.02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2022年02月19日 上午至2022年02月20日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陈琦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2021-N0QMS-1212288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2021-N0EMS-1212288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2021-N0OHSMS-1212288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13811922580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ISC[S]0372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北京国标联合认证有限公司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Q:09.01.02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E:09.01.02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O:09.01.02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北京国标联合认证有限公司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ISC[S]0372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2022.2.17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32"/>
        <w:gridCol w:w="1122"/>
        <w:gridCol w:w="3"/>
        <w:gridCol w:w="601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2022.2.19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3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1125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9：00-1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5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安全事务代表</w:t>
            </w:r>
          </w:p>
        </w:tc>
        <w:tc>
          <w:tcPr>
            <w:tcW w:w="6012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信息交流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持续改进，</w:t>
            </w:r>
          </w:p>
          <w:p>
            <w:pPr>
              <w:ind w:firstLine="396" w:firstLineChars="200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地方监督抽查情况；顾客满意、相关方投诉及处理情况；一阶段问题验证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9：00-15：00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经营部</w:t>
            </w:r>
          </w:p>
        </w:tc>
        <w:tc>
          <w:tcPr>
            <w:tcW w:w="6012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8.5.5交付后的活动、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4"/>
                <w:lang w:val="en-US" w:eastAsia="zh-CN" w:bidi="ar-SA"/>
              </w:rPr>
              <w:t>B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  <w:t>C</w:t>
            </w:r>
          </w:p>
          <w:p>
            <w:pPr>
              <w:pStyle w:val="2"/>
              <w:rPr>
                <w:rFonts w:hint="default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  <w:p>
            <w:pPr>
              <w:pStyle w:val="2"/>
              <w:rPr>
                <w:rFonts w:hint="default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经营部</w:t>
            </w:r>
          </w:p>
        </w:tc>
        <w:tc>
          <w:tcPr>
            <w:tcW w:w="6012" w:type="dxa"/>
            <w:vAlign w:val="top"/>
          </w:tcPr>
          <w:p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4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2.20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3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8：30-1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6012" w:type="dxa"/>
            <w:vAlign w:val="top"/>
          </w:tcPr>
          <w:p>
            <w:pPr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hint="eastAsia" w:ascii="宋体" w:hAnsi="宋体" w:cs="Arial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7.1.6组织知识、7.2能力、7.3意识、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和更新、7.5.3形成文件的信息的控制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9.1（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9.1.1监视、测量、分析和评价总则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9.1.3分析与评价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、9.2 内部审核、10.2不合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和纠正措施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28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5.3组织的岗位、职责和权限、6.1.2环境因素/危险源的辨识与评价、6.1.3合规义务、6.1.4措施的策划、6.2.1环境/职业健康安全目标、6.2.2实现环境/职业健康安全目标措施的策划、7.2能力、7.3意识、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9.1（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9.1.1监视、测量、分析和评价总则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9.1.2合规性评价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  <w:bookmarkStart w:id="32" w:name="_GoBack"/>
            <w:bookmarkEnd w:id="32"/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、9.2 内部审核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10.2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和纠正措施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.</w:t>
            </w:r>
          </w:p>
          <w:p>
            <w:pPr>
              <w:spacing w:line="280" w:lineRule="exac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EMS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OHSMS运行控制相关财务支出证据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6012" w:type="dxa"/>
            <w:vAlign w:val="top"/>
          </w:tcPr>
          <w:p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应急准备和响应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4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8：30-1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生产部</w:t>
            </w:r>
          </w:p>
        </w:tc>
        <w:tc>
          <w:tcPr>
            <w:tcW w:w="6012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监视和测量资源、8.1运行策划和控制、8.3产品和服务的设计和开发不适用确认、8.5.1生产和服务提供的控制、8.5.2产品标识和可追朔性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8.5.4产品防护、8.5.6生产和服务提供的更改控制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应急准备和响应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0-17：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2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生产部</w:t>
            </w:r>
          </w:p>
        </w:tc>
        <w:tc>
          <w:tcPr>
            <w:tcW w:w="6015" w:type="dxa"/>
            <w:gridSpan w:val="2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应急准备和响应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2022.2.20</w:t>
            </w:r>
          </w:p>
        </w:tc>
        <w:tc>
          <w:tcPr>
            <w:tcW w:w="1332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17：0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-1:7：30</w:t>
            </w:r>
          </w:p>
        </w:tc>
        <w:tc>
          <w:tcPr>
            <w:tcW w:w="7137" w:type="dxa"/>
            <w:gridSpan w:val="3"/>
            <w:shd w:val="clear" w:color="auto" w:fill="F2DCDC" w:themeFill="accent2" w:themeFillTint="3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DA24F9"/>
    <w:rsid w:val="0CFD4059"/>
    <w:rsid w:val="0F3E63A4"/>
    <w:rsid w:val="1C8279BC"/>
    <w:rsid w:val="22201F19"/>
    <w:rsid w:val="2F7C42E5"/>
    <w:rsid w:val="365D7A6A"/>
    <w:rsid w:val="3DE550BD"/>
    <w:rsid w:val="453545A2"/>
    <w:rsid w:val="47B31763"/>
    <w:rsid w:val="4A8568AE"/>
    <w:rsid w:val="4FF513F4"/>
    <w:rsid w:val="535054B5"/>
    <w:rsid w:val="5F3046F6"/>
    <w:rsid w:val="66133E34"/>
    <w:rsid w:val="6AA43643"/>
    <w:rsid w:val="6ABA49EE"/>
    <w:rsid w:val="749363D8"/>
    <w:rsid w:val="789B6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强子</cp:lastModifiedBy>
  <dcterms:modified xsi:type="dcterms:W3CDTF">2022-02-28T01:19:53Z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