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rFonts w:hint="eastAsia"/>
          <w:szCs w:val="44"/>
          <w:u w:val="single"/>
        </w:rPr>
        <w:t>0276-2020-QEO-2022</w:t>
      </w:r>
      <w:bookmarkEnd w:id="0"/>
      <w:r>
        <w:rPr>
          <w:rFonts w:hint="eastAsia"/>
          <w:szCs w:val="44"/>
          <w:u w:val="single"/>
        </w:rPr>
        <w:t xml:space="preserve"> </w:t>
      </w:r>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1089025</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5425" cy="1499870"/>
                    </a:xfrm>
                    <a:prstGeom prst="rect">
                      <a:avLst/>
                    </a:prstGeom>
                  </pic:spPr>
                </pic:pic>
              </a:graphicData>
            </a:graphic>
          </wp:anchor>
        </w:drawing>
      </w:r>
    </w:p>
    <w:p>
      <w:pPr>
        <w:jc w:val="center"/>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北京捷睿罗科技有限公司</w:t>
      </w:r>
      <w:bookmarkEnd w:id="1"/>
    </w:p>
    <w:p>
      <w:pPr>
        <w:rPr>
          <w:sz w:val="28"/>
          <w:szCs w:val="28"/>
        </w:rPr>
      </w:pPr>
    </w:p>
    <w:p>
      <w:pPr>
        <w:rPr>
          <w:sz w:val="28"/>
          <w:szCs w:val="28"/>
        </w:rPr>
      </w:pPr>
      <w:r>
        <w:rPr>
          <w:rFonts w:hint="eastAsia"/>
          <w:sz w:val="28"/>
          <w:szCs w:val="28"/>
        </w:rPr>
        <w:t>审核体系：</w:t>
      </w:r>
    </w:p>
    <w:p>
      <w:pPr>
        <w:jc w:val="left"/>
        <w:rPr>
          <w:rFonts w:hint="default" w:eastAsia="宋体"/>
          <w:sz w:val="28"/>
          <w:szCs w:val="28"/>
          <w:lang w:val="en-US" w:eastAsia="zh-CN"/>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rFonts w:hint="default" w:eastAsia="宋体"/>
          <w:sz w:val="28"/>
          <w:szCs w:val="28"/>
          <w:lang w:val="en-US" w:eastAsia="zh-CN"/>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rFonts w:hint="eastAsia" w:eastAsia="宋体"/>
          <w:sz w:val="28"/>
          <w:szCs w:val="28"/>
          <w:lang w:val="en-US" w:eastAsia="zh-CN"/>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r>
        <w:rPr>
          <w:rFonts w:hint="eastAsia"/>
          <w:sz w:val="28"/>
          <w:szCs w:val="28"/>
          <w:lang w:val="en-US" w:eastAsia="zh-CN"/>
        </w:rPr>
        <w:t xml:space="preserve"> </w:t>
      </w:r>
    </w:p>
    <w:p>
      <w:pPr>
        <w:jc w:val="left"/>
        <w:rPr>
          <w:rFonts w:hint="eastAsia"/>
          <w:sz w:val="28"/>
          <w:szCs w:val="28"/>
        </w:rPr>
      </w:pPr>
      <w:r>
        <w:rPr>
          <w:rFonts w:hint="eastAsia"/>
          <w:sz w:val="28"/>
          <w:szCs w:val="28"/>
        </w:rPr>
        <w:t xml:space="preserve"> </w:t>
      </w:r>
    </w:p>
    <w:p>
      <w:pPr>
        <w:pStyle w:val="2"/>
        <w:rPr>
          <w:rFonts w:hint="eastAsia"/>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r>
              <w:t>北京捷睿罗科技有限公司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北京市北京经济技术开发区经海二路29号院5号楼1层108-110</w:t>
            </w:r>
          </w:p>
        </w:tc>
        <w:tc>
          <w:tcPr>
            <w:tcW w:w="1242" w:type="dxa"/>
            <w:vMerge w:val="restart"/>
            <w:vAlign w:val="center"/>
          </w:tcPr>
          <w:p>
            <w:r>
              <w:rPr>
                <w:rFonts w:hint="eastAsia"/>
              </w:rPr>
              <w:t>邮编</w:t>
            </w:r>
          </w:p>
        </w:tc>
        <w:tc>
          <w:tcPr>
            <w:tcW w:w="1771" w:type="dxa"/>
            <w:vAlign w:val="top"/>
          </w:tcPr>
          <w:p>
            <w:r>
              <w:t>100176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北京市北京经济技术开发区经海二路29号院5号楼1层108-110</w:t>
            </w:r>
          </w:p>
        </w:tc>
        <w:tc>
          <w:tcPr>
            <w:tcW w:w="1242" w:type="dxa"/>
            <w:vMerge w:val="continue"/>
            <w:vAlign w:val="center"/>
          </w:tcPr>
          <w:p/>
        </w:tc>
        <w:tc>
          <w:tcPr>
            <w:tcW w:w="1771" w:type="dxa"/>
            <w:vAlign w:val="top"/>
          </w:tcPr>
          <w:p>
            <w:r>
              <w:t>100176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669" w:type="dxa"/>
            <w:vAlign w:val="center"/>
          </w:tcPr>
          <w:p>
            <w:r>
              <w:rPr>
                <w:rFonts w:hint="eastAsia"/>
              </w:rPr>
              <w:t>联系人</w:t>
            </w:r>
          </w:p>
        </w:tc>
        <w:tc>
          <w:tcPr>
            <w:tcW w:w="1552" w:type="dxa"/>
            <w:vAlign w:val="top"/>
          </w:tcPr>
          <w:p>
            <w:r>
              <w:t>张靖</w:t>
            </w:r>
          </w:p>
        </w:tc>
        <w:tc>
          <w:tcPr>
            <w:tcW w:w="1313" w:type="dxa"/>
            <w:vAlign w:val="center"/>
          </w:tcPr>
          <w:p>
            <w:r>
              <w:rPr>
                <w:rFonts w:hint="eastAsia"/>
              </w:rPr>
              <w:t>电话.</w:t>
            </w:r>
          </w:p>
        </w:tc>
        <w:tc>
          <w:tcPr>
            <w:tcW w:w="2180" w:type="dxa"/>
            <w:vAlign w:val="center"/>
          </w:tcPr>
          <w:p>
            <w:r>
              <w:t>13910864920</w:t>
            </w:r>
          </w:p>
        </w:tc>
        <w:tc>
          <w:tcPr>
            <w:tcW w:w="1242" w:type="dxa"/>
            <w:vAlign w:val="center"/>
          </w:tcPr>
          <w:p>
            <w:r>
              <w:rPr>
                <w:rFonts w:hint="eastAsia"/>
              </w:rPr>
              <w:t>传真</w:t>
            </w:r>
          </w:p>
        </w:tc>
        <w:tc>
          <w:tcPr>
            <w:tcW w:w="1771" w:type="dxa"/>
            <w:vAlign w:val="top"/>
          </w:tcPr>
          <w:p>
            <w:bookmarkStart w:id="5" w:name="联系人传真"/>
            <w:bookmarkEnd w:id="5"/>
            <w:r>
              <w:t>010-69182112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郭大雨</w:t>
            </w:r>
          </w:p>
        </w:tc>
        <w:tc>
          <w:tcPr>
            <w:tcW w:w="1313" w:type="dxa"/>
            <w:vAlign w:val="center"/>
          </w:tcPr>
          <w:p>
            <w:r>
              <w:rPr>
                <w:rFonts w:hint="eastAsia"/>
              </w:rPr>
              <w:t>管理者代表</w:t>
            </w:r>
          </w:p>
        </w:tc>
        <w:tc>
          <w:tcPr>
            <w:tcW w:w="2180" w:type="dxa"/>
            <w:vAlign w:val="top"/>
          </w:tcPr>
          <w:p>
            <w:r>
              <w:t>张靖</w:t>
            </w:r>
          </w:p>
        </w:tc>
        <w:tc>
          <w:tcPr>
            <w:tcW w:w="1242" w:type="dxa"/>
          </w:tcPr>
          <w:p>
            <w:r>
              <w:rPr>
                <w:rFonts w:hint="eastAsia"/>
              </w:rPr>
              <w:t>邮箱</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r>
              <w:rPr>
                <w:rFonts w:hint="eastAsia"/>
              </w:rPr>
              <w:t>生产/服务提供流程简图</w:t>
            </w:r>
          </w:p>
          <w:p/>
          <w:p>
            <w:pPr>
              <w:rPr>
                <w:color w:val="0000FF"/>
              </w:rPr>
            </w:pPr>
          </w:p>
        </w:tc>
        <w:tc>
          <w:tcPr>
            <w:tcW w:w="8058" w:type="dxa"/>
            <w:gridSpan w:val="5"/>
            <w:shd w:val="clear" w:color="auto" w:fill="auto"/>
            <w:vAlign w:val="top"/>
          </w:tcPr>
          <w:p>
            <w:pPr>
              <w:rPr>
                <w:rFonts w:hint="eastAsia"/>
              </w:rPr>
            </w:pPr>
            <w:r>
              <w:rPr>
                <w:rFonts w:hint="eastAsia"/>
              </w:rPr>
              <w:t>销售：客户接触----合同评审----签订合同-----客户付款------入帐------采购-----客户提货-----验收</w:t>
            </w:r>
          </w:p>
          <w:p>
            <w:pPr>
              <w:rPr>
                <w:rFonts w:hint="eastAsia"/>
              </w:rPr>
            </w:pPr>
            <w:r>
              <w:rPr>
                <w:rFonts w:hint="eastAsia"/>
              </w:rPr>
              <w:t>货物进出口：客户接触---报价---合同评审---签订货合同---客户付款----办理通关手续---备货装运---客户验收-----收回单据---后续服务</w:t>
            </w:r>
          </w:p>
          <w:p>
            <w:pPr>
              <w:pStyle w:val="2"/>
              <w:rPr>
                <w:rFonts w:hint="eastAsia"/>
                <w:highlight w:val="yellow"/>
              </w:rPr>
            </w:pPr>
            <w:r>
              <w:rPr>
                <w:rFonts w:hint="eastAsia"/>
              </w:rPr>
              <w:t>技术咨询：</w:t>
            </w:r>
            <w:r>
              <w:rPr>
                <w:rFonts w:hint="eastAsia" w:ascii="Times New Roman" w:hAnsi="Times New Roman" w:eastAsia="宋体" w:cs="Times New Roman"/>
                <w:bCs w:val="0"/>
                <w:spacing w:val="0"/>
                <w:kern w:val="2"/>
                <w:sz w:val="21"/>
                <w:szCs w:val="24"/>
                <w:lang w:val="en-US" w:eastAsia="zh-CN" w:bidi="ar-SA"/>
              </w:rPr>
              <w:t>客户需求--人才库寻找对应专家--客户确认专家经理--专家准备课题内容--专家培训--验收</w:t>
            </w:r>
          </w:p>
          <w:p>
            <w:pPr>
              <w:rPr>
                <w:color w:val="0000FF"/>
              </w:rPr>
            </w:pPr>
            <w:r>
              <w:rPr>
                <w:rFonts w:hint="eastAsia" w:ascii="宋体" w:hAnsi="宋体" w:cs="宋体"/>
                <w:color w:val="auto"/>
                <w:szCs w:val="21"/>
                <w:lang w:val="en-US" w:eastAsia="zh-CN"/>
              </w:rPr>
              <w:t>组装流程：断线－－A端压接－拉力测试－超声波－拉力测试－装端套1－布线－－剪线－－B端压接－拉力测试－装端套2 －测试－装辅件</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r>
              <w:rPr>
                <w:rFonts w:hint="eastAsia"/>
              </w:rPr>
              <w:t>审核日期</w:t>
            </w:r>
          </w:p>
        </w:tc>
        <w:tc>
          <w:tcPr>
            <w:tcW w:w="7831" w:type="dxa"/>
            <w:gridSpan w:val="3"/>
            <w:tcMar>
              <w:left w:w="113" w:type="dxa"/>
            </w:tcMar>
            <w:vAlign w:val="top"/>
          </w:tcPr>
          <w:p>
            <w:bookmarkStart w:id="6" w:name="审核日期"/>
            <w:r>
              <w:rPr>
                <w:rFonts w:hint="eastAsia"/>
              </w:rPr>
              <w:t>2022年01月24日 上午至2022年01月25日 上午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sym w:font="Wingdings" w:char="00A8"/>
            </w:r>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 xml:space="preserve">扩大认证：评价受审核方在申请的扩大认证范围内管理体系的建立、实施运行的符合性及有效性，以确定是否推荐扩大范围的认证注册□其他：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1" w:name="QJ勾选Add1"/>
            <w:r>
              <w:rPr>
                <w:rFonts w:hint="eastAsia"/>
                <w:lang w:val="de-DE"/>
              </w:rPr>
              <w:t>□</w:t>
            </w:r>
            <w:bookmarkEnd w:id="11"/>
            <w:r>
              <w:rPr>
                <w:rFonts w:hint="eastAsia"/>
                <w:lang w:val="de-DE"/>
              </w:rPr>
              <w:t>GB/T 50430-2017</w:t>
            </w:r>
            <w:r>
              <w:rPr>
                <w:rFonts w:hint="eastAsia"/>
              </w:rPr>
              <w:t xml:space="preserve">    </w:t>
            </w:r>
          </w:p>
          <w:p>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w:t>
            </w:r>
            <w:bookmarkStart w:id="14" w:name="监督勾选Add1"/>
            <w:r>
              <w:rPr>
                <w:rFonts w:hint="eastAsia"/>
              </w:rPr>
              <w:t>■</w:t>
            </w:r>
            <w:bookmarkEnd w:id="14"/>
            <w:r>
              <w:rPr>
                <w:rFonts w:hint="eastAsia"/>
              </w:rPr>
              <w:t xml:space="preserve">监督 第 </w:t>
            </w:r>
            <w:bookmarkStart w:id="15" w:name="监督次数"/>
            <w:r>
              <w:rPr>
                <w:rFonts w:hint="eastAsia"/>
              </w:rPr>
              <w:t>一</w:t>
            </w:r>
            <w:bookmarkEnd w:id="15"/>
            <w:r>
              <w:rPr>
                <w:rFonts w:hint="eastAsia"/>
              </w:rPr>
              <w:t xml:space="preserve"> 次监督审核  </w:t>
            </w:r>
            <w:bookmarkStart w:id="16" w:name="再认证勾选"/>
            <w:r>
              <w:rPr>
                <w:rFonts w:hint="eastAsia"/>
              </w:rPr>
              <w:t>□</w:t>
            </w:r>
            <w:bookmarkEnd w:id="16"/>
            <w:r>
              <w:rPr>
                <w:rFonts w:hint="eastAsia"/>
              </w:rPr>
              <w:t xml:space="preserve">再认证 </w:t>
            </w:r>
            <w:bookmarkStart w:id="17" w:name="扩项勾选Add1"/>
            <w:r>
              <w:rPr>
                <w:rFonts w:hint="eastAsia"/>
              </w:rPr>
              <w:t>□</w:t>
            </w:r>
            <w:bookmarkEnd w:id="17"/>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t>Q：五金交电、机械设备、电器设备的进出口及销售，航空专业技术咨询；测试电缆的组装</w:t>
            </w:r>
          </w:p>
          <w:p>
            <w:r>
              <w:t>E：五金交电、机械设备、电器设备的进出口及销售，航空专业技术咨询；测试电缆的组装所涉及场所的相关环境管理活动</w:t>
            </w:r>
          </w:p>
          <w:p>
            <w:pPr>
              <w:rPr>
                <w:rFonts w:hint="eastAsia"/>
                <w:color w:val="FF0000"/>
              </w:rPr>
            </w:pPr>
            <w:r>
              <w:t>O：五金交电、机械设备、电器设备的进出口及销售，航空专业技术咨询；测试电缆的组装所涉及场所的相关职业健康安全管理活动</w:t>
            </w:r>
          </w:p>
        </w:tc>
        <w:tc>
          <w:tcPr>
            <w:tcW w:w="3215" w:type="dxa"/>
            <w:vAlign w:val="center"/>
          </w:tcPr>
          <w:p>
            <w:pPr>
              <w:rPr>
                <w:color w:val="FF0000"/>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pPr>
              <w:rPr>
                <w:color w:val="FF0000"/>
              </w:rPr>
            </w:pPr>
          </w:p>
        </w:tc>
        <w:tc>
          <w:tcPr>
            <w:tcW w:w="3215" w:type="dxa"/>
            <w:vAlign w:val="center"/>
          </w:tcPr>
          <w:p>
            <w:pPr>
              <w:widowControl/>
              <w:jc w:val="left"/>
              <w:rPr>
                <w:rFonts w:hint="eastAsia" w:ascii="宋体" w:hAnsi="宋体" w:cs="宋体"/>
                <w:color w:val="000000"/>
                <w:kern w:val="0"/>
                <w:szCs w:val="24"/>
              </w:rPr>
            </w:pPr>
            <w:bookmarkStart w:id="18" w:name="专业代码"/>
            <w:r>
              <w:rPr>
                <w:rFonts w:hint="eastAsia" w:ascii="宋体" w:hAnsi="宋体" w:cs="宋体"/>
                <w:color w:val="000000"/>
                <w:kern w:val="0"/>
                <w:szCs w:val="24"/>
              </w:rPr>
              <w:t>Q：29.12.00;34.06.00;19.11.02</w:t>
            </w:r>
          </w:p>
          <w:p>
            <w:pPr>
              <w:widowControl/>
              <w:jc w:val="left"/>
              <w:rPr>
                <w:rFonts w:hint="eastAsia" w:ascii="宋体" w:hAnsi="宋体" w:cs="宋体"/>
                <w:color w:val="000000"/>
                <w:kern w:val="0"/>
                <w:szCs w:val="24"/>
              </w:rPr>
            </w:pPr>
            <w:r>
              <w:rPr>
                <w:rFonts w:hint="eastAsia" w:ascii="宋体" w:hAnsi="宋体" w:cs="宋体"/>
                <w:color w:val="000000"/>
                <w:kern w:val="0"/>
                <w:szCs w:val="24"/>
              </w:rPr>
              <w:t>E：29.12.00;34.06.00;19.11.02</w:t>
            </w:r>
          </w:p>
          <w:p>
            <w:pPr>
              <w:rPr>
                <w:color w:val="FF0000"/>
              </w:rPr>
            </w:pPr>
            <w:r>
              <w:rPr>
                <w:rFonts w:hint="eastAsia" w:ascii="宋体" w:hAnsi="宋体" w:cs="宋体"/>
                <w:color w:val="000000"/>
                <w:kern w:val="0"/>
                <w:szCs w:val="24"/>
              </w:rPr>
              <w:t>O：29.12.00;34.06.00</w:t>
            </w:r>
            <w:bookmarkEnd w:id="18"/>
            <w:r>
              <w:rPr>
                <w:rFonts w:hint="eastAsia" w:ascii="宋体" w:hAnsi="宋体" w:cs="宋体"/>
                <w:color w:val="000000"/>
                <w:kern w:val="0"/>
                <w:szCs w:val="24"/>
              </w:rPr>
              <w:t>;19.11.02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widowControl/>
              <w:jc w:val="left"/>
              <w:rPr>
                <w:rFonts w:hint="default" w:eastAsia="宋体"/>
                <w:lang w:val="en-US" w:eastAsia="zh-CN"/>
              </w:rPr>
            </w:pPr>
            <w:r>
              <w:rPr>
                <w:rFonts w:hint="eastAsia" w:ascii="宋体" w:hAnsi="宋体"/>
                <w:b/>
                <w:color w:val="000000" w:themeColor="text1"/>
                <w:sz w:val="20"/>
                <w:szCs w:val="20"/>
                <w:u w:val="none"/>
              </w:rPr>
              <w:t>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lang w:eastAsia="zh-CN"/>
              </w:rPr>
              <w:t>☑</w:t>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pPr>
              <w:widowControl/>
              <w:jc w:val="left"/>
            </w:pPr>
            <w:r>
              <w:rPr>
                <w:rFonts w:hint="eastAsia"/>
                <w:lang w:eastAsia="zh-CN"/>
              </w:rPr>
              <w:t>☑</w:t>
            </w:r>
            <w:r>
              <w:rPr>
                <w:rFonts w:hint="eastAsia"/>
              </w:rPr>
              <w:t>其他：</w:t>
            </w:r>
            <w:r>
              <w:rPr>
                <w:rFonts w:hint="eastAsia" w:ascii="宋体" w:hAnsi="宋体"/>
                <w:color w:val="000000" w:themeColor="text1"/>
                <w:sz w:val="21"/>
                <w:szCs w:val="21"/>
                <w:lang w:val="en-US" w:eastAsia="zh-CN"/>
              </w:rPr>
              <w:t>因该公司的</w:t>
            </w:r>
            <w:r>
              <w:rPr>
                <w:rFonts w:ascii="宋体" w:hAnsi="宋体" w:cs="宋体"/>
                <w:color w:val="000000"/>
                <w:kern w:val="0"/>
                <w:szCs w:val="21"/>
              </w:rPr>
              <w:t>许可范围内劳务派遣</w:t>
            </w:r>
            <w:r>
              <w:rPr>
                <w:rFonts w:hint="eastAsia" w:ascii="宋体" w:hAnsi="宋体" w:cs="宋体"/>
                <w:color w:val="000000"/>
                <w:kern w:val="0"/>
                <w:szCs w:val="21"/>
                <w:lang w:val="en-US" w:eastAsia="zh-CN"/>
              </w:rPr>
              <w:t>按照合同</w:t>
            </w:r>
            <w:r>
              <w:rPr>
                <w:rFonts w:hint="eastAsia" w:ascii="宋体" w:hAnsi="宋体"/>
                <w:color w:val="000000" w:themeColor="text1"/>
                <w:szCs w:val="21"/>
                <w:lang w:val="en-US" w:eastAsia="zh-CN"/>
              </w:rPr>
              <w:t>的要求及标准进行，该条款的不适用,</w:t>
            </w:r>
            <w:r>
              <w:rPr>
                <w:rFonts w:hint="eastAsia"/>
                <w:color w:val="000000" w:themeColor="text1"/>
              </w:rPr>
              <w:t>不影响组织确保其产品和服务合格的能力和责任，也不会对增强顾客满意产生影响。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rPr>
              <w:t xml:space="preserve"> </w:t>
            </w:r>
            <w:r>
              <w:rPr>
                <w:rFonts w:hint="eastAsia"/>
                <w:lang w:val="en-US" w:eastAsia="zh-CN"/>
              </w:rPr>
              <w:t>2019</w:t>
            </w:r>
            <w:r>
              <w:rPr>
                <w:rFonts w:hint="eastAsia"/>
              </w:rPr>
              <w:t xml:space="preserve">年 </w:t>
            </w:r>
            <w:r>
              <w:rPr>
                <w:rFonts w:hint="eastAsia"/>
                <w:lang w:val="en-US" w:eastAsia="zh-CN"/>
              </w:rPr>
              <w:t>11</w:t>
            </w:r>
            <w:r>
              <w:rPr>
                <w:rFonts w:hint="eastAsia"/>
              </w:rPr>
              <w:t xml:space="preserve"> 月  </w:t>
            </w:r>
            <w:r>
              <w:rPr>
                <w:rFonts w:hint="eastAsia"/>
                <w:lang w:val="en-US" w:eastAsia="zh-CN"/>
              </w:rPr>
              <w:t>10</w:t>
            </w:r>
            <w:r>
              <w:rPr>
                <w:rFonts w:hint="eastAsia"/>
              </w:rPr>
              <w:t xml:space="preserve">   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lang w:val="en-US" w:eastAsia="zh-CN"/>
              </w:rPr>
            </w:pPr>
            <w:r>
              <w:rPr>
                <w:rFonts w:hint="eastAsia"/>
                <w:lang w:val="en-US" w:eastAsia="zh-CN"/>
              </w:rPr>
              <w:t>上次审核时间</w:t>
            </w:r>
          </w:p>
        </w:tc>
        <w:tc>
          <w:tcPr>
            <w:tcW w:w="2733" w:type="dxa"/>
            <w:vAlign w:val="center"/>
          </w:tcPr>
          <w:p>
            <w:pPr>
              <w:rPr>
                <w:rFonts w:hint="eastAsia"/>
                <w:lang w:val="en-US" w:eastAsia="zh-CN"/>
              </w:rPr>
            </w:pPr>
            <w:r>
              <w:rPr>
                <w:rFonts w:hint="eastAsia"/>
              </w:rPr>
              <w:t xml:space="preserve">2021年08月16日 上午至2021年08月16日 下午  </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 xml:space="preserve">有效至 </w:t>
            </w:r>
            <w:r>
              <w:rPr>
                <w:rFonts w:hint="eastAsia"/>
                <w:lang w:val="en-US" w:eastAsia="zh-CN"/>
              </w:rPr>
              <w:t>2023.8-23</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34"/>
        <w:gridCol w:w="958"/>
        <w:gridCol w:w="1917"/>
        <w:gridCol w:w="19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534" w:type="dxa"/>
            <w:shd w:val="clear" w:color="auto" w:fill="F3F3F3"/>
          </w:tcPr>
          <w:p>
            <w:r>
              <w:rPr>
                <w:rFonts w:hint="eastAsia"/>
              </w:rPr>
              <w:t>经营场所的地址</w:t>
            </w:r>
          </w:p>
          <w:p>
            <w:r>
              <w:rPr>
                <w:rFonts w:hint="eastAsia"/>
              </w:rPr>
              <w:t>（多现场和临时现场）</w:t>
            </w:r>
          </w:p>
        </w:tc>
        <w:tc>
          <w:tcPr>
            <w:tcW w:w="958" w:type="dxa"/>
            <w:shd w:val="clear" w:color="auto" w:fill="F3F3F3"/>
            <w:tcMar>
              <w:left w:w="57" w:type="dxa"/>
              <w:right w:w="57" w:type="dxa"/>
            </w:tcMar>
          </w:tcPr>
          <w:p>
            <w:r>
              <w:rPr>
                <w:rFonts w:hint="eastAsia"/>
              </w:rPr>
              <w:t>员工人数</w:t>
            </w:r>
          </w:p>
        </w:tc>
        <w:tc>
          <w:tcPr>
            <w:tcW w:w="1917" w:type="dxa"/>
            <w:shd w:val="clear" w:color="auto" w:fill="F3F3F3"/>
            <w:tcMar>
              <w:left w:w="57" w:type="dxa"/>
              <w:right w:w="57" w:type="dxa"/>
            </w:tcMar>
          </w:tcPr>
          <w:p>
            <w:r>
              <w:rPr>
                <w:rFonts w:hint="eastAsia"/>
              </w:rPr>
              <w:t>审核范围（产品和过程）</w:t>
            </w:r>
          </w:p>
          <w:p/>
          <w:p/>
        </w:tc>
        <w:tc>
          <w:tcPr>
            <w:tcW w:w="190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rFonts w:hint="eastAsia" w:eastAsia="宋体"/>
                <w:lang w:val="en-US" w:eastAsia="zh-CN"/>
              </w:rPr>
            </w:pPr>
            <w:r>
              <w:rPr>
                <w:rFonts w:hint="eastAsia" w:ascii="宋体" w:hAnsi="宋体" w:cs="宋体"/>
                <w:color w:val="000000"/>
                <w:kern w:val="0"/>
                <w:szCs w:val="21"/>
              </w:rPr>
              <w:t>北京捷睿罗科技有限公司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北京市北京经济技术开发区经海二路29号院5号楼1层108-110</w:t>
            </w:r>
          </w:p>
        </w:tc>
        <w:tc>
          <w:tcPr>
            <w:tcW w:w="1534" w:type="dxa"/>
            <w:vAlign w:val="top"/>
          </w:tcPr>
          <w:p>
            <w:pPr>
              <w:rPr>
                <w:lang w:val="de-DE" w:eastAsia="ja-JP"/>
              </w:rPr>
            </w:pPr>
          </w:p>
          <w:p>
            <w:pPr>
              <w:bidi w:val="0"/>
              <w:ind w:firstLine="462" w:firstLineChars="0"/>
              <w:jc w:val="left"/>
              <w:rPr>
                <w:rFonts w:hint="eastAsia" w:eastAsia="宋体"/>
                <w:lang w:val="en-US" w:eastAsia="zh-CN"/>
              </w:rPr>
            </w:pPr>
            <w:r>
              <w:rPr>
                <w:rFonts w:hint="eastAsia" w:ascii="宋体" w:hAnsi="宋体" w:cs="宋体"/>
                <w:color w:val="000000"/>
                <w:kern w:val="0"/>
                <w:szCs w:val="21"/>
              </w:rPr>
              <w:t>北京市北京经济技术开发区经海二路29号院5号楼1层108-110</w:t>
            </w:r>
          </w:p>
        </w:tc>
        <w:tc>
          <w:tcPr>
            <w:tcW w:w="958" w:type="dxa"/>
            <w:vAlign w:val="center"/>
          </w:tcPr>
          <w:p>
            <w:pPr>
              <w:rPr>
                <w:rFonts w:hint="default" w:eastAsia="宋体"/>
                <w:lang w:val="en-US" w:eastAsia="zh-CN"/>
              </w:rPr>
            </w:pPr>
            <w:r>
              <w:rPr>
                <w:rFonts w:hint="eastAsia"/>
                <w:lang w:val="en-US" w:eastAsia="zh-CN"/>
              </w:rPr>
              <w:t>20</w:t>
            </w:r>
          </w:p>
        </w:tc>
        <w:tc>
          <w:tcPr>
            <w:tcW w:w="1917" w:type="dxa"/>
            <w:vAlign w:val="center"/>
          </w:tcPr>
          <w:p>
            <w:pPr>
              <w:rPr>
                <w:rFonts w:hint="eastAsia" w:eastAsia="宋体"/>
                <w:lang w:val="en-US" w:eastAsia="zh-CN"/>
              </w:rPr>
            </w:pPr>
            <w:r>
              <w:rPr>
                <w:rFonts w:ascii="宋体" w:hAnsi="宋体" w:cs="宋体"/>
                <w:color w:val="000000"/>
                <w:kern w:val="0"/>
                <w:szCs w:val="21"/>
              </w:rPr>
              <w:t>五金交电、机械设备、电器设备的进出口及销售，航空专业技术咨询；测试电缆的组装</w:t>
            </w:r>
          </w:p>
        </w:tc>
        <w:tc>
          <w:tcPr>
            <w:tcW w:w="1901" w:type="dxa"/>
            <w:vAlign w:val="center"/>
          </w:tcPr>
          <w:p>
            <w:pPr>
              <w:rPr>
                <w:lang w:eastAsia="ja-JP"/>
              </w:rPr>
            </w:pPr>
            <w:r>
              <w:rPr>
                <w:rFonts w:ascii="宋体" w:hAnsi="宋体" w:cs="宋体"/>
                <w:color w:val="000000"/>
                <w:kern w:val="0"/>
                <w:szCs w:val="21"/>
              </w:rPr>
              <w:t>GB/T19001-2016/ISO9001:2015,</w:t>
            </w:r>
          </w:p>
        </w:tc>
        <w:tc>
          <w:tcPr>
            <w:tcW w:w="668"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lang w:eastAsia="ja-JP"/>
              </w:rPr>
            </w:pPr>
            <w:r>
              <w:rPr>
                <w:rFonts w:hint="eastAsia" w:ascii="宋体" w:hAnsi="宋体" w:cs="宋体"/>
                <w:color w:val="000000"/>
                <w:kern w:val="0"/>
                <w:szCs w:val="21"/>
              </w:rPr>
              <w:t>北京捷睿罗科技有限公司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北京市北京经济技术开发区经海二路29号院5号楼1层108-110</w:t>
            </w:r>
          </w:p>
        </w:tc>
        <w:tc>
          <w:tcPr>
            <w:tcW w:w="1534" w:type="dxa"/>
            <w:vAlign w:val="top"/>
          </w:tcPr>
          <w:p>
            <w:pPr>
              <w:rPr>
                <w:lang w:val="de-DE" w:eastAsia="ja-JP"/>
              </w:rPr>
            </w:pPr>
          </w:p>
          <w:p>
            <w:pPr>
              <w:bidi w:val="0"/>
              <w:ind w:firstLine="462" w:firstLineChars="0"/>
              <w:jc w:val="left"/>
              <w:rPr>
                <w:lang w:eastAsia="ja-JP"/>
              </w:rPr>
            </w:pPr>
            <w:r>
              <w:rPr>
                <w:rFonts w:hint="eastAsia" w:ascii="宋体" w:hAnsi="宋体" w:cs="宋体"/>
                <w:color w:val="000000"/>
                <w:kern w:val="0"/>
                <w:szCs w:val="21"/>
              </w:rPr>
              <w:t>北京市北京经济技术开发区经海二路29号院5号楼1层108-110</w:t>
            </w:r>
          </w:p>
        </w:tc>
        <w:tc>
          <w:tcPr>
            <w:tcW w:w="958" w:type="dxa"/>
            <w:vAlign w:val="center"/>
          </w:tcPr>
          <w:p>
            <w:pPr>
              <w:rPr>
                <w:lang w:eastAsia="ja-JP"/>
              </w:rPr>
            </w:pPr>
            <w:r>
              <w:rPr>
                <w:rFonts w:hint="eastAsia"/>
                <w:lang w:val="en-US" w:eastAsia="zh-CN"/>
              </w:rPr>
              <w:t>20</w:t>
            </w:r>
          </w:p>
        </w:tc>
        <w:tc>
          <w:tcPr>
            <w:tcW w:w="1917" w:type="dxa"/>
            <w:vAlign w:val="center"/>
          </w:tcPr>
          <w:p>
            <w:pPr>
              <w:widowControl/>
              <w:jc w:val="left"/>
              <w:rPr>
                <w:rFonts w:ascii="宋体" w:hAnsi="宋体" w:cs="宋体"/>
                <w:color w:val="000000"/>
                <w:kern w:val="0"/>
                <w:szCs w:val="21"/>
              </w:rPr>
            </w:pPr>
            <w:r>
              <w:rPr>
                <w:rFonts w:ascii="宋体" w:hAnsi="宋体" w:cs="宋体"/>
                <w:color w:val="000000"/>
                <w:kern w:val="0"/>
                <w:szCs w:val="21"/>
              </w:rPr>
              <w:t>E：五金交电、机械设备、电器设备的进出口及销售，航空专业技术咨询；测试电缆的组装所涉及场所的相关环境管理活动</w:t>
            </w:r>
          </w:p>
          <w:p>
            <w:pPr>
              <w:rPr>
                <w:lang w:eastAsia="ja-JP"/>
              </w:rPr>
            </w:pPr>
          </w:p>
        </w:tc>
        <w:tc>
          <w:tcPr>
            <w:tcW w:w="1901" w:type="dxa"/>
            <w:vAlign w:val="center"/>
          </w:tcPr>
          <w:p>
            <w:pPr>
              <w:rPr>
                <w:lang w:eastAsia="ja-JP"/>
              </w:rPr>
            </w:pPr>
            <w:r>
              <w:rPr>
                <w:rFonts w:ascii="宋体" w:hAnsi="宋体" w:cs="宋体"/>
                <w:color w:val="000000"/>
                <w:kern w:val="0"/>
                <w:szCs w:val="21"/>
              </w:rPr>
              <w:t>GB/T 24001-2016/ISO14001:2015</w:t>
            </w:r>
          </w:p>
        </w:tc>
        <w:tc>
          <w:tcPr>
            <w:tcW w:w="668"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rPr>
                <w:lang w:eastAsia="ja-JP"/>
              </w:rPr>
            </w:pPr>
            <w:r>
              <w:rPr>
                <w:rFonts w:hint="eastAsia" w:ascii="宋体" w:hAnsi="宋体" w:cs="宋体"/>
                <w:color w:val="000000"/>
                <w:kern w:val="0"/>
                <w:szCs w:val="21"/>
              </w:rPr>
              <w:t>北京捷睿罗科技有限公司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北京市北京经济技术开发区经海二路29号院5号楼1层108-110</w:t>
            </w:r>
          </w:p>
        </w:tc>
        <w:tc>
          <w:tcPr>
            <w:tcW w:w="1534" w:type="dxa"/>
            <w:vAlign w:val="top"/>
          </w:tcPr>
          <w:p>
            <w:pPr>
              <w:rPr>
                <w:lang w:val="de-DE" w:eastAsia="ja-JP"/>
              </w:rPr>
            </w:pPr>
          </w:p>
          <w:p>
            <w:pPr>
              <w:bidi w:val="0"/>
              <w:ind w:firstLine="462" w:firstLineChars="0"/>
              <w:jc w:val="left"/>
              <w:rPr>
                <w:lang w:eastAsia="ja-JP"/>
              </w:rPr>
            </w:pPr>
            <w:r>
              <w:rPr>
                <w:rFonts w:hint="eastAsia" w:ascii="宋体" w:hAnsi="宋体" w:cs="宋体"/>
                <w:color w:val="000000"/>
                <w:kern w:val="0"/>
                <w:szCs w:val="21"/>
              </w:rPr>
              <w:t>北京市北京经济技术开发区经海二路29号院5号楼1层108-110</w:t>
            </w:r>
          </w:p>
        </w:tc>
        <w:tc>
          <w:tcPr>
            <w:tcW w:w="958" w:type="dxa"/>
            <w:vAlign w:val="center"/>
          </w:tcPr>
          <w:p>
            <w:pPr>
              <w:rPr>
                <w:lang w:eastAsia="ja-JP"/>
              </w:rPr>
            </w:pPr>
            <w:r>
              <w:rPr>
                <w:rFonts w:hint="eastAsia"/>
                <w:lang w:val="en-US" w:eastAsia="zh-CN"/>
              </w:rPr>
              <w:t>20</w:t>
            </w:r>
          </w:p>
        </w:tc>
        <w:tc>
          <w:tcPr>
            <w:tcW w:w="1917" w:type="dxa"/>
            <w:vAlign w:val="center"/>
          </w:tcPr>
          <w:p>
            <w:pPr>
              <w:rPr>
                <w:lang w:eastAsia="ja-JP"/>
              </w:rPr>
            </w:pPr>
            <w:r>
              <w:rPr>
                <w:rFonts w:ascii="宋体" w:hAnsi="宋体" w:cs="宋体"/>
                <w:color w:val="000000"/>
                <w:kern w:val="0"/>
                <w:szCs w:val="21"/>
              </w:rPr>
              <w:t>O：五金交电、机械设备、电器设备的进出口及销售，航空专业技术咨询；测试电缆的组装所涉及场所的相关职业健康安全管理活动</w:t>
            </w:r>
          </w:p>
        </w:tc>
        <w:tc>
          <w:tcPr>
            <w:tcW w:w="1901" w:type="dxa"/>
            <w:vAlign w:val="center"/>
          </w:tcPr>
          <w:p>
            <w:pPr>
              <w:rPr>
                <w:lang w:eastAsia="ja-JP"/>
              </w:rPr>
            </w:pPr>
            <w:r>
              <w:rPr>
                <w:rFonts w:ascii="宋体" w:hAnsi="宋体" w:cs="宋体"/>
                <w:color w:val="000000"/>
                <w:kern w:val="0"/>
                <w:szCs w:val="21"/>
              </w:rPr>
              <w:t>GB/T45001-2020 / ISO45001：2018</w:t>
            </w:r>
          </w:p>
        </w:tc>
        <w:tc>
          <w:tcPr>
            <w:tcW w:w="668"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pPr>
        <w:rPr>
          <w:rFonts w:hint="eastAsia" w:eastAsia="宋体"/>
          <w:lang w:val="en-US" w:eastAsia="zh-CN"/>
        </w:rPr>
      </w:pPr>
      <w:r>
        <w:rPr>
          <w:rFonts w:hint="eastAsia"/>
        </w:rPr>
        <w:t>本次审核活动按《审核计划》执行。完成情况说明:</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李京田</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2021-N1QMS-4014142</w:t>
            </w:r>
          </w:p>
          <w:p>
            <w:r>
              <w:t>2020-N1EMS-3014142</w:t>
            </w:r>
          </w:p>
          <w:p>
            <w:pPr>
              <w:rPr>
                <w:rFonts w:ascii="Times New Roman" w:hAnsi="Times New Roman" w:eastAsia="宋体" w:cs="Times New Roman"/>
                <w:kern w:val="2"/>
                <w:sz w:val="21"/>
                <w:szCs w:val="24"/>
                <w:lang w:val="en-US" w:eastAsia="zh-CN" w:bidi="ar-SA"/>
              </w:rPr>
            </w:pPr>
            <w:r>
              <w:t>2020-N1OHSMS-3014142</w:t>
            </w:r>
          </w:p>
        </w:tc>
        <w:tc>
          <w:tcPr>
            <w:tcW w:w="2179" w:type="dxa"/>
            <w:vAlign w:val="center"/>
          </w:tcPr>
          <w:p>
            <w:pPr>
              <w:rPr>
                <w:rFonts w:ascii="Times New Roman" w:hAnsi="Times New Roman" w:eastAsia="宋体" w:cs="Times New Roman"/>
                <w:kern w:val="2"/>
                <w:sz w:val="21"/>
                <w:szCs w:val="24"/>
                <w:lang w:val="en-US" w:eastAsia="zh-CN" w:bidi="ar-SA"/>
              </w:rPr>
            </w:pPr>
            <w:r>
              <w:rPr>
                <w:rFonts w:ascii="宋体" w:hAnsi="宋体" w:cs="宋体"/>
                <w:color w:val="000000"/>
                <w:kern w:val="0"/>
                <w:szCs w:val="21"/>
              </w:rPr>
              <w:t>Q</w:t>
            </w:r>
            <w:r>
              <w:rPr>
                <w:rFonts w:hint="eastAsia" w:ascii="宋体" w:hAnsi="宋体" w:cs="宋体"/>
                <w:color w:val="000000"/>
                <w:kern w:val="0"/>
                <w:szCs w:val="21"/>
              </w:rPr>
              <w:t>EO</w:t>
            </w:r>
            <w:r>
              <w:rPr>
                <w:rFonts w:ascii="宋体" w:hAnsi="宋体" w:cs="宋体"/>
                <w:color w:val="000000"/>
                <w:kern w:val="0"/>
                <w:szCs w:val="21"/>
              </w:rPr>
              <w:t>:29.12.00,34.06.00，</w:t>
            </w:r>
            <w:r>
              <w:rPr>
                <w:rFonts w:hint="eastAsia" w:ascii="宋体" w:hAnsi="宋体" w:cs="宋体"/>
                <w:color w:val="000000"/>
                <w:kern w:val="0"/>
                <w:szCs w:val="24"/>
              </w:rPr>
              <w:t>19.11.02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李雅静</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2021-N1QMS-2218164</w:t>
            </w:r>
          </w:p>
          <w:p>
            <w:r>
              <w:t>2020-N1EMS-1218164</w:t>
            </w:r>
          </w:p>
          <w:p>
            <w:pPr>
              <w:rPr>
                <w:rFonts w:ascii="Times New Roman" w:hAnsi="Times New Roman" w:eastAsia="宋体" w:cs="Times New Roman"/>
                <w:kern w:val="2"/>
                <w:sz w:val="21"/>
                <w:szCs w:val="24"/>
                <w:lang w:val="en-US" w:eastAsia="zh-CN" w:bidi="ar-SA"/>
              </w:rPr>
            </w:pPr>
            <w:r>
              <w:t>2021-N1OHSMS-2218164</w:t>
            </w:r>
          </w:p>
        </w:tc>
        <w:tc>
          <w:tcPr>
            <w:tcW w:w="2179" w:type="dxa"/>
            <w:vAlign w:val="center"/>
          </w:tcPr>
          <w:p>
            <w:pPr>
              <w:widowControl/>
              <w:jc w:val="center"/>
              <w:rPr>
                <w:rFonts w:ascii="宋体" w:hAnsi="宋体" w:cs="宋体"/>
                <w:color w:val="000000"/>
                <w:kern w:val="0"/>
                <w:szCs w:val="21"/>
              </w:rPr>
            </w:pPr>
            <w:r>
              <w:rPr>
                <w:rFonts w:ascii="宋体" w:hAnsi="宋体" w:cs="宋体"/>
                <w:color w:val="000000"/>
                <w:kern w:val="0"/>
                <w:szCs w:val="21"/>
              </w:rPr>
              <w:t>E:29.12.00,34.06.00</w:t>
            </w:r>
          </w:p>
          <w:p>
            <w:pPr>
              <w:rPr>
                <w:rFonts w:ascii="Times New Roman" w:hAnsi="Times New Roman" w:eastAsia="宋体" w:cs="Times New Roman"/>
                <w:kern w:val="2"/>
                <w:sz w:val="21"/>
                <w:szCs w:val="24"/>
                <w:lang w:val="en-US" w:eastAsia="zh-CN" w:bidi="ar-SA"/>
              </w:rPr>
            </w:pPr>
            <w:r>
              <w:rPr>
                <w:rFonts w:ascii="宋体" w:hAnsi="宋体" w:cs="宋体"/>
                <w:color w:val="000000"/>
                <w:kern w:val="0"/>
                <w:szCs w:val="21"/>
              </w:rPr>
              <w:t>O:29.12.00,34.06.00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p>
        </w:tc>
        <w:tc>
          <w:tcPr>
            <w:tcW w:w="1089" w:type="dxa"/>
            <w:vAlign w:val="center"/>
          </w:tcPr>
          <w:p>
            <w:pPr>
              <w:rPr>
                <w:rFonts w:ascii="Times New Roman" w:hAnsi="Times New Roman" w:eastAsia="宋体" w:cs="Times New Roman"/>
                <w:kern w:val="2"/>
                <w:sz w:val="21"/>
                <w:szCs w:val="24"/>
                <w:lang w:val="en-US" w:eastAsia="zh-CN" w:bidi="ar-SA"/>
              </w:rPr>
            </w:pPr>
          </w:p>
        </w:tc>
        <w:tc>
          <w:tcPr>
            <w:tcW w:w="711" w:type="dxa"/>
            <w:vAlign w:val="center"/>
          </w:tcPr>
          <w:p>
            <w:pPr>
              <w:rPr>
                <w:rFonts w:ascii="Times New Roman" w:hAnsi="Times New Roman" w:eastAsia="宋体" w:cs="Times New Roman"/>
                <w:kern w:val="2"/>
                <w:sz w:val="21"/>
                <w:szCs w:val="24"/>
                <w:lang w:val="en-US" w:eastAsia="zh-CN" w:bidi="ar-SA"/>
              </w:rPr>
            </w:pPr>
          </w:p>
        </w:tc>
        <w:tc>
          <w:tcPr>
            <w:tcW w:w="3870" w:type="dxa"/>
            <w:vAlign w:val="center"/>
          </w:tcPr>
          <w:p>
            <w:pPr>
              <w:rPr>
                <w:rFonts w:ascii="Times New Roman" w:hAnsi="Times New Roman" w:eastAsia="宋体" w:cs="Times New Roman"/>
                <w:kern w:val="2"/>
                <w:sz w:val="21"/>
                <w:szCs w:val="24"/>
                <w:lang w:val="en-US" w:eastAsia="zh-CN" w:bidi="ar-SA"/>
              </w:rPr>
            </w:pP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p>
        </w:tc>
        <w:tc>
          <w:tcPr>
            <w:tcW w:w="1089" w:type="dxa"/>
            <w:vAlign w:val="center"/>
          </w:tcPr>
          <w:p>
            <w:pPr>
              <w:rPr>
                <w:rFonts w:ascii="Times New Roman" w:hAnsi="Times New Roman" w:eastAsia="宋体" w:cs="Times New Roman"/>
                <w:kern w:val="2"/>
                <w:sz w:val="21"/>
                <w:szCs w:val="24"/>
                <w:lang w:val="en-US" w:eastAsia="zh-CN" w:bidi="ar-SA"/>
              </w:rPr>
            </w:pPr>
          </w:p>
        </w:tc>
        <w:tc>
          <w:tcPr>
            <w:tcW w:w="711" w:type="dxa"/>
            <w:vAlign w:val="center"/>
          </w:tcPr>
          <w:p>
            <w:pPr>
              <w:rPr>
                <w:rFonts w:ascii="Times New Roman" w:hAnsi="Times New Roman" w:eastAsia="宋体" w:cs="Times New Roman"/>
                <w:kern w:val="2"/>
                <w:sz w:val="21"/>
                <w:szCs w:val="24"/>
                <w:lang w:val="en-US" w:eastAsia="zh-CN" w:bidi="ar-SA"/>
              </w:rPr>
            </w:pPr>
          </w:p>
        </w:tc>
        <w:tc>
          <w:tcPr>
            <w:tcW w:w="3870" w:type="dxa"/>
            <w:vAlign w:val="center"/>
          </w:tcPr>
          <w:p>
            <w:pPr>
              <w:rPr>
                <w:rFonts w:ascii="Times New Roman" w:hAnsi="Times New Roman" w:eastAsia="宋体" w:cs="Times New Roman"/>
                <w:kern w:val="2"/>
                <w:sz w:val="21"/>
                <w:szCs w:val="24"/>
                <w:lang w:val="en-US" w:eastAsia="zh-CN" w:bidi="ar-SA"/>
              </w:rPr>
            </w:pP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bookmarkStart w:id="22" w:name="_GoBack"/>
            <w:bookmarkEnd w:id="22"/>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管理者代表变更为：孙贵有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widowControl/>
              <w:jc w:val="left"/>
              <w:rPr>
                <w:rFonts w:ascii="宋体" w:hAnsi="宋体" w:cs="宋体"/>
                <w:color w:val="000000"/>
                <w:kern w:val="0"/>
                <w:szCs w:val="21"/>
              </w:rPr>
            </w:pPr>
            <w:r>
              <w:rPr>
                <w:rFonts w:hint="eastAsia"/>
                <w:lang w:val="en-US" w:eastAsia="zh-CN"/>
              </w:rPr>
              <w:t>变更为：</w:t>
            </w:r>
            <w:r>
              <w:rPr>
                <w:rFonts w:ascii="宋体" w:hAnsi="宋体" w:cs="宋体"/>
                <w:color w:val="000000"/>
                <w:kern w:val="0"/>
                <w:szCs w:val="21"/>
              </w:rPr>
              <w:t>五金交电、机械设备、电器设备的进出口及销售，航空专业技术咨询；测试电缆的组装</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□可能影响本次审核结论可靠性的因素：影响本次审核结论可靠性的因素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19" w:name="Q勾选Add2"/>
            <w:r>
              <w:rPr>
                <w:rFonts w:hint="eastAsia"/>
              </w:rPr>
              <w:t>■</w:t>
            </w:r>
            <w:bookmarkEnd w:id="19"/>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0" w:name="E勾选Add2"/>
            <w:r>
              <w:rPr>
                <w:rFonts w:hint="eastAsia"/>
              </w:rPr>
              <w:t>■</w:t>
            </w:r>
            <w:bookmarkEnd w:id="2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1" w:name="S勾选Add2"/>
            <w:r>
              <w:rPr>
                <w:rFonts w:hint="eastAsia"/>
              </w:rPr>
              <w:t>■</w:t>
            </w:r>
            <w:bookmarkEnd w:id="2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00" w:themeColor="text1"/>
                <w:szCs w:val="21"/>
              </w:rPr>
            </w:pPr>
            <w:r>
              <w:rPr>
                <w:rFonts w:hint="eastAsia"/>
                <w:b/>
                <w:bCs/>
                <w:color w:val="000000" w:themeColor="text1"/>
              </w:rPr>
              <w:t>远程审核的有效性评价（适用时）</w:t>
            </w: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00" w:themeColor="text1"/>
                <w:szCs w:val="21"/>
              </w:rPr>
            </w:pP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pPr>
              <w:rPr>
                <w:color w:val="000000" w:themeColor="text1"/>
              </w:rPr>
            </w:pPr>
            <w:r>
              <w:rPr>
                <w:rFonts w:hint="eastAsia"/>
                <w:color w:val="000000" w:themeColor="text1"/>
              </w:rPr>
              <w:t>审核组长签字</w:t>
            </w:r>
          </w:p>
        </w:tc>
        <w:tc>
          <w:tcPr>
            <w:tcW w:w="2764" w:type="dxa"/>
            <w:tcMar>
              <w:left w:w="113" w:type="dxa"/>
            </w:tcMar>
          </w:tcPr>
          <w:p>
            <w:pPr>
              <w:rPr>
                <w:color w:val="000000" w:themeColor="text1"/>
              </w:rPr>
            </w:pPr>
            <w:r>
              <w:rPr>
                <w:color w:val="000000" w:themeColor="text1"/>
              </w:rP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pPr>
              <w:rPr>
                <w:color w:val="000000" w:themeColor="text1"/>
              </w:rPr>
            </w:pPr>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2022.1.25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r>
                    <w:rPr>
                      <w:rFonts w:hint="eastAsia"/>
                      <w:lang w:eastAsia="zh-CN"/>
                    </w:rPr>
                    <w:t>☑</w:t>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组织应明确相关管理体系的范围；（详见第一条款审核范围）</w:t>
            </w:r>
          </w:p>
          <w:p>
            <w:pPr>
              <w:pStyle w:val="2"/>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 xml:space="preserve">最高管理者制定了文件化的管理体系方针： </w:t>
            </w:r>
          </w:p>
          <w:p>
            <w:pPr>
              <w:shd w:val="clear" w:color="auto" w:fill="C7DAF1" w:themeFill="text2" w:themeFillTint="32"/>
              <w:rPr>
                <w:rFonts w:hint="eastAsia"/>
                <w:b/>
                <w:bCs/>
              </w:rPr>
            </w:pPr>
            <w:r>
              <w:rPr>
                <w:rFonts w:hint="eastAsia"/>
                <w:b/>
                <w:bCs/>
              </w:rPr>
              <w:t>守法诚信追求质量，预防污染保护环境；</w:t>
            </w:r>
          </w:p>
          <w:p>
            <w:pPr>
              <w:shd w:val="clear" w:color="auto" w:fill="C7DAF1" w:themeFill="text2" w:themeFillTint="32"/>
              <w:rPr>
                <w:rFonts w:hint="eastAsia"/>
                <w:b/>
                <w:bCs/>
              </w:rPr>
            </w:pPr>
            <w:r>
              <w:rPr>
                <w:rFonts w:hint="eastAsia"/>
                <w:b/>
                <w:bCs/>
              </w:rPr>
              <w:t xml:space="preserve">          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imes New Roman" w:hAnsi="Times New Roman" w:eastAsia="宋体" w:cs="Times New Roman"/>
                      <w:lang w:val="en-US" w:eastAsia="zh-CN"/>
                    </w:rPr>
                    <w:t>政策风险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及时识别国家正常，管理策划及时更新</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资金风险</w:t>
                  </w:r>
                </w:p>
              </w:tc>
              <w:tc>
                <w:tcPr>
                  <w:tcW w:w="3965" w:type="dxa"/>
                </w:tcPr>
                <w:p>
                  <w:pPr>
                    <w:shd w:val="clear" w:color="auto" w:fill="C7DAF1" w:themeFill="text2" w:themeFillTint="32"/>
                    <w:rPr>
                      <w:rFonts w:hint="default" w:eastAsia="宋体"/>
                      <w:lang w:val="en-US" w:eastAsia="zh-CN"/>
                    </w:rPr>
                  </w:pPr>
                  <w:r>
                    <w:rPr>
                      <w:rFonts w:hint="eastAsia" w:ascii="Times New Roman" w:hAnsi="Times New Roman" w:eastAsia="宋体" w:cs="Times New Roman"/>
                      <w:lang w:val="en-US" w:eastAsia="zh-CN"/>
                    </w:rPr>
                    <w:t>产品及人工成本不断提高，控制成本</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工程咨询风险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人员的工程咨询意识提供</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default" w:eastAsia="宋体"/>
                      <w:lang w:val="en-US" w:eastAsia="zh-CN"/>
                    </w:rPr>
                  </w:pPr>
                  <w:r>
                    <w:rPr>
                      <w:rFonts w:hint="eastAsia" w:hAnsi="宋体" w:cs="宋体"/>
                      <w:kern w:val="0"/>
                      <w:lang w:val="en-US" w:eastAsia="zh-CN"/>
                    </w:rPr>
                    <w:t>销售产品</w:t>
                  </w:r>
                  <w:r>
                    <w:rPr>
                      <w:rFonts w:hint="eastAsia" w:hAnsi="宋体" w:cs="宋体"/>
                      <w:kern w:val="0"/>
                    </w:rPr>
                    <w:t>合格率</w:t>
                  </w:r>
                  <w:r>
                    <w:rPr>
                      <w:rFonts w:hint="eastAsia" w:hAnsi="宋体" w:cs="宋体"/>
                      <w:kern w:val="0"/>
                      <w:lang w:val="en-US" w:eastAsia="zh-CN"/>
                    </w:rPr>
                    <w:t>100%</w:t>
                  </w:r>
                </w:p>
              </w:tc>
              <w:tc>
                <w:tcPr>
                  <w:tcW w:w="3136" w:type="dxa"/>
                  <w:shd w:val="clear" w:color="auto" w:fill="auto"/>
                  <w:vAlign w:val="center"/>
                </w:tcPr>
                <w:p>
                  <w:pPr>
                    <w:shd w:val="clear" w:color="auto" w:fill="C7DAF1" w:themeFill="text2" w:themeFillTint="32"/>
                    <w:rPr>
                      <w:lang w:val="en-GB"/>
                    </w:rPr>
                  </w:pPr>
                  <w:r>
                    <w:rPr>
                      <w:rFonts w:hint="eastAsia"/>
                      <w:lang w:val="en-GB"/>
                    </w:rPr>
                    <w:t>合格率数量/总数量*100%；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顾客满意率9</w:t>
                  </w:r>
                  <w:r>
                    <w:rPr>
                      <w:rFonts w:hint="eastAsia" w:hAnsi="宋体" w:cs="宋体"/>
                      <w:color w:val="000000"/>
                      <w:kern w:val="0"/>
                      <w:lang w:val="en-US" w:eastAsia="zh-CN" w:bidi="ar"/>
                    </w:rPr>
                    <w:t>8</w:t>
                  </w:r>
                  <w:r>
                    <w:rPr>
                      <w:rFonts w:hint="eastAsia" w:hAnsi="宋体" w:cs="宋体"/>
                      <w:color w:val="000000"/>
                      <w:kern w:val="0"/>
                      <w:lang w:bidi="ar"/>
                    </w:rPr>
                    <w:t>%以上</w:t>
                  </w:r>
                </w:p>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rPr>
                    <w:t>满意的顾客数量/顾客的总数量*100%；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jc w:val="left"/>
                    <w:rPr>
                      <w:rFonts w:hAnsi="宋体" w:cs="宋体"/>
                      <w:kern w:val="0"/>
                    </w:rPr>
                  </w:pPr>
                  <w:r>
                    <w:rPr>
                      <w:rFonts w:hint="eastAsia" w:hAnsi="宋体" w:cs="宋体"/>
                      <w:kern w:val="0"/>
                      <w:lang w:val="en-US" w:eastAsia="zh-CN"/>
                    </w:rPr>
                    <w:t>合同评审</w:t>
                  </w:r>
                  <w:r>
                    <w:rPr>
                      <w:rFonts w:hint="eastAsia" w:hAnsi="宋体" w:cs="宋体"/>
                      <w:kern w:val="0"/>
                    </w:rPr>
                    <w:t>率100%</w:t>
                  </w:r>
                </w:p>
                <w:p>
                  <w:pPr>
                    <w:shd w:val="clear" w:color="auto" w:fill="C7DAF1" w:themeFill="text2" w:themeFillTint="32"/>
                  </w:pP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合同评审完成数量/总数量</w:t>
                  </w:r>
                  <w:r>
                    <w:rPr>
                      <w:rFonts w:hint="eastAsia" w:ascii="宋体" w:hAnsi="宋体"/>
                    </w:rPr>
                    <w:t>*100%；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产品交付及时率98%；</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交付产品合格数量/总数量</w:t>
                  </w:r>
                  <w:r>
                    <w:rPr>
                      <w:rFonts w:hint="eastAsia" w:ascii="宋体" w:hAnsi="宋体"/>
                    </w:rPr>
                    <w:t>*100%；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 xml:space="preserve"> </w:t>
            </w:r>
            <w:r>
              <w:rPr>
                <w:rFonts w:hint="eastAsia"/>
                <w:u w:val="single"/>
                <w:lang w:val="en-US" w:eastAsia="zh-CN"/>
              </w:rPr>
              <w:t>500</w:t>
            </w:r>
            <w:r>
              <w:rPr>
                <w:rFonts w:hint="eastAsia"/>
              </w:rPr>
              <w:t>平方米；生产车间</w:t>
            </w:r>
            <w:r>
              <w:rPr>
                <w:rFonts w:hint="eastAsia"/>
                <w:u w:val="single"/>
              </w:rPr>
              <w:t xml:space="preserve">  </w:t>
            </w:r>
            <w:r>
              <w:rPr>
                <w:rFonts w:hint="eastAsia"/>
                <w:u w:val="single"/>
                <w:lang w:val="en-US" w:eastAsia="zh-CN"/>
              </w:rPr>
              <w:t>1</w:t>
            </w:r>
            <w:r>
              <w:rPr>
                <w:rFonts w:hint="eastAsia"/>
              </w:rPr>
              <w:t>个；库房</w:t>
            </w:r>
            <w:r>
              <w:rPr>
                <w:rFonts w:hint="eastAsia"/>
                <w:u w:val="single"/>
              </w:rPr>
              <w:t xml:space="preserve">  </w:t>
            </w:r>
            <w:r>
              <w:rPr>
                <w:rFonts w:hint="eastAsia"/>
                <w:u w:val="single"/>
                <w:lang w:val="en-US" w:eastAsia="zh-CN"/>
              </w:rPr>
              <w:t>1</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lang w:val="en-US" w:eastAsia="zh-CN"/>
              </w:rPr>
              <w:t>压线钳、剥线钳、打号机</w:t>
            </w:r>
            <w:r>
              <w:rPr>
                <w:rFonts w:hint="eastAsia"/>
                <w:u w:val="single"/>
              </w:rPr>
              <w:t xml:space="preserve"> （列举2~4种）</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default" w:ascii="Arial" w:hAnsi="Arial" w:cs="Arial"/>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default" w:ascii="Arial" w:hAnsi="Arial" w:cs="Arial"/>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电缆测试仪、校验模块、兆欧表</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default" w:ascii="Arial" w:hAnsi="Arial" w:cs="Arial"/>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lang w:val="en-US" w:eastAsia="zh-CN"/>
              </w:rPr>
              <w:t>销售经营</w:t>
            </w:r>
            <w:r>
              <w:rPr>
                <w:rFonts w:hint="eastAsia"/>
              </w:rPr>
              <w:t xml:space="preserve">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val="en-US" w:eastAsia="zh-CN"/>
              </w:rPr>
            </w:pPr>
            <w:r>
              <w:rPr>
                <w:rFonts w:hint="eastAsia"/>
              </w:rPr>
              <w:t>特种作业人员：</w:t>
            </w:r>
            <w:r>
              <w:rPr>
                <w:rFonts w:hint="eastAsia"/>
                <w:lang w:val="en-US" w:eastAsia="zh-CN"/>
              </w:rPr>
              <w:t>无</w:t>
            </w:r>
          </w:p>
          <w:p>
            <w:pPr>
              <w:shd w:val="clear" w:color="auto" w:fill="C7DAF1" w:themeFill="text2" w:themeFillTint="32"/>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29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r>
                    <w:rPr>
                      <w:rFonts w:hint="eastAsia"/>
                    </w:rPr>
                    <w:t>产品/服务名称</w:t>
                  </w:r>
                </w:p>
              </w:tc>
              <w:tc>
                <w:tcPr>
                  <w:tcW w:w="29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rPr>
                      <w:rFonts w:hint="default"/>
                      <w:lang w:val="en-US" w:eastAsia="zh-CN"/>
                    </w:rPr>
                  </w:pPr>
                  <w:r>
                    <w:rPr>
                      <w:rFonts w:ascii="宋体" w:hAnsi="宋体" w:cs="宋体"/>
                      <w:color w:val="000000"/>
                      <w:kern w:val="0"/>
                      <w:szCs w:val="21"/>
                    </w:rPr>
                    <w:t>五金交电、机械设备、电器设备的进出口及销售，航空专业技术咨询；测试电缆的组装</w:t>
                  </w:r>
                </w:p>
              </w:tc>
              <w:tc>
                <w:tcPr>
                  <w:tcW w:w="2978" w:type="dxa"/>
                </w:tcPr>
                <w:p>
                  <w:pPr>
                    <w:shd w:val="clear" w:color="auto" w:fill="C7DAF1" w:themeFill="text2" w:themeFillTint="32"/>
                    <w:jc w:val="left"/>
                    <w:rPr>
                      <w:rFonts w:hint="default" w:eastAsia="宋体"/>
                      <w:lang w:val="en-US" w:eastAsia="zh-CN"/>
                    </w:rPr>
                  </w:pPr>
                  <w:r>
                    <w:rPr>
                      <w:rFonts w:hint="eastAsia" w:ascii="宋体" w:hAnsi="宋体"/>
                      <w:bCs w:val="0"/>
                      <w:lang w:val="en-US" w:eastAsia="zh-CN"/>
                    </w:rPr>
                    <w:t>销售过程、端压接过程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人员能力、设备情况、服务标准、服务流程、人员培训、组装工艺、组装设备等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rPr>
              <w:t xml:space="preserve">  </w:t>
            </w:r>
            <w:r>
              <w:rPr>
                <w:rFonts w:hint="eastAsia" w:ascii="宋体" w:hAnsi="宋体"/>
                <w:bCs w:val="0"/>
                <w:lang w:val="en-US" w:eastAsia="zh-CN"/>
              </w:rPr>
              <w:t>销售过程、端压接过程</w:t>
            </w:r>
            <w:r>
              <w:rPr>
                <w:rFonts w:hint="eastAsia"/>
              </w:rPr>
              <w:t xml:space="preserve"> </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18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w:t>
                  </w:r>
                  <w:r>
                    <w:rPr>
                      <w:rFonts w:hint="eastAsia"/>
                      <w:lang w:eastAsia="zh-CN"/>
                    </w:rPr>
                    <w:t>☑</w:t>
                  </w:r>
                  <w:r>
                    <w:rPr>
                      <w:rFonts w:hint="eastAsia"/>
                    </w:rPr>
                    <w:t xml:space="preserve">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w:t>
            </w:r>
          </w:p>
          <w:p>
            <w:pPr>
              <w:shd w:val="clear" w:color="auto" w:fill="EBF1DE" w:themeFill="accent3" w:themeFillTint="32"/>
              <w:rPr>
                <w:rFonts w:hint="eastAsia"/>
                <w:b/>
                <w:bCs/>
              </w:rPr>
            </w:pPr>
            <w:r>
              <w:rPr>
                <w:rFonts w:hint="eastAsia"/>
                <w:b/>
                <w:bCs/>
              </w:rPr>
              <w:t xml:space="preserve"> 守法诚信追求质量，预防污染保护环境；</w:t>
            </w:r>
          </w:p>
          <w:p>
            <w:pPr>
              <w:shd w:val="clear" w:color="auto" w:fill="EBF1DE" w:themeFill="accent3" w:themeFillTint="32"/>
              <w:rPr>
                <w:rFonts w:hint="eastAsia"/>
                <w:b/>
                <w:bCs/>
              </w:rPr>
            </w:pPr>
            <w:r>
              <w:rPr>
                <w:rFonts w:hint="eastAsia"/>
                <w:b/>
                <w:bCs/>
              </w:rPr>
              <w:t xml:space="preserve">          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 xml:space="preserve"> 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固体废气物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分类收集，100处理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hAnsi="宋体" w:cs="宋体"/>
                      <w:kern w:val="0"/>
                    </w:rPr>
                    <w:t>环境污染事故发生率为零</w:t>
                  </w:r>
                </w:p>
              </w:tc>
              <w:tc>
                <w:tcPr>
                  <w:tcW w:w="3965" w:type="dxa"/>
                </w:tcPr>
                <w:p>
                  <w:pPr>
                    <w:shd w:val="clear" w:color="auto" w:fill="EBF1DE" w:themeFill="accent3" w:themeFillTint="32"/>
                    <w:rPr>
                      <w:rFonts w:hint="default" w:eastAsia="宋体"/>
                      <w:lang w:val="en-US" w:eastAsia="zh-CN"/>
                    </w:rPr>
                  </w:pPr>
                  <w:r>
                    <w:rPr>
                      <w:rFonts w:hint="eastAsia"/>
                      <w:lang w:val="en-US" w:eastAsia="zh-CN"/>
                    </w:rPr>
                    <w:t>无环境污染事故发生</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□危废排放 □噪声排放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lang w:eastAsia="zh-CN"/>
              </w:rPr>
              <w:t>□</w:t>
            </w:r>
            <w:r>
              <w:rPr>
                <w:rFonts w:hint="eastAsia"/>
              </w:rPr>
              <w:t>安全生产许可证编号：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hAnsi="宋体" w:cs="宋体"/>
                      <w:color w:val="000000"/>
                      <w:kern w:val="0"/>
                      <w:lang w:bidi="ar"/>
                    </w:rPr>
                    <w:t>固体废弃物100%分类处理</w:t>
                  </w:r>
                </w:p>
              </w:tc>
              <w:tc>
                <w:tcPr>
                  <w:tcW w:w="3136" w:type="dxa"/>
                  <w:shd w:val="clear" w:color="auto" w:fill="auto"/>
                  <w:vAlign w:val="center"/>
                </w:tcPr>
                <w:p>
                  <w:pPr>
                    <w:shd w:val="clear" w:color="auto" w:fill="EBF1DE" w:themeFill="accent3" w:themeFillTint="32"/>
                    <w:rPr>
                      <w:lang w:val="en-GB"/>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pPr>
                  <w:r>
                    <w:rPr>
                      <w:rFonts w:hint="eastAsia" w:hAnsi="宋体" w:cs="宋体"/>
                      <w:color w:val="000000"/>
                      <w:kern w:val="0"/>
                      <w:lang w:bidi="ar"/>
                    </w:rPr>
                    <w:t>环境污染事故发生率为零</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固废分类收集处理、环境卫生保持干净、定期清扫不污染环境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500</w:t>
            </w:r>
            <w:r>
              <w:rPr>
                <w:rFonts w:hint="eastAsia"/>
              </w:rPr>
              <w:t>平方米；生产车间</w:t>
            </w:r>
            <w:r>
              <w:rPr>
                <w:rFonts w:hint="eastAsia"/>
                <w:u w:val="single"/>
              </w:rPr>
              <w:t xml:space="preserve">  </w:t>
            </w:r>
            <w:r>
              <w:rPr>
                <w:rFonts w:hint="eastAsia"/>
                <w:u w:val="single"/>
                <w:lang w:val="en-US" w:eastAsia="zh-CN"/>
              </w:rPr>
              <w:t>1</w:t>
            </w:r>
            <w:r>
              <w:rPr>
                <w:rFonts w:hint="eastAsia"/>
              </w:rPr>
              <w:t>个；库房</w:t>
            </w:r>
            <w:r>
              <w:rPr>
                <w:rFonts w:hint="eastAsia"/>
                <w:u w:val="single"/>
              </w:rPr>
              <w:t xml:space="preserve"> </w:t>
            </w:r>
            <w:r>
              <w:rPr>
                <w:rFonts w:hint="eastAsia"/>
                <w:u w:val="single"/>
                <w:lang w:val="en-US" w:eastAsia="zh-CN"/>
              </w:rPr>
              <w:t>1</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 压线钳、剥线钳、打号机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垃圾桶、灭火器</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w:t>
            </w:r>
            <w:r>
              <w:rPr>
                <w:rFonts w:hint="eastAsia"/>
                <w:lang w:val="en-US" w:eastAsia="zh-CN"/>
              </w:rPr>
              <w:t>无</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 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节水、节电</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合理利用</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生活垃圾定期交物业回收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配置灭火器，应急演练</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lang w:val="en-US" w:eastAsia="zh-CN"/>
              </w:rPr>
              <w:t>无</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default" w:eastAsia="宋体"/>
                <w:lang w:val="en-US" w:eastAsia="zh-CN"/>
              </w:rPr>
            </w:pPr>
            <w:r>
              <w:rPr>
                <w:rFonts w:hint="eastAsia"/>
              </w:rPr>
              <w:t>采用的标识方式：</w:t>
            </w:r>
            <w:r>
              <w:rPr>
                <w:rFonts w:hint="eastAsia"/>
                <w:lang w:val="en-US" w:eastAsia="zh-CN"/>
              </w:rPr>
              <w:t>无危化品</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rPr>
              <w:t>月</w:t>
            </w:r>
            <w:r>
              <w:rPr>
                <w:rFonts w:hint="eastAsia"/>
                <w:u w:val="single"/>
              </w:rPr>
              <w:t xml:space="preserve"> </w:t>
            </w:r>
            <w:r>
              <w:rPr>
                <w:rFonts w:hint="eastAsia"/>
                <w:u w:val="single"/>
                <w:lang w:val="en-US" w:eastAsia="zh-CN"/>
              </w:rPr>
              <w:t>24</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10</w:t>
            </w:r>
            <w:r>
              <w:rPr>
                <w:rFonts w:hint="eastAsia"/>
              </w:rPr>
              <w:t>日实施了环境管理体系内部审核，对环境管理体系的符合性和有效性进行了审核。内审发现的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rPr>
              <w:t>月</w:t>
            </w:r>
            <w:r>
              <w:rPr>
                <w:rFonts w:hint="eastAsia"/>
                <w:lang w:val="en-US" w:eastAsia="zh-CN"/>
              </w:rPr>
              <w:t>18</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w:t>
            </w:r>
            <w:r>
              <w:rPr>
                <w:rFonts w:hint="eastAsia"/>
              </w:rPr>
              <w:t>S</w:t>
            </w:r>
            <w:r>
              <w:rPr>
                <w:rFonts w:hint="eastAsia"/>
                <w:lang w:val="en-US" w:eastAsia="zh-CN"/>
              </w:rPr>
              <w:t>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w:t>
                  </w:r>
                  <w:r>
                    <w:rPr>
                      <w:rFonts w:hint="eastAsia"/>
                      <w:lang w:eastAsia="zh-CN"/>
                    </w:rPr>
                    <w:t>☑</w:t>
                  </w:r>
                  <w:r>
                    <w:rPr>
                      <w:rFonts w:hint="eastAsia"/>
                    </w:rPr>
                    <w:t xml:space="preserve">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280" w:lineRule="exact"/>
              <w:ind w:firstLine="420" w:firstLineChars="200"/>
              <w:rPr>
                <w:rFonts w:hint="eastAsia"/>
              </w:rPr>
            </w:pPr>
            <w:r>
              <w:rPr>
                <w:rFonts w:hint="eastAsia"/>
              </w:rPr>
              <w:t>最高管理者制定了文件化的职业健康安全管理体系方针：</w:t>
            </w:r>
          </w:p>
          <w:p>
            <w:pPr>
              <w:rPr>
                <w:rFonts w:hint="eastAsia" w:ascii="宋体" w:hAnsi="宋体" w:cs="宋体"/>
                <w:szCs w:val="21"/>
              </w:rPr>
            </w:pPr>
            <w:r>
              <w:rPr>
                <w:rFonts w:hint="eastAsia" w:ascii="宋体" w:hAnsi="宋体" w:cs="宋体"/>
                <w:szCs w:val="21"/>
              </w:rPr>
              <w:t xml:space="preserve"> 守法诚信追求质量，预防污染保护环境；</w:t>
            </w:r>
          </w:p>
          <w:p>
            <w:pPr>
              <w:rPr>
                <w:rFonts w:hint="eastAsia" w:ascii="宋体" w:hAnsi="宋体" w:cs="宋体"/>
                <w:szCs w:val="21"/>
              </w:rPr>
            </w:pPr>
            <w:r>
              <w:rPr>
                <w:rFonts w:hint="eastAsia" w:ascii="宋体" w:hAnsi="宋体" w:cs="宋体"/>
                <w:szCs w:val="21"/>
              </w:rPr>
              <w:t xml:space="preserve">          关爱员工健康安全，持续改进追求卓越。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Arial" w:hAnsi="Arial" w:cs="Arial"/>
                <w:color w:val="FF0000"/>
                <w:kern w:val="0"/>
                <w:szCs w:val="21"/>
                <w:lang w:val="en-US" w:eastAsia="zh-CN"/>
              </w:rPr>
              <w:t>邱艳辉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火灾</w:t>
                  </w:r>
                </w:p>
              </w:tc>
              <w:tc>
                <w:tcPr>
                  <w:tcW w:w="3965" w:type="dxa"/>
                </w:tcPr>
                <w:p>
                  <w:pPr>
                    <w:rPr>
                      <w:rFonts w:hint="default" w:eastAsia="宋体"/>
                      <w:lang w:val="en-US" w:eastAsia="zh-CN"/>
                    </w:rPr>
                  </w:pPr>
                  <w:r>
                    <w:rPr>
                      <w:rFonts w:hint="eastAsia"/>
                      <w:lang w:val="en-US" w:eastAsia="zh-CN"/>
                    </w:rPr>
                    <w:t>配置灭火器、应急演练 日常检查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hAnsi="宋体" w:cs="宋体"/>
                      <w:kern w:val="0"/>
                    </w:rPr>
                    <w:t>各类重伤以上事故发生率为零</w:t>
                  </w:r>
                </w:p>
              </w:tc>
              <w:tc>
                <w:tcPr>
                  <w:tcW w:w="3965" w:type="dxa"/>
                </w:tcPr>
                <w:p>
                  <w:pPr>
                    <w:rPr>
                      <w:rFonts w:hint="default" w:eastAsia="宋体"/>
                      <w:lang w:val="en-US" w:eastAsia="zh-CN"/>
                    </w:rPr>
                  </w:pPr>
                  <w:r>
                    <w:rPr>
                      <w:rFonts w:hint="eastAsia"/>
                      <w:lang w:val="en-US" w:eastAsia="zh-CN"/>
                    </w:rPr>
                    <w:t>定期检查、安全培训、应急演练</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p>
              </w:tc>
              <w:tc>
                <w:tcPr>
                  <w:tcW w:w="3965" w:type="dxa"/>
                </w:tcPr>
                <w:p>
                  <w:pPr>
                    <w:rPr>
                      <w:rFonts w:hint="default" w:eastAsia="宋体"/>
                      <w:lang w:val="en-US" w:eastAsia="zh-CN"/>
                    </w:rPr>
                  </w:pPr>
                </w:p>
              </w:tc>
              <w:tc>
                <w:tcPr>
                  <w:tcW w:w="1717"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val="en-US" w:eastAsia="zh-CN"/>
              </w:rPr>
            </w:pP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r>
              <w:rPr>
                <w:rFonts w:hint="eastAsia"/>
                <w:lang w:val="en-US" w:eastAsia="zh-CN"/>
              </w:rPr>
              <w:t>不适用</w:t>
            </w:r>
            <w:r>
              <w:rPr>
                <w:rFonts w:hint="eastAsia"/>
              </w:rPr>
              <w:t xml:space="preserve">                   </w:t>
            </w:r>
          </w:p>
          <w:p>
            <w:r>
              <w:rPr>
                <w:rFonts w:hint="eastAsia"/>
              </w:rPr>
              <w:t xml:space="preserve">□安全预评估报告日期：  </w:t>
            </w:r>
            <w:r>
              <w:rPr>
                <w:rFonts w:hint="eastAsia"/>
                <w:lang w:val="en-US" w:eastAsia="zh-CN"/>
              </w:rPr>
              <w:t>不适用</w:t>
            </w:r>
            <w:r>
              <w:rPr>
                <w:rFonts w:hint="eastAsia"/>
              </w:rPr>
              <w:t xml:space="preserve"> </w:t>
            </w:r>
          </w:p>
          <w:p>
            <w:r>
              <w:rPr>
                <w:rFonts w:hint="eastAsia"/>
              </w:rPr>
              <w:t xml:space="preserve">□安全现状评估报告表日期： </w:t>
            </w:r>
            <w:r>
              <w:rPr>
                <w:rFonts w:hint="eastAsia"/>
                <w:lang w:val="en-US" w:eastAsia="zh-CN"/>
              </w:rPr>
              <w:t>不适用</w:t>
            </w:r>
            <w:r>
              <w:rPr>
                <w:rFonts w:hint="eastAsia"/>
              </w:rPr>
              <w:t xml:space="preserve"> </w:t>
            </w:r>
          </w:p>
          <w:p>
            <w:r>
              <w:rPr>
                <w:rFonts w:hint="eastAsia"/>
              </w:rPr>
              <w:t xml:space="preserve">□职业病体检报告书日期： </w:t>
            </w:r>
            <w:r>
              <w:rPr>
                <w:rFonts w:hint="eastAsia"/>
                <w:lang w:val="en-US" w:eastAsia="zh-CN"/>
              </w:rPr>
              <w:t>不适用</w:t>
            </w:r>
            <w:r>
              <w:rPr>
                <w:rFonts w:hint="eastAsia"/>
              </w:rPr>
              <w:t xml:space="preserve">   </w:t>
            </w:r>
          </w:p>
          <w:p>
            <w:r>
              <w:rPr>
                <w:rFonts w:hint="eastAsia"/>
              </w:rPr>
              <w:t>□消防验收/备案证明日期：</w:t>
            </w:r>
            <w:r>
              <w:rPr>
                <w:rFonts w:hint="eastAsia"/>
                <w:lang w:val="en-US" w:eastAsia="zh-CN"/>
              </w:rPr>
              <w:t>不适用</w:t>
            </w:r>
            <w:r>
              <w:rPr>
                <w:rFonts w:hint="eastAsia"/>
              </w:rPr>
              <w:t xml:space="preserve"> </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□消防控制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宋体" w:cs="宋体"/>
                      <w:color w:val="000000"/>
                      <w:kern w:val="0"/>
                      <w:lang w:bidi="ar"/>
                    </w:rPr>
                    <w:t>各类重伤以上事故发生率为零；</w:t>
                  </w:r>
                </w:p>
              </w:tc>
              <w:tc>
                <w:tcPr>
                  <w:tcW w:w="3136" w:type="dxa"/>
                  <w:shd w:val="clear" w:color="auto" w:fill="auto"/>
                  <w:vAlign w:val="center"/>
                </w:tcPr>
                <w:p>
                  <w:pPr>
                    <w:rPr>
                      <w:rFonts w:hint="default" w:eastAsia="宋体"/>
                      <w:lang w:val="en-US" w:eastAsia="zh-CN"/>
                    </w:rPr>
                  </w:pPr>
                  <w:r>
                    <w:rPr>
                      <w:rFonts w:hint="eastAsia"/>
                      <w:lang w:val="en-US" w:eastAsia="zh-CN"/>
                    </w:rPr>
                    <w:t>安全培训、定期检验</w:t>
                  </w:r>
                </w:p>
              </w:tc>
              <w:tc>
                <w:tcPr>
                  <w:tcW w:w="1350" w:type="dxa"/>
                  <w:shd w:val="clear" w:color="auto" w:fill="auto"/>
                  <w:vAlign w:val="center"/>
                </w:tcPr>
                <w:p>
                  <w:pPr>
                    <w:rPr>
                      <w:rFonts w:hint="default" w:eastAsia="宋体"/>
                      <w:lang w:val="en-US" w:eastAsia="zh-CN"/>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火灾事故发生率为零。</w:t>
                  </w:r>
                </w:p>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安全培训、配置灭火器、应急预案，日常检查</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500</w:t>
            </w:r>
            <w:r>
              <w:rPr>
                <w:rFonts w:hint="eastAsia"/>
              </w:rPr>
              <w:t>平方米；生产车间</w:t>
            </w:r>
            <w:r>
              <w:rPr>
                <w:rFonts w:hint="eastAsia"/>
                <w:u w:val="single"/>
              </w:rPr>
              <w:t xml:space="preserve">  </w:t>
            </w:r>
            <w:r>
              <w:rPr>
                <w:rFonts w:hint="eastAsia"/>
                <w:u w:val="single"/>
                <w:lang w:val="en-US" w:eastAsia="zh-CN"/>
              </w:rPr>
              <w:t>1</w:t>
            </w:r>
            <w:r>
              <w:rPr>
                <w:rFonts w:hint="eastAsia"/>
              </w:rPr>
              <w:t>个；库房</w:t>
            </w:r>
            <w:r>
              <w:rPr>
                <w:rFonts w:hint="eastAsia"/>
                <w:u w:val="single"/>
              </w:rPr>
              <w:t xml:space="preserve"> </w:t>
            </w:r>
            <w:r>
              <w:rPr>
                <w:rFonts w:hint="eastAsia"/>
                <w:u w:val="single"/>
                <w:lang w:val="en-US" w:eastAsia="zh-CN"/>
              </w:rPr>
              <w:t>1</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u w:val="single"/>
              </w:rPr>
            </w:pPr>
            <w:r>
              <w:rPr>
                <w:rFonts w:hint="eastAsia"/>
              </w:rPr>
              <w:t>主要生产设备有：</w:t>
            </w:r>
            <w:r>
              <w:rPr>
                <w:rFonts w:hint="eastAsia" w:ascii="Arial" w:hAnsi="Arial" w:cs="Arial"/>
                <w:color w:val="FF0000"/>
                <w:kern w:val="0"/>
                <w:szCs w:val="21"/>
                <w:lang w:val="en-US" w:eastAsia="zh-CN"/>
              </w:rPr>
              <w:t>压线钳、剥线钳、打号机</w:t>
            </w:r>
            <w:r>
              <w:rPr>
                <w:rFonts w:hint="eastAsia"/>
                <w:u w:val="single"/>
              </w:rPr>
              <w:t>（列举2~4种）</w:t>
            </w:r>
          </w:p>
          <w:p>
            <w:r>
              <w:rPr>
                <w:rFonts w:hint="eastAsia"/>
              </w:rPr>
              <w:t>主要安全装置有：</w:t>
            </w:r>
          </w:p>
          <w:p>
            <w:r>
              <w:rPr>
                <w:rFonts w:hint="eastAsia"/>
              </w:rPr>
              <w:t xml:space="preserve">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 xml:space="preserve">特种设备： </w:t>
            </w:r>
            <w:r>
              <w:rPr>
                <w:rFonts w:hint="eastAsia" w:ascii="Wingdings" w:hAnsi="Wingdings"/>
              </w:rPr>
              <w:t>¨</w:t>
            </w:r>
            <w:r>
              <w:rPr>
                <w:rFonts w:hint="eastAsia"/>
              </w:rPr>
              <w:t xml:space="preserve">不适用 </w:t>
            </w:r>
          </w:p>
          <w:p>
            <w:pPr>
              <w:ind w:firstLine="1050" w:firstLineChars="500"/>
              <w:rPr>
                <w:rFonts w:hint="eastAsia" w:eastAsia="宋体"/>
                <w:lang w:val="en-US" w:eastAsia="zh-CN"/>
              </w:rPr>
            </w:pPr>
            <w:r>
              <w:rPr>
                <w:rFonts w:hint="eastAsia"/>
              </w:rPr>
              <w:t>辅助场所：</w:t>
            </w:r>
            <w:r>
              <w:rPr>
                <w:rFonts w:hint="eastAsia"/>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rPr>
              <w:t>计量器具的</w:t>
            </w:r>
            <w:r>
              <w:t>测量溯源</w:t>
            </w:r>
            <w:r>
              <w:rPr>
                <w:rFonts w:hint="eastAsia"/>
              </w:rPr>
              <w:t xml:space="preserve">方法：  </w:t>
            </w:r>
            <w:r>
              <w:rPr>
                <w:rFonts w:hint="eastAsia"/>
                <w:lang w:val="en-US" w:eastAsia="zh-CN"/>
              </w:rPr>
              <w:t>无</w:t>
            </w:r>
          </w:p>
          <w:p>
            <w:r>
              <w:rPr>
                <w:rFonts w:hint="eastAsia"/>
              </w:rPr>
              <w:t>职业健康安全监测的计量器具有：</w:t>
            </w:r>
          </w:p>
          <w:p>
            <w:r>
              <w:rPr>
                <w:rFonts w:hint="eastAsia" w:ascii="Wingdings" w:hAnsi="Wingdings"/>
              </w:rPr>
              <w:t>¨</w:t>
            </w:r>
            <w:r>
              <w:rPr>
                <w:rFonts w:hint="eastAsia"/>
              </w:rPr>
              <w:t>不适用</w:t>
            </w:r>
          </w:p>
          <w:p>
            <w:pPr>
              <w:rPr>
                <w:rFonts w:hint="eastAsia" w:eastAsia="宋体"/>
                <w:u w:val="single"/>
                <w:lang w:val="en-US" w:eastAsia="zh-CN"/>
              </w:rPr>
            </w:pPr>
            <w:r>
              <w:rPr>
                <w:rFonts w:hint="eastAsia"/>
              </w:rPr>
              <w:t>计量器具管理：</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lang w:val="en-US" w:eastAsia="zh-CN"/>
              </w:rPr>
              <w:t>无</w:t>
            </w:r>
            <w:r>
              <w:rPr>
                <w:rFonts w:hint="eastAsia"/>
              </w:rPr>
              <w:t xml:space="preserve">  </w:t>
            </w:r>
          </w:p>
          <w:p>
            <w:pPr>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pPr>
                    <w:jc w:val="left"/>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default"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p>
          <w:p>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变更控制：</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r>
              <w:rPr>
                <w:rFonts w:hint="eastAsia"/>
              </w:rPr>
              <w:t>审核周期内发生过紧急情况：</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rPr>
              <w:t>月</w:t>
            </w:r>
            <w:r>
              <w:rPr>
                <w:rFonts w:hint="eastAsia"/>
                <w:u w:val="single"/>
              </w:rPr>
              <w:t xml:space="preserve"> </w:t>
            </w:r>
            <w:r>
              <w:rPr>
                <w:rFonts w:hint="eastAsia"/>
                <w:u w:val="single"/>
                <w:lang w:val="en-US" w:eastAsia="zh-CN"/>
              </w:rPr>
              <w:t>24</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10</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18</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0" locked="0" layoutInCell="1" allowOverlap="1">
          <wp:simplePos x="0" y="0"/>
          <wp:positionH relativeFrom="column">
            <wp:posOffset>-43180</wp:posOffset>
          </wp:positionH>
          <wp:positionV relativeFrom="paragraph">
            <wp:posOffset>-74295</wp:posOffset>
          </wp:positionV>
          <wp:extent cx="482600" cy="485775"/>
          <wp:effectExtent l="0" t="0" r="0"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0B4004"/>
    <w:rsid w:val="085464E3"/>
    <w:rsid w:val="0AD12BB8"/>
    <w:rsid w:val="0C955299"/>
    <w:rsid w:val="0DAC3311"/>
    <w:rsid w:val="15127974"/>
    <w:rsid w:val="200107B3"/>
    <w:rsid w:val="20212AAB"/>
    <w:rsid w:val="26861592"/>
    <w:rsid w:val="2BE13F4C"/>
    <w:rsid w:val="2D794D9C"/>
    <w:rsid w:val="361A7120"/>
    <w:rsid w:val="375841FD"/>
    <w:rsid w:val="39302B9F"/>
    <w:rsid w:val="3B0B4456"/>
    <w:rsid w:val="3F8E5DE5"/>
    <w:rsid w:val="41007D53"/>
    <w:rsid w:val="464863E3"/>
    <w:rsid w:val="4A726890"/>
    <w:rsid w:val="4B1119C3"/>
    <w:rsid w:val="4EA95DEB"/>
    <w:rsid w:val="51925152"/>
    <w:rsid w:val="5BE42D97"/>
    <w:rsid w:val="601301DD"/>
    <w:rsid w:val="65674497"/>
    <w:rsid w:val="6A89632F"/>
    <w:rsid w:val="701F2AB7"/>
    <w:rsid w:val="791F78AA"/>
    <w:rsid w:val="7FD045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19059</Words>
  <Characters>20104</Characters>
  <Lines>179</Lines>
  <Paragraphs>50</Paragraphs>
  <TotalTime>1</TotalTime>
  <ScaleCrop>false</ScaleCrop>
  <LinksUpToDate>false</LinksUpToDate>
  <CharactersWithSpaces>23024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2022-02-08T03:51:51Z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