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北京美嘉康泰健康管理有限公司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0064-2022-QEO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初审□第</w:t>
            </w:r>
            <w:r>
              <w:rPr>
                <w:sz w:val="22"/>
                <w:szCs w:val="22"/>
              </w:rPr>
              <w:t>(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李京田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2020-N1EMS-3014142</w:t>
            </w:r>
          </w:p>
          <w:p>
            <w:pPr>
              <w:snapToGrid w:val="0"/>
              <w:spacing w:line="320" w:lineRule="exact"/>
              <w:ind w:left="1309"/>
              <w:rPr>
                <w:sz w:val="22"/>
                <w:szCs w:val="22"/>
                <w:highlight w:val="yellow"/>
              </w:rPr>
            </w:pPr>
            <w:r>
              <w:rPr>
                <w:sz w:val="22"/>
                <w:szCs w:val="22"/>
                <w:highlight w:val="yellow"/>
              </w:rPr>
              <w:t>2021-N1QMS-4014142</w:t>
            </w:r>
          </w:p>
          <w:p>
            <w:pPr>
              <w:snapToGrid w:val="0"/>
              <w:spacing w:line="320" w:lineRule="exact"/>
              <w:ind w:left="1309"/>
              <w:rPr>
                <w:sz w:val="22"/>
                <w:szCs w:val="22"/>
                <w:highlight w:val="yellow"/>
              </w:rPr>
            </w:pPr>
            <w:r>
              <w:rPr>
                <w:sz w:val="22"/>
                <w:szCs w:val="22"/>
                <w:highlight w:val="yellow"/>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李雅静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2020-N1EMS-1218164</w:t>
            </w:r>
          </w:p>
          <w:p>
            <w:pPr>
              <w:snapToGrid w:val="0"/>
              <w:spacing w:line="320" w:lineRule="exact"/>
              <w:ind w:left="1309"/>
              <w:rPr>
                <w:sz w:val="22"/>
                <w:szCs w:val="22"/>
                <w:highlight w:val="yellow"/>
              </w:rPr>
            </w:pPr>
            <w:r>
              <w:rPr>
                <w:sz w:val="22"/>
                <w:szCs w:val="22"/>
                <w:highlight w:val="yellow"/>
              </w:rPr>
              <w:t>2021-N1QMS-2218164</w:t>
            </w:r>
          </w:p>
          <w:p>
            <w:pPr>
              <w:snapToGrid w:val="0"/>
              <w:spacing w:line="320" w:lineRule="exact"/>
              <w:ind w:left="1309"/>
              <w:rPr>
                <w:sz w:val="22"/>
                <w:szCs w:val="22"/>
                <w:highlight w:val="yellow"/>
              </w:rPr>
            </w:pPr>
            <w:r>
              <w:rPr>
                <w:sz w:val="22"/>
                <w:szCs w:val="22"/>
                <w:highlight w:val="yellow"/>
              </w:rPr>
              <w:t>2021-N1OHSMS-2218164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马靖崴</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ISC-JSZJ-483</w:t>
            </w:r>
          </w:p>
          <w:p>
            <w:pPr>
              <w:snapToGrid w:val="0"/>
              <w:spacing w:line="320" w:lineRule="exact"/>
              <w:ind w:left="1309"/>
              <w:rPr>
                <w:sz w:val="22"/>
                <w:szCs w:val="22"/>
                <w:highlight w:val="yellow"/>
              </w:rPr>
            </w:pPr>
            <w:r>
              <w:rPr>
                <w:sz w:val="22"/>
                <w:szCs w:val="22"/>
                <w:highlight w:val="yellow"/>
              </w:rPr>
              <w:t>ISC-JSZJ-483</w:t>
            </w:r>
          </w:p>
          <w:p>
            <w:pPr>
              <w:snapToGrid w:val="0"/>
              <w:spacing w:line="320" w:lineRule="exact"/>
              <w:ind w:left="1309"/>
              <w:rPr>
                <w:sz w:val="22"/>
                <w:szCs w:val="22"/>
                <w:highlight w:val="yellow"/>
              </w:rPr>
            </w:pPr>
            <w:r>
              <w:rPr>
                <w:sz w:val="22"/>
                <w:szCs w:val="22"/>
                <w:highlight w:val="yellow"/>
              </w:rPr>
              <w:t>ISC-JSZJ-483</w:t>
            </w:r>
          </w:p>
          <w:p>
            <w:pPr>
              <w:snapToGrid w:val="0"/>
              <w:spacing w:line="320" w:lineRule="exact"/>
              <w:ind w:left="1309"/>
              <w:rPr>
                <w:sz w:val="22"/>
                <w:szCs w:val="22"/>
                <w:highlight w:val="yellow"/>
              </w:rPr>
            </w:pPr>
            <w:r>
              <w:rPr>
                <w:sz w:val="22"/>
                <w:szCs w:val="22"/>
                <w:highlight w:val="yellow"/>
              </w:rPr>
              <w:t>惠佳丰健康产业集团有限公司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5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赵瑞双</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tcBorders/>
            <w:vAlign w:val="center"/>
          </w:tcPr>
          <w:p>
            <w:pPr>
              <w:snapToGrid w:val="0"/>
              <w:spacing w:line="320" w:lineRule="exact"/>
              <w:ind w:left="1309"/>
              <w:rPr>
                <w:sz w:val="22"/>
                <w:szCs w:val="22"/>
                <w:highlight w:val="yellow"/>
              </w:rPr>
            </w:pPr>
            <w:r>
              <w:rPr>
                <w:sz w:val="22"/>
                <w:szCs w:val="22"/>
                <w:highlight w:val="yellow"/>
              </w:rPr>
              <w:t>2021-N0QMS-1217769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2022.2.21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2022.2.21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2022.2.21</w:t>
            </w:r>
            <w:bookmarkStart w:id="9" w:name="_GoBack"/>
            <w:bookmarkEnd w:id="9"/>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C50B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2022-02-21T06:25:39Z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