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0545-2019QJEO-2022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914"/>
        <w:gridCol w:w="2459"/>
        <w:gridCol w:w="31"/>
        <w:gridCol w:w="781"/>
        <w:gridCol w:w="525"/>
        <w:gridCol w:w="1184"/>
        <w:gridCol w:w="516"/>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4185" w:type="dxa"/>
            <w:gridSpan w:val="4"/>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河北鸣洋建设工程有限公司</w:t>
            </w:r>
            <w:bookmarkEnd w:id="1"/>
          </w:p>
        </w:tc>
        <w:tc>
          <w:tcPr>
            <w:tcW w:w="2225" w:type="dxa"/>
            <w:gridSpan w:val="3"/>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证书号 </w:t>
            </w:r>
          </w:p>
        </w:tc>
        <w:tc>
          <w:tcPr>
            <w:tcW w:w="8386" w:type="dxa"/>
            <w:gridSpan w:val="8"/>
          </w:tcPr>
          <w:p>
            <w:pPr>
              <w:snapToGrid w:val="0"/>
              <w:spacing w:line="0" w:lineRule="atLeast"/>
              <w:jc w:val="center"/>
              <w:rPr>
                <w:sz w:val="22"/>
                <w:szCs w:val="22"/>
              </w:rPr>
            </w:pPr>
            <w:bookmarkStart w:id="3" w:name="证书编号"/>
            <w:r>
              <w:rPr>
                <w:sz w:val="22"/>
                <w:szCs w:val="22"/>
              </w:rPr>
              <w:t>EC:ISC-Q-2020-0731,E:ISC-E-2020-0492,O:ISC-O-2020-0450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4185" w:type="dxa"/>
            <w:gridSpan w:val="4"/>
          </w:tcPr>
          <w:p>
            <w:pPr>
              <w:snapToGrid w:val="0"/>
              <w:spacing w:line="0" w:lineRule="atLeast"/>
              <w:jc w:val="center"/>
              <w:rPr>
                <w:sz w:val="22"/>
                <w:szCs w:val="22"/>
              </w:rPr>
            </w:pPr>
            <w:bookmarkStart w:id="4" w:name="机构代码"/>
            <w:r>
              <w:rPr>
                <w:sz w:val="22"/>
                <w:szCs w:val="22"/>
              </w:rPr>
              <w:t>9113010274849125XK</w:t>
            </w:r>
            <w:bookmarkEnd w:id="4"/>
          </w:p>
        </w:tc>
        <w:tc>
          <w:tcPr>
            <w:tcW w:w="2225" w:type="dxa"/>
            <w:gridSpan w:val="3"/>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4185" w:type="dxa"/>
            <w:gridSpan w:val="4"/>
          </w:tcPr>
          <w:p>
            <w:pPr>
              <w:snapToGrid w:val="0"/>
              <w:spacing w:line="0" w:lineRule="atLeast"/>
              <w:jc w:val="left"/>
              <w:rPr>
                <w:rFonts w:hint="eastAsia"/>
                <w:sz w:val="22"/>
                <w:szCs w:val="22"/>
              </w:rPr>
            </w:pPr>
            <w:r>
              <w:rPr>
                <w:rFonts w:hint="eastAsia"/>
                <w:sz w:val="22"/>
                <w:szCs w:val="22"/>
                <w:lang w:eastAsia="zh-CN"/>
              </w:rPr>
              <w:t>☑</w:t>
            </w:r>
            <w:r>
              <w:rPr>
                <w:rFonts w:hint="eastAsia"/>
                <w:sz w:val="22"/>
                <w:szCs w:val="22"/>
              </w:rPr>
              <w:t xml:space="preserve"> GB/T 19001-2016 idt ISO 9001:2015</w:t>
            </w:r>
          </w:p>
          <w:p>
            <w:pPr>
              <w:snapToGrid w:val="0"/>
              <w:spacing w:line="0" w:lineRule="atLeast"/>
              <w:jc w:val="left"/>
              <w:rPr>
                <w:sz w:val="22"/>
                <w:szCs w:val="22"/>
              </w:rPr>
            </w:pPr>
            <w:r>
              <w:rPr>
                <w:rFonts w:hint="eastAsia"/>
                <w:sz w:val="22"/>
                <w:szCs w:val="22"/>
                <w:lang w:eastAsia="zh-CN"/>
              </w:rPr>
              <w:t>☑</w:t>
            </w:r>
            <w:r>
              <w:rPr>
                <w:rFonts w:hint="eastAsia"/>
                <w:sz w:val="22"/>
                <w:szCs w:val="22"/>
              </w:rPr>
              <w:t xml:space="preserve"> GB/T 50430-2017 (不适用：  条款)；</w:t>
            </w:r>
          </w:p>
          <w:p>
            <w:pPr>
              <w:snapToGrid w:val="0"/>
              <w:spacing w:line="0" w:lineRule="atLeast"/>
              <w:jc w:val="left"/>
              <w:rPr>
                <w:sz w:val="22"/>
                <w:szCs w:val="22"/>
              </w:rPr>
            </w:pPr>
            <w:bookmarkStart w:id="5" w:name="E勾选"/>
            <w:r>
              <w:rPr>
                <w:rFonts w:hint="eastAsia"/>
                <w:sz w:val="22"/>
                <w:szCs w:val="22"/>
              </w:rPr>
              <w:t>■</w:t>
            </w:r>
            <w:bookmarkEnd w:id="5"/>
            <w:r>
              <w:rPr>
                <w:rFonts w:hint="eastAsia"/>
                <w:sz w:val="22"/>
                <w:szCs w:val="22"/>
              </w:rPr>
              <w:t xml:space="preserve"> GB/T 24001-2016 idt ISO 14001:2015</w:t>
            </w:r>
          </w:p>
          <w:p>
            <w:pPr>
              <w:snapToGrid w:val="0"/>
              <w:spacing w:line="0" w:lineRule="atLeast"/>
              <w:jc w:val="left"/>
              <w:rPr>
                <w:sz w:val="22"/>
                <w:szCs w:val="22"/>
              </w:rPr>
            </w:pPr>
            <w:bookmarkStart w:id="6" w:name="S勾选"/>
            <w:r>
              <w:rPr>
                <w:rFonts w:hint="eastAsia"/>
                <w:sz w:val="22"/>
                <w:szCs w:val="22"/>
              </w:rPr>
              <w:t>■</w:t>
            </w:r>
            <w:bookmarkEnd w:id="6"/>
            <w:r>
              <w:rPr>
                <w:rFonts w:hint="eastAsia"/>
                <w:sz w:val="22"/>
                <w:szCs w:val="22"/>
              </w:rPr>
              <w:t xml:space="preserve"> GB/T 45001-2020 idt ISO 45001:2018</w:t>
            </w:r>
          </w:p>
        </w:tc>
        <w:tc>
          <w:tcPr>
            <w:tcW w:w="2225" w:type="dxa"/>
            <w:gridSpan w:val="3"/>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7" w:name="体系人数"/>
            <w:r>
              <w:rPr>
                <w:sz w:val="22"/>
                <w:szCs w:val="22"/>
              </w:rPr>
              <w:t>EC:63,E:63,O:63</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8"/>
          </w:tcPr>
          <w:p>
            <w:pPr>
              <w:pStyle w:val="2"/>
              <w:spacing w:line="400" w:lineRule="exact"/>
              <w:ind w:firstLine="0"/>
              <w:rPr>
                <w:sz w:val="22"/>
                <w:szCs w:val="22"/>
              </w:rPr>
            </w:pPr>
            <w:bookmarkStart w:id="8" w:name="初审"/>
            <w:r>
              <w:rPr>
                <w:rFonts w:hint="eastAsia"/>
                <w:b/>
                <w:color w:val="000000" w:themeColor="text1"/>
                <w:spacing w:val="-2"/>
                <w:sz w:val="21"/>
                <w:szCs w:val="21"/>
              </w:rPr>
              <w:t>□</w:t>
            </w:r>
            <w:bookmarkEnd w:id="8"/>
            <w:r>
              <w:rPr>
                <w:rFonts w:hint="eastAsia"/>
                <w:b/>
                <w:color w:val="000000" w:themeColor="text1"/>
                <w:spacing w:val="-2"/>
                <w:sz w:val="21"/>
                <w:szCs w:val="21"/>
              </w:rPr>
              <w:t>初次认证</w:t>
            </w:r>
            <w:bookmarkStart w:id="9" w:name="监督勾选"/>
            <w:r>
              <w:rPr>
                <w:rFonts w:hint="eastAsia"/>
                <w:b/>
                <w:color w:val="000000" w:themeColor="text1"/>
                <w:spacing w:val="-2"/>
                <w:sz w:val="21"/>
                <w:szCs w:val="21"/>
              </w:rPr>
              <w:t>■</w:t>
            </w:r>
            <w:bookmarkEnd w:id="9"/>
            <w:r>
              <w:rPr>
                <w:rFonts w:hint="eastAsia"/>
                <w:b/>
                <w:color w:val="000000" w:themeColor="text1"/>
                <w:spacing w:val="-2"/>
                <w:sz w:val="21"/>
                <w:szCs w:val="21"/>
              </w:rPr>
              <w:t>监督审核</w:t>
            </w:r>
            <w:bookmarkStart w:id="10" w:name="再认证勾选"/>
            <w:r>
              <w:rPr>
                <w:rFonts w:hint="eastAsia"/>
                <w:b/>
                <w:color w:val="000000" w:themeColor="text1"/>
                <w:spacing w:val="-2"/>
                <w:sz w:val="21"/>
                <w:szCs w:val="21"/>
              </w:rPr>
              <w:t>□</w:t>
            </w:r>
            <w:bookmarkEnd w:id="10"/>
            <w:r>
              <w:rPr>
                <w:rFonts w:hint="eastAsia"/>
                <w:b/>
                <w:color w:val="000000" w:themeColor="text1"/>
                <w:spacing w:val="-2"/>
                <w:sz w:val="21"/>
                <w:szCs w:val="21"/>
              </w:rPr>
              <w:t>再认证</w:t>
            </w:r>
            <w:bookmarkStart w:id="11" w:name="特殊审核勾选"/>
            <w:r>
              <w:rPr>
                <w:rFonts w:hint="eastAsia"/>
                <w:b/>
                <w:color w:val="000000" w:themeColor="text1"/>
                <w:spacing w:val="-2"/>
                <w:sz w:val="21"/>
                <w:szCs w:val="21"/>
              </w:rPr>
              <w:t>□</w:t>
            </w:r>
            <w:bookmarkEnd w:id="11"/>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8"/>
          </w:tcPr>
          <w:p>
            <w:pPr>
              <w:pStyle w:val="2"/>
              <w:spacing w:line="360" w:lineRule="exact"/>
              <w:ind w:firstLine="0"/>
              <w:rPr>
                <w:b/>
                <w:color w:val="000000" w:themeColor="text1"/>
                <w:spacing w:val="-2"/>
                <w:sz w:val="21"/>
                <w:szCs w:val="21"/>
              </w:rPr>
            </w:pPr>
            <w:r>
              <w:rPr>
                <w:rFonts w:hint="eastAsia"/>
                <w:b/>
                <w:color w:val="000000" w:themeColor="text1"/>
                <w:sz w:val="22"/>
                <w:szCs w:val="22"/>
                <w:lang w:eastAsia="zh-CN"/>
              </w:rPr>
              <w:t>☑</w:t>
            </w: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sz w:val="22"/>
                <w:szCs w:val="22"/>
              </w:rPr>
            </w:pPr>
            <w:r>
              <w:rPr>
                <w:rFonts w:hint="eastAsia"/>
                <w:sz w:val="22"/>
                <w:szCs w:val="22"/>
                <w:lang w:val="en-GB"/>
              </w:rPr>
              <w:t>公司名称</w:t>
            </w:r>
          </w:p>
        </w:tc>
        <w:tc>
          <w:tcPr>
            <w:tcW w:w="3373" w:type="dxa"/>
            <w:gridSpan w:val="2"/>
          </w:tcPr>
          <w:p>
            <w:pPr>
              <w:snapToGrid w:val="0"/>
              <w:spacing w:line="0" w:lineRule="atLeast"/>
              <w:jc w:val="left"/>
              <w:rPr>
                <w:sz w:val="22"/>
                <w:szCs w:val="22"/>
                <w:lang w:val="en-GB"/>
              </w:rPr>
            </w:pPr>
            <w:bookmarkStart w:id="12" w:name="组织名称Add1"/>
            <w:r>
              <w:rPr>
                <w:rFonts w:hint="eastAsia"/>
                <w:sz w:val="22"/>
                <w:szCs w:val="22"/>
              </w:rPr>
              <w:t>河北鸣洋建设工程有限公司</w:t>
            </w:r>
            <w:bookmarkEnd w:id="12"/>
          </w:p>
        </w:tc>
        <w:tc>
          <w:tcPr>
            <w:tcW w:w="5013" w:type="dxa"/>
            <w:gridSpan w:val="6"/>
            <w:vMerge w:val="restart"/>
          </w:tcPr>
          <w:p>
            <w:pPr>
              <w:snapToGrid w:val="0"/>
              <w:spacing w:line="0" w:lineRule="atLeast"/>
              <w:jc w:val="left"/>
              <w:rPr>
                <w:sz w:val="22"/>
                <w:szCs w:val="22"/>
              </w:rPr>
            </w:pPr>
            <w:bookmarkStart w:id="13" w:name="审核范围"/>
            <w:r>
              <w:rPr>
                <w:sz w:val="22"/>
                <w:szCs w:val="22"/>
              </w:rPr>
              <w:t>EC：资质范围内建筑装修装饰工程施工专业承包</w:t>
            </w:r>
          </w:p>
          <w:p>
            <w:pPr>
              <w:snapToGrid w:val="0"/>
              <w:spacing w:line="0" w:lineRule="atLeast"/>
              <w:jc w:val="left"/>
              <w:rPr>
                <w:sz w:val="22"/>
                <w:szCs w:val="22"/>
              </w:rPr>
            </w:pPr>
            <w:r>
              <w:rPr>
                <w:sz w:val="22"/>
                <w:szCs w:val="22"/>
              </w:rPr>
              <w:t>E：资质范围内建筑装修装饰工程施工专业承包所涉及的环境管理活动</w:t>
            </w:r>
          </w:p>
          <w:p>
            <w:pPr>
              <w:snapToGrid w:val="0"/>
              <w:spacing w:line="0" w:lineRule="atLeast"/>
              <w:jc w:val="left"/>
              <w:rPr>
                <w:sz w:val="22"/>
                <w:szCs w:val="22"/>
              </w:rPr>
            </w:pPr>
            <w:r>
              <w:rPr>
                <w:sz w:val="22"/>
                <w:szCs w:val="22"/>
              </w:rPr>
              <w:t>O：资质范围内建筑装修装饰工程施工专业承包所涉及的职业健康安全管理活动</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gridSpan w:val="2"/>
          </w:tcPr>
          <w:p>
            <w:pPr>
              <w:snapToGrid w:val="0"/>
              <w:spacing w:line="0" w:lineRule="atLeast"/>
              <w:jc w:val="left"/>
              <w:rPr>
                <w:sz w:val="22"/>
                <w:szCs w:val="22"/>
              </w:rPr>
            </w:pPr>
            <w:bookmarkStart w:id="14" w:name="注册地址"/>
            <w:r>
              <w:rPr>
                <w:rFonts w:hint="eastAsia"/>
                <w:sz w:val="22"/>
                <w:szCs w:val="22"/>
                <w:lang w:val="en-GB"/>
              </w:rPr>
              <w:t>石家庄长安区建设北大街48号风尚宜都三区一单元402室</w:t>
            </w:r>
            <w:bookmarkEnd w:id="14"/>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gridSpan w:val="2"/>
          </w:tcPr>
          <w:p>
            <w:pPr>
              <w:snapToGrid w:val="0"/>
              <w:spacing w:line="0" w:lineRule="atLeast"/>
              <w:jc w:val="left"/>
              <w:rPr>
                <w:sz w:val="22"/>
                <w:szCs w:val="22"/>
              </w:rPr>
            </w:pPr>
            <w:r>
              <w:rPr>
                <w:rFonts w:asciiTheme="minorEastAsia" w:hAnsiTheme="minorEastAsia" w:eastAsiaTheme="minorEastAsia"/>
                <w:color w:val="0000FF"/>
                <w:sz w:val="20"/>
              </w:rPr>
              <w:t>石家庄市中山东路26号城市中坚25层</w:t>
            </w:r>
          </w:p>
        </w:tc>
        <w:tc>
          <w:tcPr>
            <w:tcW w:w="5013" w:type="dxa"/>
            <w:gridSpan w:val="6"/>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gridSpan w:val="2"/>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6"/>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gridSpan w:val="2"/>
            <w:vMerge w:val="restart"/>
          </w:tcPr>
          <w:p>
            <w:pPr>
              <w:snapToGrid w:val="0"/>
              <w:spacing w:line="0" w:lineRule="atLeast"/>
              <w:jc w:val="left"/>
              <w:rPr>
                <w:sz w:val="22"/>
                <w:szCs w:val="22"/>
              </w:rPr>
            </w:pPr>
            <w:r>
              <w:rPr>
                <w:rFonts w:hint="eastAsia" w:cs="Arial"/>
                <w:b/>
                <w:bCs/>
                <w:sz w:val="22"/>
                <w:szCs w:val="16"/>
              </w:rPr>
              <w:t>Hebei Mingyang Construction Engineering Co., Ltd</w:t>
            </w:r>
          </w:p>
        </w:tc>
        <w:tc>
          <w:tcPr>
            <w:tcW w:w="1337" w:type="dxa"/>
            <w:gridSpan w:val="3"/>
          </w:tcPr>
          <w:p>
            <w:pPr>
              <w:snapToGrid w:val="0"/>
              <w:spacing w:line="0" w:lineRule="atLeast"/>
              <w:jc w:val="left"/>
              <w:rPr>
                <w:sz w:val="22"/>
                <w:szCs w:val="22"/>
              </w:rPr>
            </w:pPr>
            <w:r>
              <w:rPr>
                <w:rFonts w:hint="eastAsia"/>
                <w:sz w:val="22"/>
                <w:szCs w:val="22"/>
              </w:rPr>
              <w:t>QMS/EcMS</w:t>
            </w:r>
          </w:p>
        </w:tc>
        <w:tc>
          <w:tcPr>
            <w:tcW w:w="3676" w:type="dxa"/>
            <w:gridSpan w:val="3"/>
            <w:vMerge w:val="restart"/>
          </w:tcPr>
          <w:p>
            <w:pPr>
              <w:snapToGrid w:val="0"/>
              <w:spacing w:line="0" w:lineRule="atLeast"/>
              <w:jc w:val="left"/>
              <w:rPr>
                <w:sz w:val="21"/>
                <w:szCs w:val="16"/>
              </w:rPr>
            </w:pPr>
            <w:r>
              <w:rPr>
                <w:rFonts w:hint="eastAsia"/>
              </w:rPr>
              <w:t>Professional contracting of building decoration works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gridSpan w:val="3"/>
          </w:tcPr>
          <w:p>
            <w:pPr>
              <w:snapToGrid w:val="0"/>
              <w:spacing w:line="0" w:lineRule="atLeast"/>
              <w:jc w:val="left"/>
              <w:rPr>
                <w:sz w:val="22"/>
                <w:szCs w:val="22"/>
              </w:rPr>
            </w:pPr>
          </w:p>
        </w:tc>
        <w:tc>
          <w:tcPr>
            <w:tcW w:w="3676" w:type="dxa"/>
            <w:gridSpan w:val="3"/>
            <w:vMerge w:val="continue"/>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gridSpan w:val="2"/>
            <w:vMerge w:val="restart"/>
          </w:tcPr>
          <w:p>
            <w:pPr>
              <w:snapToGrid w:val="0"/>
              <w:spacing w:line="0" w:lineRule="atLeast"/>
              <w:jc w:val="left"/>
              <w:rPr>
                <w:sz w:val="22"/>
                <w:szCs w:val="22"/>
              </w:rPr>
            </w:pPr>
            <w:r>
              <w:rPr>
                <w:rFonts w:hint="eastAsia"/>
                <w:sz w:val="22"/>
                <w:szCs w:val="22"/>
              </w:rPr>
              <w:t>Room 402, unit 1, zone 3, fashion Yidu, No. 48, Jianshe North Street, Chang'an District, Shijiazhuang</w:t>
            </w:r>
          </w:p>
        </w:tc>
        <w:tc>
          <w:tcPr>
            <w:tcW w:w="1337" w:type="dxa"/>
            <w:gridSpan w:val="3"/>
          </w:tcPr>
          <w:p>
            <w:pPr>
              <w:snapToGrid w:val="0"/>
              <w:spacing w:line="0" w:lineRule="atLeast"/>
              <w:jc w:val="left"/>
              <w:rPr>
                <w:sz w:val="22"/>
                <w:szCs w:val="22"/>
              </w:rPr>
            </w:pPr>
            <w:r>
              <w:rPr>
                <w:rFonts w:hint="eastAsia"/>
                <w:sz w:val="22"/>
                <w:szCs w:val="22"/>
              </w:rPr>
              <w:t>EMS</w:t>
            </w:r>
          </w:p>
        </w:tc>
        <w:tc>
          <w:tcPr>
            <w:tcW w:w="3676" w:type="dxa"/>
            <w:gridSpan w:val="3"/>
            <w:vMerge w:val="restart"/>
          </w:tcPr>
          <w:p>
            <w:pPr>
              <w:snapToGrid w:val="0"/>
              <w:spacing w:line="0" w:lineRule="atLeast"/>
              <w:jc w:val="left"/>
              <w:rPr>
                <w:sz w:val="22"/>
                <w:szCs w:val="22"/>
              </w:rPr>
            </w:pPr>
            <w:r>
              <w:rPr>
                <w:rFonts w:hint="eastAsia"/>
              </w:rPr>
              <w:t>Environmental management activities involved in professional contracting of building decoration works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gridSpan w:val="3"/>
          </w:tcPr>
          <w:p>
            <w:pPr>
              <w:snapToGrid w:val="0"/>
              <w:spacing w:line="0" w:lineRule="atLeast"/>
              <w:jc w:val="left"/>
              <w:rPr>
                <w:sz w:val="22"/>
                <w:szCs w:val="22"/>
              </w:rPr>
            </w:pPr>
          </w:p>
        </w:tc>
        <w:tc>
          <w:tcPr>
            <w:tcW w:w="3676"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gridSpan w:val="2"/>
            <w:vMerge w:val="restart"/>
          </w:tcPr>
          <w:p>
            <w:pPr>
              <w:snapToGrid w:val="0"/>
              <w:spacing w:line="0" w:lineRule="atLeast"/>
              <w:jc w:val="left"/>
              <w:rPr>
                <w:sz w:val="22"/>
                <w:szCs w:val="22"/>
              </w:rPr>
            </w:pPr>
            <w:r>
              <w:rPr>
                <w:rFonts w:hint="eastAsia"/>
                <w:sz w:val="22"/>
                <w:szCs w:val="22"/>
              </w:rPr>
              <w:t>25 / F, urban backbone, No. 26, Zhongshan East Road, Shijiazhuang</w:t>
            </w:r>
          </w:p>
        </w:tc>
        <w:tc>
          <w:tcPr>
            <w:tcW w:w="1337" w:type="dxa"/>
            <w:gridSpan w:val="3"/>
          </w:tcPr>
          <w:p>
            <w:pPr>
              <w:snapToGrid w:val="0"/>
              <w:spacing w:line="0" w:lineRule="atLeast"/>
              <w:jc w:val="left"/>
              <w:rPr>
                <w:sz w:val="22"/>
                <w:szCs w:val="22"/>
              </w:rPr>
            </w:pPr>
            <w:r>
              <w:rPr>
                <w:rFonts w:hint="eastAsia"/>
                <w:sz w:val="22"/>
                <w:szCs w:val="22"/>
              </w:rPr>
              <w:t>OHSMS</w:t>
            </w:r>
          </w:p>
        </w:tc>
        <w:tc>
          <w:tcPr>
            <w:tcW w:w="3676" w:type="dxa"/>
            <w:gridSpan w:val="3"/>
            <w:vMerge w:val="restart"/>
          </w:tcPr>
          <w:p>
            <w:pPr>
              <w:snapToGrid w:val="0"/>
              <w:spacing w:line="0" w:lineRule="atLeast"/>
              <w:jc w:val="left"/>
              <w:rPr>
                <w:sz w:val="22"/>
                <w:szCs w:val="22"/>
              </w:rPr>
            </w:pPr>
            <w:r>
              <w:rPr>
                <w:rFonts w:hint="eastAsia"/>
                <w:sz w:val="22"/>
                <w:szCs w:val="22"/>
              </w:rPr>
              <w:t>Occupational health and safety management activities involved in professional contracting of building decoration works within the scope of qualification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gridSpan w:val="2"/>
            <w:vMerge w:val="continue"/>
          </w:tcPr>
          <w:p>
            <w:pPr>
              <w:snapToGrid w:val="0"/>
              <w:spacing w:line="0" w:lineRule="atLeast"/>
              <w:jc w:val="left"/>
              <w:rPr>
                <w:rFonts w:cs="Arial"/>
                <w:b/>
                <w:bCs/>
                <w:sz w:val="22"/>
                <w:szCs w:val="16"/>
              </w:rPr>
            </w:pPr>
          </w:p>
        </w:tc>
        <w:tc>
          <w:tcPr>
            <w:tcW w:w="1337" w:type="dxa"/>
            <w:gridSpan w:val="3"/>
          </w:tcPr>
          <w:p>
            <w:pPr>
              <w:snapToGrid w:val="0"/>
              <w:spacing w:line="0" w:lineRule="atLeast"/>
              <w:jc w:val="left"/>
              <w:rPr>
                <w:sz w:val="22"/>
                <w:szCs w:val="22"/>
              </w:rPr>
            </w:pPr>
          </w:p>
        </w:tc>
        <w:tc>
          <w:tcPr>
            <w:tcW w:w="3676"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9"/>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2490" w:type="dxa"/>
            <w:gridSpan w:val="2"/>
            <w:vAlign w:val="center"/>
          </w:tcPr>
          <w:p>
            <w:pPr>
              <w:snapToGrid w:val="0"/>
              <w:spacing w:line="0" w:lineRule="atLeast"/>
              <w:jc w:val="both"/>
              <w:rPr>
                <w:rFonts w:hint="eastAsia" w:cs="Arial"/>
                <w:b/>
                <w:bCs/>
                <w:sz w:val="22"/>
                <w:szCs w:val="16"/>
              </w:rPr>
            </w:pPr>
            <w:r>
              <w:rPr>
                <w:rFonts w:hint="eastAsia" w:cs="Arial"/>
                <w:b/>
                <w:bCs/>
                <w:sz w:val="22"/>
                <w:szCs w:val="16"/>
              </w:rPr>
              <w:t>受审核方</w:t>
            </w:r>
          </w:p>
          <w:p>
            <w:pPr>
              <w:snapToGrid w:val="0"/>
              <w:spacing w:line="0" w:lineRule="atLeast"/>
              <w:jc w:val="both"/>
              <w:rPr>
                <w:rFonts w:hint="eastAsia"/>
                <w:sz w:val="22"/>
                <w:szCs w:val="18"/>
                <w:lang w:val="en-GB"/>
              </w:rPr>
            </w:pPr>
            <w:r>
              <w:rPr>
                <w:rFonts w:hint="eastAsia" w:cs="Arial"/>
                <w:b/>
                <w:bCs/>
                <w:sz w:val="22"/>
                <w:szCs w:val="16"/>
              </w:rPr>
              <w:t>签章</w:t>
            </w:r>
          </w:p>
        </w:tc>
        <w:tc>
          <w:tcPr>
            <w:tcW w:w="2490" w:type="dxa"/>
            <w:gridSpan w:val="2"/>
            <w:vAlign w:val="center"/>
          </w:tcPr>
          <w:p>
            <w:pPr>
              <w:snapToGrid w:val="0"/>
              <w:spacing w:line="0" w:lineRule="atLeast"/>
              <w:jc w:val="both"/>
              <w:rPr>
                <w:rFonts w:hint="eastAsia"/>
                <w:sz w:val="22"/>
                <w:szCs w:val="18"/>
                <w:lang w:val="en-GB"/>
              </w:rPr>
            </w:pPr>
          </w:p>
        </w:tc>
        <w:tc>
          <w:tcPr>
            <w:tcW w:w="2490" w:type="dxa"/>
            <w:gridSpan w:val="3"/>
            <w:vAlign w:val="center"/>
          </w:tcPr>
          <w:p>
            <w:pPr>
              <w:snapToGrid w:val="0"/>
              <w:spacing w:line="0" w:lineRule="atLeast"/>
              <w:jc w:val="both"/>
              <w:rPr>
                <w:rFonts w:hint="eastAsia"/>
                <w:sz w:val="22"/>
                <w:szCs w:val="18"/>
              </w:rPr>
            </w:pPr>
            <w:r>
              <w:rPr>
                <w:rFonts w:hint="eastAsia"/>
                <w:sz w:val="22"/>
                <w:szCs w:val="18"/>
              </w:rPr>
              <w:t>审核组长</w:t>
            </w:r>
          </w:p>
          <w:p>
            <w:pPr>
              <w:snapToGrid w:val="0"/>
              <w:spacing w:line="0" w:lineRule="atLeast"/>
              <w:jc w:val="both"/>
              <w:rPr>
                <w:rFonts w:hint="eastAsia"/>
                <w:sz w:val="22"/>
                <w:szCs w:val="18"/>
                <w:lang w:val="en-GB"/>
              </w:rPr>
            </w:pPr>
            <w:r>
              <w:rPr>
                <w:rFonts w:hint="eastAsia"/>
                <w:sz w:val="22"/>
                <w:szCs w:val="18"/>
              </w:rPr>
              <w:t>签字</w:t>
            </w:r>
          </w:p>
        </w:tc>
        <w:tc>
          <w:tcPr>
            <w:tcW w:w="2492" w:type="dxa"/>
            <w:gridSpan w:val="2"/>
          </w:tcPr>
          <w:p>
            <w:pPr>
              <w:snapToGrid w:val="0"/>
              <w:spacing w:line="0" w:lineRule="atLeast"/>
              <w:jc w:val="left"/>
              <w:rPr>
                <w:rFonts w:hint="eastAsia"/>
                <w:sz w:val="22"/>
                <w:szCs w:val="18"/>
                <w:lang w:val="en-GB"/>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b/>
          <w:color w:val="000000" w:themeColor="text1"/>
          <w:sz w:val="18"/>
          <w:szCs w:val="18"/>
          <w:lang w:val="en-GB"/>
        </w:rPr>
      </w:pPr>
    </w:p>
    <w:p>
      <w:pPr>
        <w:pStyle w:val="2"/>
        <w:spacing w:line="0" w:lineRule="atLeast"/>
        <w:ind w:firstLine="0"/>
        <w:rPr>
          <w:rFonts w:hint="eastAsia" w:eastAsia="宋体"/>
          <w:b/>
          <w:color w:val="000000" w:themeColor="text1"/>
          <w:sz w:val="18"/>
          <w:szCs w:val="18"/>
          <w:lang w:val="en-GB" w:eastAsia="zh-CN"/>
        </w:rPr>
      </w:pPr>
      <w:r>
        <w:rPr>
          <w:rFonts w:hint="eastAsia" w:eastAsia="宋体"/>
          <w:b/>
          <w:color w:val="000000" w:themeColor="text1"/>
          <w:sz w:val="18"/>
          <w:szCs w:val="18"/>
          <w:lang w:val="en-GB" w:eastAsia="zh-CN"/>
        </w:rPr>
        <w:drawing>
          <wp:inline distT="0" distB="0" distL="114300" distR="114300">
            <wp:extent cx="6136640" cy="8861425"/>
            <wp:effectExtent l="0" t="0" r="10160" b="3175"/>
            <wp:docPr id="1" name="图片 1" descr="新文档 2022-03-22 09.46.16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3-22 09.46.16_13"/>
                    <pic:cNvPicPr>
                      <a:picLocks noChangeAspect="1"/>
                    </pic:cNvPicPr>
                  </pic:nvPicPr>
                  <pic:blipFill>
                    <a:blip r:embed="rId5"/>
                    <a:stretch>
                      <a:fillRect/>
                    </a:stretch>
                  </pic:blipFill>
                  <pic:spPr>
                    <a:xfrm>
                      <a:off x="0" y="0"/>
                      <a:ext cx="6136640" cy="8861425"/>
                    </a:xfrm>
                    <a:prstGeom prst="rect">
                      <a:avLst/>
                    </a:prstGeom>
                  </pic:spPr>
                </pic:pic>
              </a:graphicData>
            </a:graphic>
          </wp:inline>
        </w:drawing>
      </w:r>
      <w:bookmarkStart w:id="15" w:name="_GoBack"/>
      <w:bookmarkEnd w:id="15"/>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68B11DA"/>
    <w:rsid w:val="7B6932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567</Words>
  <Characters>1285</Characters>
  <Lines>18</Lines>
  <Paragraphs>5</Paragraphs>
  <TotalTime>1</TotalTime>
  <ScaleCrop>false</ScaleCrop>
  <LinksUpToDate>false</LinksUpToDate>
  <CharactersWithSpaces>1461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2022-03-22T02:02:07Z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2052-11.1.0.11365</vt:lpwstr>
  </property>
</Properties>
</file>