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重庆天巨承机械制造有限责任公司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2022年02月14日 下午至2022年02月14日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58"/>
        <w:gridCol w:w="245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558" w:type="dxa"/>
            <w:vAlign w:val="center"/>
          </w:tcPr>
          <w:p>
            <w:pPr>
              <w:spacing w:line="240" w:lineRule="exact"/>
              <w:jc w:val="center"/>
              <w:rPr>
                <w:b/>
                <w:color w:val="000000"/>
                <w:szCs w:val="21"/>
              </w:rPr>
            </w:pPr>
            <w:r>
              <w:rPr>
                <w:rFonts w:hint="eastAsia"/>
                <w:szCs w:val="21"/>
              </w:rPr>
              <w:t>审核员注册证书号</w:t>
            </w:r>
          </w:p>
        </w:tc>
        <w:tc>
          <w:tcPr>
            <w:tcW w:w="245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558" w:type="dxa"/>
            <w:vAlign w:val="center"/>
          </w:tcPr>
          <w:p>
            <w:pPr>
              <w:spacing w:line="240" w:lineRule="exact"/>
              <w:jc w:val="center"/>
              <w:rPr>
                <w:b/>
                <w:color w:val="000000"/>
                <w:szCs w:val="21"/>
              </w:rPr>
            </w:pPr>
            <w:r>
              <w:rPr>
                <w:b/>
                <w:color w:val="000000"/>
                <w:szCs w:val="21"/>
              </w:rPr>
              <w:t>2019-N1QMS-3093566</w:t>
            </w:r>
          </w:p>
        </w:tc>
        <w:tc>
          <w:tcPr>
            <w:tcW w:w="2452" w:type="dxa"/>
            <w:vAlign w:val="center"/>
          </w:tcPr>
          <w:p>
            <w:pPr>
              <w:spacing w:line="240" w:lineRule="exact"/>
              <w:jc w:val="center"/>
              <w:rPr>
                <w:b/>
                <w:color w:val="000000"/>
                <w:szCs w:val="21"/>
              </w:rPr>
            </w:pPr>
            <w:r>
              <w:rPr>
                <w:b/>
                <w:color w:val="000000"/>
                <w:szCs w:val="21"/>
              </w:rPr>
              <w:t>17.06.01,17.11.03,17.12.05,18.03.00,18.05.07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558" w:type="dxa"/>
            <w:vAlign w:val="center"/>
          </w:tcPr>
          <w:p>
            <w:pPr>
              <w:spacing w:line="240" w:lineRule="exact"/>
              <w:jc w:val="center"/>
              <w:rPr>
                <w:b/>
                <w:color w:val="000000"/>
                <w:szCs w:val="21"/>
              </w:rPr>
            </w:pPr>
            <w:r>
              <w:rPr>
                <w:b/>
                <w:color w:val="000000"/>
                <w:szCs w:val="21"/>
              </w:rPr>
              <w:t>2021-N1QMS-3207381</w:t>
            </w:r>
          </w:p>
        </w:tc>
        <w:tc>
          <w:tcPr>
            <w:tcW w:w="2452" w:type="dxa"/>
            <w:vAlign w:val="center"/>
          </w:tcPr>
          <w:p>
            <w:pPr>
              <w:spacing w:line="240" w:lineRule="exact"/>
              <w:jc w:val="center"/>
              <w:rPr>
                <w:b/>
                <w:color w:val="000000"/>
                <w:szCs w:val="21"/>
              </w:rPr>
            </w:pPr>
            <w:r>
              <w:rPr>
                <w:b/>
                <w:color w:val="000000"/>
                <w:szCs w:val="21"/>
              </w:rPr>
              <w:t>17.11.03,17.12.05,18.03.00,18.05.07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558" w:type="dxa"/>
            <w:vAlign w:val="center"/>
          </w:tcPr>
          <w:p>
            <w:pPr>
              <w:spacing w:line="240" w:lineRule="exact"/>
              <w:jc w:val="center"/>
              <w:rPr>
                <w:b/>
                <w:color w:val="000000"/>
                <w:szCs w:val="21"/>
              </w:rPr>
            </w:pPr>
            <w:r>
              <w:rPr>
                <w:b/>
                <w:color w:val="000000"/>
                <w:szCs w:val="21"/>
              </w:rPr>
              <w:t>2021-N1QMS-2230067</w:t>
            </w:r>
          </w:p>
        </w:tc>
        <w:tc>
          <w:tcPr>
            <w:tcW w:w="2452" w:type="dxa"/>
            <w:vAlign w:val="center"/>
          </w:tcPr>
          <w:p>
            <w:pPr>
              <w:spacing w:line="240" w:lineRule="exact"/>
              <w:jc w:val="center"/>
              <w:rPr>
                <w:b/>
                <w:color w:val="000000"/>
                <w:szCs w:val="21"/>
              </w:rPr>
            </w:pPr>
            <w:r>
              <w:rPr>
                <w:b/>
                <w:color w:val="000000"/>
                <w:szCs w:val="21"/>
              </w:rPr>
              <w:t>17.06.01,17.11.03,17.12.05,18.05.07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558" w:type="dxa"/>
            <w:vAlign w:val="center"/>
          </w:tcPr>
          <w:p>
            <w:pPr>
              <w:rPr>
                <w:b/>
                <w:color w:val="000000"/>
                <w:szCs w:val="21"/>
              </w:rPr>
            </w:pPr>
            <w:r>
              <w:rPr>
                <w:rFonts w:hint="eastAsia"/>
                <w:b/>
                <w:color w:val="000000"/>
                <w:szCs w:val="21"/>
              </w:rPr>
              <w:t>工作单位</w:t>
            </w:r>
          </w:p>
        </w:tc>
        <w:tc>
          <w:tcPr>
            <w:tcW w:w="354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8" w:type="dxa"/>
            <w:vAlign w:val="center"/>
          </w:tcPr>
          <w:p>
            <w:pPr>
              <w:rPr>
                <w:b/>
                <w:color w:val="000000"/>
                <w:szCs w:val="21"/>
              </w:rPr>
            </w:pPr>
          </w:p>
        </w:tc>
        <w:tc>
          <w:tcPr>
            <w:tcW w:w="354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558" w:type="dxa"/>
            <w:vAlign w:val="center"/>
          </w:tcPr>
          <w:p>
            <w:pPr>
              <w:rPr>
                <w:b/>
                <w:color w:val="000000"/>
                <w:szCs w:val="21"/>
                <w:highlight w:val="green"/>
              </w:rPr>
            </w:pPr>
          </w:p>
        </w:tc>
        <w:tc>
          <w:tcPr>
            <w:tcW w:w="354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03"/>
        <w:gridCol w:w="1184"/>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37"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7690" w:type="dxa"/>
            <w:gridSpan w:val="7"/>
          </w:tcPr>
          <w:p>
            <w:pPr>
              <w:spacing w:line="280" w:lineRule="exact"/>
              <w:rPr>
                <w:rFonts w:ascii="宋体"/>
                <w:b/>
                <w:color w:val="000000"/>
                <w:szCs w:val="21"/>
              </w:rPr>
            </w:pPr>
            <w:bookmarkStart w:id="24" w:name="组织名称Add1"/>
            <w:r>
              <w:rPr>
                <w:rFonts w:ascii="宋体"/>
                <w:b/>
                <w:color w:val="000000"/>
                <w:szCs w:val="21"/>
              </w:rPr>
              <w:t>重庆天巨承机械制造有限责任公司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37"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4677" w:type="dxa"/>
            <w:gridSpan w:val="3"/>
          </w:tcPr>
          <w:p>
            <w:pPr>
              <w:spacing w:line="280" w:lineRule="exact"/>
              <w:rPr>
                <w:rFonts w:ascii="宋体"/>
                <w:b/>
                <w:color w:val="000000"/>
                <w:szCs w:val="21"/>
              </w:rPr>
            </w:pPr>
            <w:bookmarkStart w:id="25" w:name="注册地址"/>
            <w:r>
              <w:rPr>
                <w:rFonts w:ascii="宋体"/>
                <w:b/>
                <w:color w:val="000000"/>
                <w:szCs w:val="21"/>
              </w:rPr>
              <w:t>重庆市北碚区天府镇后丰岩225号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400704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37"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4677"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重庆市北碚区天府镇后丰岩225号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400704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37"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184" w:type="dxa"/>
          </w:tcPr>
          <w:p>
            <w:pPr>
              <w:spacing w:line="280" w:lineRule="exact"/>
              <w:rPr>
                <w:rFonts w:ascii="宋体"/>
                <w:b/>
                <w:color w:val="000000"/>
                <w:szCs w:val="21"/>
              </w:rPr>
            </w:pPr>
            <w:bookmarkStart w:id="30" w:name="联系人"/>
            <w:r>
              <w:rPr>
                <w:rFonts w:ascii="宋体"/>
                <w:b/>
                <w:color w:val="000000"/>
                <w:szCs w:val="21"/>
              </w:rPr>
              <w:t>马江涛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13883005041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184" w:type="dxa"/>
          </w:tcPr>
          <w:p>
            <w:pPr>
              <w:rPr>
                <w:rFonts w:ascii="宋体"/>
                <w:b/>
                <w:color w:val="000000"/>
                <w:szCs w:val="21"/>
              </w:rPr>
            </w:pPr>
            <w:bookmarkStart w:id="33" w:name="法人"/>
            <w:r>
              <w:rPr>
                <w:rFonts w:ascii="宋体"/>
                <w:b/>
                <w:color w:val="000000"/>
                <w:szCs w:val="21"/>
              </w:rPr>
              <w:t>王洁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37"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7690"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产品：矿用单体液压支柱、工业除尘器、金属结构、建筑用金属配件、模具、农业机械的制造</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037" w:type="dxa"/>
            <w:gridSpan w:val="2"/>
            <w:vMerge w:val="continue"/>
          </w:tcPr>
          <w:p>
            <w:pPr>
              <w:tabs>
                <w:tab w:val="left" w:pos="360"/>
              </w:tabs>
              <w:ind w:left="360" w:hanging="360"/>
              <w:rPr>
                <w:rFonts w:ascii="宋体" w:hAnsi="宋体"/>
                <w:b/>
                <w:color w:val="000000"/>
                <w:szCs w:val="21"/>
              </w:rPr>
            </w:pPr>
          </w:p>
        </w:tc>
        <w:tc>
          <w:tcPr>
            <w:tcW w:w="7690"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37"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7690" w:type="dxa"/>
            <w:gridSpan w:val="7"/>
            <w:shd w:val="clear" w:color="auto" w:fill="auto"/>
          </w:tcPr>
          <w:p>
            <w:pPr>
              <w:rPr>
                <w:rFonts w:hint="eastAsia"/>
                <w:color w:val="000000" w:themeColor="text1"/>
                <w:szCs w:val="21"/>
                <w:lang w:eastAsia="zh-CN"/>
              </w:rPr>
            </w:pPr>
            <w:r>
              <w:rPr>
                <w:rFonts w:hint="eastAsia"/>
                <w:color w:val="000000" w:themeColor="text1"/>
                <w:szCs w:val="21"/>
              </w:rPr>
              <w:t>矿用单体液压支柱</w:t>
            </w:r>
            <w:r>
              <w:rPr>
                <w:rFonts w:hint="eastAsia"/>
                <w:color w:val="000000" w:themeColor="text1"/>
                <w:szCs w:val="21"/>
                <w:lang w:eastAsia="zh-CN"/>
              </w:rPr>
              <w:t>：</w:t>
            </w:r>
          </w:p>
          <w:p>
            <w:pPr>
              <w:rPr>
                <w:color w:val="000000" w:themeColor="text1"/>
              </w:rPr>
            </w:pPr>
            <w:r>
              <w:rPr>
                <w:rFonts w:hint="eastAsia"/>
                <w:color w:val="000000" w:themeColor="text1"/>
                <w:szCs w:val="21"/>
              </w:rPr>
              <w:t>下料—校直—</w:t>
            </w:r>
            <w:r>
              <w:rPr>
                <w:rFonts w:hint="eastAsia"/>
                <w:color w:val="000000" w:themeColor="text1"/>
                <w:szCs w:val="21"/>
                <w:lang w:eastAsia="zh-CN"/>
              </w:rPr>
              <w:t>机加工</w:t>
            </w:r>
            <w:r>
              <w:rPr>
                <w:rFonts w:hint="eastAsia"/>
                <w:color w:val="000000" w:themeColor="text1"/>
                <w:szCs w:val="21"/>
              </w:rPr>
              <w:t>—顶盖、底座、手把装配—总装—出厂检验—入库</w:t>
            </w:r>
          </w:p>
          <w:p>
            <w:pPr>
              <w:rPr>
                <w:rFonts w:hint="eastAsia"/>
                <w:color w:val="000000" w:themeColor="text1"/>
                <w:szCs w:val="21"/>
              </w:rPr>
            </w:pPr>
            <w:r>
              <w:rPr>
                <w:rFonts w:hint="eastAsia"/>
                <w:color w:val="000000" w:themeColor="text1"/>
                <w:szCs w:val="21"/>
              </w:rPr>
              <w:t>工业除尘器制造</w:t>
            </w:r>
            <w:r>
              <w:rPr>
                <w:rFonts w:hint="eastAsia"/>
                <w:color w:val="000000" w:themeColor="text1"/>
                <w:szCs w:val="21"/>
                <w:lang w:eastAsia="zh-CN"/>
              </w:rPr>
              <w:t>：</w:t>
            </w:r>
            <w:r>
              <w:rPr>
                <w:rFonts w:hint="eastAsia"/>
                <w:color w:val="000000" w:themeColor="text1"/>
                <w:szCs w:val="21"/>
              </w:rPr>
              <w:t>下料—校形—成形—焊接—焊后</w:t>
            </w:r>
            <w:r>
              <w:rPr>
                <w:rFonts w:hint="eastAsia"/>
                <w:color w:val="000000" w:themeColor="text1"/>
                <w:szCs w:val="21"/>
                <w:lang w:eastAsia="zh-CN"/>
              </w:rPr>
              <w:t>机加工</w:t>
            </w:r>
            <w:r>
              <w:rPr>
                <w:rFonts w:hint="eastAsia"/>
                <w:color w:val="000000" w:themeColor="text1"/>
                <w:szCs w:val="21"/>
              </w:rPr>
              <w:t>—总装—出厂检验—入库</w:t>
            </w:r>
          </w:p>
          <w:p>
            <w:pPr>
              <w:rPr>
                <w:color w:val="000000" w:themeColor="text1"/>
              </w:rPr>
            </w:pPr>
            <w:r>
              <w:rPr>
                <w:rFonts w:hint="eastAsia"/>
                <w:color w:val="000000" w:themeColor="text1"/>
                <w:szCs w:val="21"/>
              </w:rPr>
              <w:t>金属结构制造</w:t>
            </w:r>
            <w:r>
              <w:rPr>
                <w:rFonts w:hint="eastAsia"/>
                <w:color w:val="000000" w:themeColor="text1"/>
                <w:szCs w:val="21"/>
                <w:lang w:eastAsia="zh-CN"/>
              </w:rPr>
              <w:t>：</w:t>
            </w: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p>
            <w:pPr>
              <w:rPr>
                <w:color w:val="000000" w:themeColor="text1"/>
              </w:rPr>
            </w:pPr>
            <w:r>
              <w:rPr>
                <w:rFonts w:hint="eastAsia"/>
                <w:color w:val="000000" w:themeColor="text1"/>
                <w:szCs w:val="21"/>
              </w:rPr>
              <w:t>建筑用金属配件制造</w:t>
            </w:r>
            <w:r>
              <w:rPr>
                <w:rFonts w:hint="eastAsia"/>
                <w:color w:val="000000" w:themeColor="text1"/>
                <w:szCs w:val="21"/>
                <w:lang w:eastAsia="zh-CN"/>
              </w:rPr>
              <w:t>：</w:t>
            </w: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p>
            <w:pPr>
              <w:rPr>
                <w:color w:val="000000" w:themeColor="text1"/>
              </w:rPr>
            </w:pPr>
            <w:r>
              <w:rPr>
                <w:rFonts w:hint="eastAsia"/>
                <w:color w:val="000000" w:themeColor="text1"/>
                <w:szCs w:val="21"/>
              </w:rPr>
              <w:t>模具制造</w:t>
            </w:r>
            <w:r>
              <w:rPr>
                <w:rFonts w:hint="eastAsia"/>
                <w:color w:val="000000" w:themeColor="text1"/>
                <w:szCs w:val="21"/>
                <w:lang w:eastAsia="zh-CN"/>
              </w:rPr>
              <w:t>：</w:t>
            </w: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p>
            <w:pPr>
              <w:rPr>
                <w:rFonts w:ascii="宋体"/>
                <w:color w:val="000000"/>
                <w:szCs w:val="21"/>
              </w:rPr>
            </w:pPr>
            <w:r>
              <w:rPr>
                <w:rFonts w:hint="eastAsia"/>
                <w:color w:val="000000" w:themeColor="text1"/>
                <w:szCs w:val="21"/>
              </w:rPr>
              <w:t>农业机械制造</w:t>
            </w:r>
            <w:r>
              <w:rPr>
                <w:rFonts w:hint="eastAsia"/>
                <w:color w:val="000000" w:themeColor="text1"/>
                <w:szCs w:val="21"/>
                <w:lang w:eastAsia="zh-CN"/>
              </w:rPr>
              <w:t>：</w:t>
            </w: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1203"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1203" w:type="dxa"/>
            <w:vAlign w:val="center"/>
          </w:tcPr>
          <w:p>
            <w:pPr>
              <w:spacing w:line="400" w:lineRule="exact"/>
              <w:rPr>
                <w:rFonts w:ascii="宋体"/>
                <w:b/>
                <w:color w:val="000000"/>
                <w:szCs w:val="21"/>
              </w:rPr>
            </w:pPr>
            <w:r>
              <w:rPr>
                <w:rFonts w:ascii="宋体" w:hAnsi="宋体"/>
                <w:b/>
                <w:color w:val="000000"/>
                <w:szCs w:val="21"/>
              </w:rPr>
              <w:t>QMS</w:t>
            </w:r>
          </w:p>
        </w:tc>
        <w:tc>
          <w:tcPr>
            <w:tcW w:w="5684"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矿用单体液压支柱、工业除尘器、金属结构、建筑用金属配件、模具、农业机械的制造</w:t>
            </w:r>
          </w:p>
        </w:tc>
        <w:tc>
          <w:tcPr>
            <w:tcW w:w="2006" w:type="dxa"/>
            <w:gridSpan w:val="3"/>
            <w:vAlign w:val="center"/>
          </w:tcPr>
          <w:p>
            <w:pPr>
              <w:spacing w:line="400" w:lineRule="exact"/>
              <w:rPr>
                <w:rFonts w:ascii="宋体" w:hAnsi="宋体"/>
                <w:b/>
                <w:color w:val="000000"/>
                <w:szCs w:val="21"/>
              </w:rPr>
            </w:pPr>
            <w:bookmarkStart w:id="35" w:name="专业代码"/>
            <w:r>
              <w:rPr>
                <w:rFonts w:hint="eastAsia" w:ascii="宋体" w:hAnsi="宋体" w:cs="宋体"/>
                <w:color w:val="000000"/>
                <w:kern w:val="0"/>
                <w:szCs w:val="24"/>
              </w:rPr>
              <w:t>17.06.01;17.11.03;17.12.05;18.03.00;18.05.07</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ascii="宋体" w:hAnsi="宋体"/>
                <w:b/>
                <w:color w:val="000000"/>
                <w:szCs w:val="21"/>
              </w:rPr>
              <w:t>EMS</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ascii="宋体" w:hAnsi="宋体"/>
                <w:b/>
                <w:color w:val="000000"/>
                <w:szCs w:val="21"/>
              </w:rPr>
              <w:t>OHSMS</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203"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84"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37"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684" w:type="dxa"/>
            <w:gridSpan w:val="4"/>
          </w:tcPr>
          <w:p>
            <w:pPr>
              <w:rPr>
                <w:rFonts w:ascii="宋体"/>
                <w:color w:val="000000" w:themeColor="text1"/>
                <w:szCs w:val="21"/>
              </w:rPr>
            </w:pPr>
            <w:r>
              <w:rPr>
                <w:rFonts w:hint="eastAsia" w:ascii="宋体" w:hAnsi="宋体"/>
                <w:color w:val="000000" w:themeColor="text1"/>
                <w:szCs w:val="21"/>
              </w:rPr>
              <w:t>现场产品与申请范围是否一致：</w:t>
            </w:r>
          </w:p>
        </w:tc>
        <w:tc>
          <w:tcPr>
            <w:tcW w:w="988" w:type="dxa"/>
            <w:gridSpan w:val="2"/>
          </w:tcPr>
          <w:p>
            <w:pPr>
              <w:rPr>
                <w:rFonts w:ascii="宋体"/>
                <w:color w:val="000000" w:themeColor="text1"/>
                <w:szCs w:val="21"/>
              </w:rPr>
            </w:pPr>
            <w:r>
              <w:rPr>
                <w:rFonts w:hint="eastAsia" w:ascii="宋体" w:hAnsi="宋体"/>
                <w:color w:val="000000" w:themeColor="text1"/>
                <w:spacing w:val="-10"/>
                <w:szCs w:val="21"/>
                <w:lang w:eastAsia="zh-CN"/>
              </w:rPr>
              <w:t>☑</w:t>
            </w:r>
            <w:r>
              <w:rPr>
                <w:rFonts w:hint="eastAsia" w:ascii="宋体" w:hAnsi="宋体"/>
                <w:color w:val="000000" w:themeColor="text1"/>
                <w:szCs w:val="21"/>
              </w:rPr>
              <w:t>是</w:t>
            </w:r>
          </w:p>
        </w:tc>
        <w:tc>
          <w:tcPr>
            <w:tcW w:w="1018" w:type="dxa"/>
          </w:tcPr>
          <w:p>
            <w:pPr>
              <w:rPr>
                <w:rFonts w:ascii="宋体"/>
                <w:color w:val="000000" w:themeColor="text1"/>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37" w:type="dxa"/>
            <w:gridSpan w:val="2"/>
            <w:vMerge w:val="continue"/>
          </w:tcPr>
          <w:p>
            <w:pPr>
              <w:rPr>
                <w:rFonts w:ascii="宋体"/>
                <w:color w:val="000000"/>
                <w:spacing w:val="-10"/>
                <w:szCs w:val="21"/>
              </w:rPr>
            </w:pPr>
          </w:p>
        </w:tc>
        <w:tc>
          <w:tcPr>
            <w:tcW w:w="5684" w:type="dxa"/>
            <w:gridSpan w:val="4"/>
          </w:tcPr>
          <w:p>
            <w:pPr>
              <w:rPr>
                <w:rFonts w:ascii="宋体"/>
                <w:color w:val="000000" w:themeColor="text1"/>
                <w:spacing w:val="-10"/>
                <w:szCs w:val="21"/>
              </w:rPr>
            </w:pPr>
            <w:r>
              <w:rPr>
                <w:rFonts w:hint="eastAsia" w:ascii="宋体" w:hAnsi="宋体"/>
                <w:color w:val="000000" w:themeColor="text1"/>
                <w:szCs w:val="21"/>
              </w:rPr>
              <w:t>现场服务与申请范围是否一致：</w:t>
            </w:r>
          </w:p>
        </w:tc>
        <w:tc>
          <w:tcPr>
            <w:tcW w:w="988" w:type="dxa"/>
            <w:gridSpan w:val="2"/>
          </w:tcPr>
          <w:p>
            <w:pPr>
              <w:rPr>
                <w:rFonts w:asci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是</w:t>
            </w:r>
          </w:p>
        </w:tc>
        <w:tc>
          <w:tcPr>
            <w:tcW w:w="1018" w:type="dxa"/>
          </w:tcPr>
          <w:p>
            <w:pPr>
              <w:rPr>
                <w:rFonts w:asci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37" w:type="dxa"/>
            <w:gridSpan w:val="2"/>
            <w:vMerge w:val="continue"/>
          </w:tcPr>
          <w:p>
            <w:pPr>
              <w:rPr>
                <w:rFonts w:ascii="宋体"/>
                <w:color w:val="000000"/>
                <w:szCs w:val="21"/>
              </w:rPr>
            </w:pPr>
          </w:p>
        </w:tc>
        <w:tc>
          <w:tcPr>
            <w:tcW w:w="7690" w:type="dxa"/>
            <w:gridSpan w:val="7"/>
          </w:tcPr>
          <w:p>
            <w:pPr>
              <w:rPr>
                <w:rFonts w:ascii="宋体"/>
                <w:color w:val="000000" w:themeColor="text1"/>
                <w:spacing w:val="-10"/>
                <w:szCs w:val="21"/>
              </w:rPr>
            </w:pPr>
            <w:r>
              <w:rPr>
                <w:rFonts w:hint="eastAsia" w:ascii="宋体"/>
                <w:color w:val="000000" w:themeColor="text1"/>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37" w:type="dxa"/>
            <w:gridSpan w:val="2"/>
            <w:vMerge w:val="continue"/>
            <w:vAlign w:val="center"/>
          </w:tcPr>
          <w:p>
            <w:pPr>
              <w:rPr>
                <w:rFonts w:ascii="宋体"/>
                <w:color w:val="000000"/>
                <w:szCs w:val="21"/>
              </w:rPr>
            </w:pPr>
          </w:p>
        </w:tc>
        <w:tc>
          <w:tcPr>
            <w:tcW w:w="7690"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79"/>
        <w:gridCol w:w="2055"/>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7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5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 w:val="0"/>
                <w:bCs/>
                <w:color w:val="000000" w:themeColor="text1"/>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79" w:type="dxa"/>
          </w:tcPr>
          <w:p>
            <w:pPr>
              <w:spacing w:before="40" w:after="40"/>
              <w:rPr>
                <w:rFonts w:hint="eastAsia" w:eastAsia="宋体"/>
                <w:szCs w:val="21"/>
                <w:lang w:val="en-US" w:eastAsia="zh-CN"/>
              </w:rPr>
            </w:pPr>
            <w:r>
              <w:rPr>
                <w:rFonts w:hint="eastAsia" w:ascii="宋体" w:hAnsi="宋体" w:cs="宋体"/>
                <w:color w:val="000000"/>
                <w:kern w:val="0"/>
                <w:szCs w:val="21"/>
              </w:rPr>
              <w:t>重庆天巨承机械制造有限责任公司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重庆市北碚区天府镇后丰岩225号</w:t>
            </w:r>
          </w:p>
        </w:tc>
        <w:tc>
          <w:tcPr>
            <w:tcW w:w="2055" w:type="dxa"/>
          </w:tcPr>
          <w:p>
            <w:pPr>
              <w:spacing w:before="40" w:after="40"/>
              <w:rPr>
                <w:rFonts w:eastAsia="黑体"/>
                <w:szCs w:val="21"/>
                <w:lang w:val="de-DE" w:eastAsia="ja-JP"/>
              </w:rPr>
            </w:pPr>
            <w:r>
              <w:rPr>
                <w:rFonts w:hint="eastAsia" w:ascii="宋体" w:hAnsi="宋体" w:cs="宋体"/>
                <w:color w:val="000000"/>
                <w:kern w:val="0"/>
                <w:szCs w:val="21"/>
              </w:rPr>
              <w:t>重庆市北碚区天府镇后丰岩225号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52</w:t>
            </w: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矿用单体液压支柱、工业除尘器、金属结构、建筑用金属配件、模具、农业机械的制造</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eastAsia="黑体"/>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479" w:type="dxa"/>
            <w:vAlign w:val="center"/>
          </w:tcPr>
          <w:p>
            <w:pPr>
              <w:spacing w:before="40" w:after="40"/>
              <w:rPr>
                <w:rFonts w:eastAsia="黑体"/>
                <w:szCs w:val="21"/>
                <w:lang w:eastAsia="ja-JP"/>
              </w:rPr>
            </w:pPr>
          </w:p>
        </w:tc>
        <w:tc>
          <w:tcPr>
            <w:tcW w:w="2055"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479" w:type="dxa"/>
            <w:vAlign w:val="center"/>
          </w:tcPr>
          <w:p>
            <w:pPr>
              <w:spacing w:before="40" w:after="40"/>
              <w:rPr>
                <w:rFonts w:eastAsia="黑体"/>
                <w:szCs w:val="21"/>
                <w:lang w:eastAsia="ja-JP"/>
              </w:rPr>
            </w:pPr>
          </w:p>
        </w:tc>
        <w:tc>
          <w:tcPr>
            <w:tcW w:w="2055"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479" w:type="dxa"/>
            <w:vAlign w:val="center"/>
          </w:tcPr>
          <w:p>
            <w:pPr>
              <w:spacing w:before="40" w:after="40"/>
              <w:rPr>
                <w:rFonts w:eastAsia="黑体"/>
                <w:szCs w:val="21"/>
                <w:lang w:eastAsia="ja-JP"/>
              </w:rPr>
            </w:pPr>
          </w:p>
        </w:tc>
        <w:tc>
          <w:tcPr>
            <w:tcW w:w="2055"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479" w:type="dxa"/>
            <w:vAlign w:val="center"/>
          </w:tcPr>
          <w:p>
            <w:pPr>
              <w:spacing w:before="40" w:after="40"/>
              <w:rPr>
                <w:rFonts w:eastAsia="黑体"/>
                <w:szCs w:val="21"/>
                <w:lang w:eastAsia="ja-JP"/>
              </w:rPr>
            </w:pPr>
          </w:p>
        </w:tc>
        <w:tc>
          <w:tcPr>
            <w:tcW w:w="2055"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eastAsia="宋体" w:cs="Times New Roman"/>
                <w:b/>
                <w:color w:val="000000"/>
                <w:szCs w:val="21"/>
              </w:rPr>
              <w:t xml:space="preserve"> 202</w:t>
            </w:r>
            <w:r>
              <w:rPr>
                <w:rFonts w:hint="eastAsia" w:ascii="宋体" w:hAnsi="宋体" w:eastAsia="宋体" w:cs="Times New Roman"/>
                <w:b/>
                <w:color w:val="000000"/>
                <w:szCs w:val="21"/>
                <w:lang w:val="en-US" w:eastAsia="zh-CN"/>
              </w:rPr>
              <w:t>0</w:t>
            </w:r>
            <w:r>
              <w:rPr>
                <w:rFonts w:hint="eastAsia" w:ascii="宋体" w:hAnsi="宋体" w:eastAsia="宋体" w:cs="Times New Roman"/>
                <w:b/>
                <w:color w:val="000000"/>
                <w:szCs w:val="21"/>
              </w:rPr>
              <w:t>年</w:t>
            </w:r>
            <w:r>
              <w:rPr>
                <w:rFonts w:hint="eastAsia" w:ascii="宋体" w:hAnsi="宋体" w:eastAsia="宋体" w:cs="Times New Roman"/>
                <w:b/>
                <w:color w:val="000000"/>
                <w:szCs w:val="21"/>
                <w:lang w:val="en-US" w:eastAsia="zh-CN"/>
              </w:rPr>
              <w:t>12</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20</w:t>
            </w:r>
            <w:r>
              <w:rPr>
                <w:rFonts w:hint="eastAsia" w:ascii="宋体" w:hAnsi="宋体" w:eastAsia="宋体" w:cs="Times New Roman"/>
                <w:b/>
                <w:color w:val="000000"/>
                <w:szCs w:val="21"/>
              </w:rPr>
              <w:t>日起按照</w:t>
            </w:r>
            <w:r>
              <w:rPr>
                <w:rFonts w:hint="eastAsia" w:ascii="宋体" w:hAnsi="宋体" w:eastAsia="宋体"/>
                <w:b/>
                <w:color w:val="000000"/>
                <w:szCs w:val="21"/>
              </w:rPr>
              <w:t>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w:t>
            </w:r>
            <w:r>
              <w:rPr>
                <w:rFonts w:hint="eastAsia" w:ascii="宋体" w:hAnsi="宋体" w:eastAsia="宋体" w:cs="Times New Roman"/>
                <w:b/>
                <w:color w:val="000000"/>
                <w:szCs w:val="21"/>
              </w:rPr>
              <w:t>于</w:t>
            </w:r>
            <w:r>
              <w:rPr>
                <w:rFonts w:hint="eastAsia" w:ascii="宋体" w:hAnsi="宋体" w:eastAsia="宋体" w:cs="Times New Roman"/>
                <w:b/>
                <w:color w:val="000000"/>
                <w:szCs w:val="21"/>
                <w:lang w:val="en-US" w:eastAsia="zh-CN"/>
              </w:rPr>
              <w:t>2021 年 10 月 27 日-28 日</w:t>
            </w:r>
            <w:r>
              <w:rPr>
                <w:rFonts w:hint="eastAsia" w:ascii="宋体" w:hAnsi="宋体" w:eastAsia="宋体" w:cs="Times New Roman"/>
                <w:b/>
                <w:color w:val="000000"/>
                <w:szCs w:val="21"/>
                <w:lang w:val="en-GB"/>
              </w:rPr>
              <w:t>由</w:t>
            </w:r>
            <w:r>
              <w:rPr>
                <w:rFonts w:hint="eastAsia" w:ascii="宋体" w:hAnsi="宋体" w:eastAsia="宋体" w:cs="Times New Roman"/>
                <w:b/>
                <w:color w:val="000000"/>
                <w:szCs w:val="21"/>
              </w:rPr>
              <w:t>有</w:t>
            </w:r>
            <w:r>
              <w:rPr>
                <w:rFonts w:hint="eastAsia" w:ascii="宋体" w:hAnsi="宋体"/>
                <w:b/>
                <w:color w:val="000000"/>
                <w:szCs w:val="21"/>
              </w:rPr>
              <w:t>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2021 年 11 月 28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pacing w:val="-10"/>
                <w:szCs w:val="21"/>
                <w:highlight w:val="none"/>
              </w:rPr>
              <w:t>关键过程（</w:t>
            </w:r>
            <w:r>
              <w:rPr>
                <w:rFonts w:ascii="宋体" w:hAnsi="宋体"/>
                <w:color w:val="000000" w:themeColor="text1"/>
                <w:spacing w:val="-10"/>
                <w:szCs w:val="21"/>
                <w:highlight w:val="none"/>
              </w:rPr>
              <w:t>QMS</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需要确认过程（</w:t>
            </w:r>
            <w:r>
              <w:rPr>
                <w:rFonts w:ascii="宋体" w:hAnsi="宋体"/>
                <w:color w:val="000000" w:themeColor="text1"/>
                <w:szCs w:val="21"/>
                <w:highlight w:val="none"/>
              </w:rPr>
              <w:t>QMS</w:t>
            </w:r>
            <w:r>
              <w:rPr>
                <w:rFonts w:hint="eastAsia" w:ascii="宋体" w:hAnsi="宋体"/>
                <w:color w:val="000000" w:themeColor="text1"/>
                <w:szCs w:val="21"/>
                <w:highlight w:val="none"/>
              </w:rPr>
              <w:t>）</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themeColor="text1"/>
                <w:spacing w:val="-10"/>
                <w:szCs w:val="21"/>
                <w:highlight w:val="none"/>
              </w:rPr>
            </w:pPr>
            <w:r>
              <w:rPr>
                <w:rFonts w:hint="eastAsia" w:ascii="宋体" w:hAnsi="宋体"/>
                <w:color w:val="000000" w:themeColor="text1"/>
                <w:szCs w:val="21"/>
                <w:highlight w:val="none"/>
              </w:rPr>
              <w:t>外包过程（</w:t>
            </w:r>
            <w:r>
              <w:rPr>
                <w:rFonts w:ascii="宋体" w:hAnsi="宋体"/>
                <w:color w:val="000000" w:themeColor="text1"/>
                <w:szCs w:val="21"/>
                <w:highlight w:val="none"/>
              </w:rPr>
              <w:t>QMS</w:t>
            </w:r>
            <w:r>
              <w:rPr>
                <w:rFonts w:hint="eastAsia" w:ascii="宋体" w:hAnsi="宋体"/>
                <w:color w:val="000000" w:themeColor="text1"/>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w:t>
            </w:r>
            <w:sdt>
              <w:sdtPr>
                <w:rPr>
                  <w:rFonts w:eastAsia="黑体"/>
                  <w:szCs w:val="21"/>
                </w:rPr>
                <w:id w:val="436627680"/>
              </w:sdtPr>
              <w:sdtEndPr>
                <w:rPr>
                  <w:rFonts w:eastAsia="黑体"/>
                  <w:szCs w:val="21"/>
                </w:rPr>
              </w:sdtEndP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themeColor="text1"/>
                <w:spacing w:val="-10"/>
                <w:szCs w:val="21"/>
              </w:rPr>
            </w:pPr>
            <w:r>
              <w:rPr>
                <w:rFonts w:hint="eastAsia" w:ascii="宋体" w:hAnsi="宋体"/>
                <w:color w:val="000000" w:themeColor="text1"/>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hAns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themeColor="text1"/>
                <w:szCs w:val="21"/>
              </w:rPr>
            </w:pPr>
            <w:r>
              <w:rPr>
                <w:rFonts w:hint="eastAsia" w:ascii="宋体" w:hAnsi="宋体"/>
                <w:color w:val="000000" w:themeColor="text1"/>
                <w:szCs w:val="21"/>
              </w:rPr>
              <w:t>满足</w:t>
            </w:r>
            <w:r>
              <w:rPr>
                <w:rFonts w:hint="eastAsia" w:ascii="宋体" w:hAnsi="宋体"/>
                <w:color w:val="000000" w:themeColor="text1"/>
                <w:spacing w:val="-10"/>
                <w:szCs w:val="21"/>
              </w:rPr>
              <w:t>生产/服务</w:t>
            </w:r>
            <w:r>
              <w:rPr>
                <w:rFonts w:hint="eastAsia" w:ascii="宋体" w:hAnsi="宋体"/>
                <w:color w:val="000000" w:themeColor="text1"/>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r>
              <w:rPr>
                <w:rFonts w:hint="eastAsia" w:ascii="宋体" w:hAnsi="宋体"/>
                <w:color w:val="000000"/>
                <w:szCs w:val="21"/>
                <w:lang w:eastAsia="zh-CN"/>
              </w:rPr>
              <w:t>☑</w:t>
            </w:r>
            <w:sdt>
              <w:sdtPr>
                <w:rPr>
                  <w:rFonts w:eastAsia="黑体"/>
                  <w:color w:val="000000" w:themeColor="text1"/>
                  <w:szCs w:val="21"/>
                </w:rPr>
                <w:id w:val="436627687"/>
                <w:showingPlcHdr/>
              </w:sdtPr>
              <w:sdtEndPr>
                <w:rPr>
                  <w:rFonts w:eastAsia="黑体"/>
                  <w:color w:val="000000" w:themeColor="text1"/>
                  <w:szCs w:val="21"/>
                </w:rPr>
              </w:sdtEndP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r>
              <w:rPr>
                <w:rFonts w:hint="eastAsia" w:ascii="宋体" w:hAnsi="宋体"/>
                <w:color w:val="000000" w:themeColor="text1"/>
                <w:spacing w:val="-10"/>
                <w:szCs w:val="21"/>
              </w:rPr>
              <w:t>□</w:t>
            </w:r>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olor w:val="000000" w:themeColor="text1"/>
                    <w:spacing w:val="-10"/>
                    <w:szCs w:val="21"/>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w:t>
            </w:r>
            <w:bookmarkEnd w:id="36"/>
            <w:r>
              <w:rPr>
                <w:rFonts w:hint="eastAsia" w:ascii="宋体"/>
                <w:b/>
                <w:color w:val="000000"/>
                <w:szCs w:val="21"/>
                <w:lang w:val="en-US" w:eastAsia="zh-CN"/>
              </w:rPr>
              <w:t>18</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themeColor="text1"/>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eastAsia="zh-CN"/>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pacing w:val="-10"/>
                <w:szCs w:val="21"/>
                <w:lang w:val="de-DE"/>
              </w:rPr>
              <w:t>□</w:t>
            </w:r>
            <w:r>
              <w:rPr>
                <w:rFonts w:ascii="宋体" w:hAnsi="宋体"/>
                <w:b/>
                <w:color w:val="000000" w:themeColor="text1"/>
                <w:szCs w:val="21"/>
              </w:rPr>
              <w:t>EMS/</w:t>
            </w:r>
            <w:r>
              <w:rPr>
                <w:rFonts w:hint="eastAsia" w:ascii="宋体" w:hAnsi="宋体"/>
                <w:b/>
                <w:color w:val="000000" w:themeColor="text1"/>
                <w:spacing w:val="-10"/>
                <w:szCs w:val="21"/>
                <w:lang w:val="de-DE"/>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lang w:eastAsia="zh-CN"/>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有少量问题</w:t>
            </w:r>
            <w:r>
              <w:rPr>
                <w:rFonts w:hint="eastAsia" w:ascii="宋体" w:hAnsi="宋体"/>
                <w:b/>
                <w:color w:val="000000" w:themeColor="text1"/>
                <w:szCs w:val="21"/>
              </w:rPr>
              <w:t>存在</w:t>
            </w:r>
            <w:r>
              <w:rPr>
                <w:rFonts w:ascii="宋体" w:hAnsi="宋体"/>
                <w:b/>
                <w:color w:val="000000" w:themeColor="text1"/>
                <w:szCs w:val="21"/>
              </w:rPr>
              <w:t xml:space="preserve">, </w:t>
            </w:r>
            <w:r>
              <w:rPr>
                <w:rFonts w:hint="eastAsia" w:ascii="宋体" w:hAnsi="宋体"/>
                <w:b/>
                <w:color w:val="000000" w:themeColor="text1"/>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有一些问题</w:t>
            </w:r>
            <w:r>
              <w:rPr>
                <w:rFonts w:hint="eastAsia" w:ascii="宋体" w:hAnsi="宋体"/>
                <w:b/>
                <w:color w:val="000000" w:themeColor="text1"/>
                <w:szCs w:val="21"/>
              </w:rPr>
              <w:t>存在</w:t>
            </w:r>
            <w:r>
              <w:rPr>
                <w:rFonts w:ascii="宋体" w:hAnsi="宋体"/>
                <w:b/>
                <w:color w:val="000000" w:themeColor="text1"/>
                <w:szCs w:val="21"/>
              </w:rPr>
              <w:t>,</w:t>
            </w:r>
            <w:r>
              <w:rPr>
                <w:rFonts w:hint="eastAsia" w:ascii="宋体" w:hAnsi="宋体"/>
                <w:b/>
                <w:color w:val="000000" w:themeColor="text1"/>
                <w:szCs w:val="21"/>
              </w:rPr>
              <w:t>需改进</w:t>
            </w:r>
            <w:r>
              <w:rPr>
                <w:rFonts w:ascii="宋体" w:hAnsi="宋体"/>
                <w:b/>
                <w:color w:val="000000" w:themeColor="text1"/>
                <w:szCs w:val="21"/>
              </w:rPr>
              <w:t xml:space="preserve">, </w:t>
            </w:r>
            <w:r>
              <w:rPr>
                <w:rFonts w:hint="eastAsia" w:ascii="宋体" w:hAnsi="宋体"/>
                <w:b/>
                <w:color w:val="000000" w:themeColor="text1"/>
                <w:szCs w:val="21"/>
              </w:rPr>
              <w:t>二阶段审核前需完成“问题清单”的整改</w:t>
            </w:r>
            <w:r>
              <w:rPr>
                <w:rFonts w:ascii="宋体" w:hAnsi="宋体"/>
                <w:b/>
                <w:color w:val="000000" w:themeColor="text1"/>
                <w:szCs w:val="21"/>
              </w:rPr>
              <w:t>(</w:t>
            </w:r>
            <w:r>
              <w:rPr>
                <w:rFonts w:hint="eastAsia" w:ascii="宋体" w:hAnsi="宋体"/>
                <w:b/>
                <w:color w:val="000000" w:themeColor="text1"/>
                <w:szCs w:val="21"/>
              </w:rPr>
              <w:t>附件二</w:t>
            </w:r>
            <w:r>
              <w:rPr>
                <w:rFonts w:ascii="宋体" w:hAnsi="宋体"/>
                <w:b/>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rPr>
              <w:t>□有较多问题</w:t>
            </w:r>
            <w:r>
              <w:rPr>
                <w:rFonts w:hint="eastAsia" w:ascii="宋体" w:hAnsi="宋体"/>
                <w:b/>
                <w:color w:val="000000" w:themeColor="text1"/>
                <w:szCs w:val="21"/>
              </w:rPr>
              <w:t>存在</w:t>
            </w:r>
            <w:r>
              <w:rPr>
                <w:rFonts w:ascii="宋体" w:hAnsi="宋体"/>
                <w:b/>
                <w:color w:val="000000" w:themeColor="text1"/>
                <w:szCs w:val="21"/>
              </w:rPr>
              <w:t>,</w:t>
            </w:r>
            <w:r>
              <w:rPr>
                <w:rFonts w:hint="eastAsia" w:ascii="宋体" w:hAnsi="宋体"/>
                <w:b/>
                <w:color w:val="000000" w:themeColor="text1"/>
                <w:szCs w:val="21"/>
              </w:rPr>
              <w:t>不具备</w:t>
            </w:r>
            <w:r>
              <w:rPr>
                <w:rFonts w:ascii="宋体" w:hAnsi="宋体"/>
                <w:b/>
                <w:color w:val="000000" w:themeColor="text1"/>
                <w:szCs w:val="21"/>
              </w:rPr>
              <w:t xml:space="preserve">, </w:t>
            </w:r>
            <w:r>
              <w:rPr>
                <w:rFonts w:hint="eastAsia" w:ascii="宋体" w:hAnsi="宋体"/>
                <w:b/>
                <w:color w:val="000000" w:themeColor="text1"/>
                <w:szCs w:val="21"/>
              </w:rPr>
              <w:t>三个月后重新进行一阶段审核</w:t>
            </w:r>
          </w:p>
        </w:tc>
      </w:tr>
    </w:tbl>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themeColor="text1"/>
                <w:spacing w:val="-10"/>
                <w:szCs w:val="21"/>
                <w:lang w:eastAsia="zh-CN"/>
              </w:rPr>
              <w:t>☑</w:t>
            </w:r>
            <w:r>
              <w:rPr>
                <w:rFonts w:hint="eastAsia" w:ascii="宋体" w:hAnsi="宋体"/>
                <w:b/>
                <w:color w:val="000000" w:themeColor="text1"/>
                <w:spacing w:val="-10"/>
                <w:szCs w:val="21"/>
              </w:rPr>
              <w:t>审核</w:t>
            </w:r>
            <w:r>
              <w:rPr>
                <w:rFonts w:hint="eastAsia" w:ascii="宋体" w:hAnsi="宋体"/>
                <w:b/>
                <w:color w:val="000000" w:themeColor="text1"/>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1758315</wp:posOffset>
            </wp:positionH>
            <wp:positionV relativeFrom="paragraph">
              <wp:posOffset>311150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83" w:firstLineChars="400"/>
        <w:rPr>
          <w:rFonts w:ascii="宋体" w:hAnsi="宋体"/>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5482590</wp:posOffset>
            </wp:positionH>
            <wp:positionV relativeFrom="paragraph">
              <wp:posOffset>17780</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4809490</wp:posOffset>
            </wp:positionH>
            <wp:positionV relativeFrom="paragraph">
              <wp:posOffset>19685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p>
    <w:p>
      <w:pPr>
        <w:spacing w:line="400" w:lineRule="exact"/>
        <w:ind w:firstLine="843" w:firstLineChars="400"/>
        <w:rPr>
          <w:rFonts w:ascii="宋体" w:hAnsi="宋体"/>
          <w:b/>
          <w:color w:val="000000"/>
          <w:szCs w:val="21"/>
        </w:rPr>
      </w:pPr>
    </w:p>
    <w:p>
      <w:pPr>
        <w:spacing w:line="400" w:lineRule="exact"/>
        <w:ind w:firstLine="843" w:firstLineChars="400"/>
        <w:rPr>
          <w:rFonts w:ascii="宋体"/>
          <w:b/>
          <w:color w:val="000000"/>
          <w:szCs w:val="21"/>
        </w:rPr>
      </w:pP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cs="宋体"/>
          <w:color w:val="000000"/>
          <w:kern w:val="0"/>
          <w:szCs w:val="21"/>
        </w:rPr>
        <w:t xml:space="preserve">2022年02月14日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受审核方：重庆天巨承机械制造有限责任公司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691515</wp:posOffset>
                  </wp:positionH>
                  <wp:positionV relativeFrom="paragraph">
                    <wp:posOffset>24130</wp:posOffset>
                  </wp:positionV>
                  <wp:extent cx="371475" cy="341630"/>
                  <wp:effectExtent l="0" t="0" r="9525" b="889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2022年02月14日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2022年02月14日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themeColor="text1"/>
                <w:spacing w:val="-8"/>
                <w:szCs w:val="21"/>
              </w:rPr>
            </w:pPr>
            <w:r>
              <w:rPr>
                <w:rFonts w:hint="eastAsia" w:ascii="宋体" w:hAnsi="宋体"/>
                <w:b/>
                <w:bCs/>
                <w:color w:val="000000" w:themeColor="text1"/>
                <w:spacing w:val="-8"/>
                <w:szCs w:val="21"/>
              </w:rPr>
              <w:t>对</w:t>
            </w:r>
            <w:r>
              <w:rPr>
                <w:rFonts w:hint="eastAsia"/>
                <w:b/>
                <w:color w:val="000000" w:themeColor="text1"/>
                <w:spacing w:val="-12"/>
                <w:szCs w:val="21"/>
              </w:rPr>
              <w:t>一阶段现场审核严重</w:t>
            </w:r>
            <w:r>
              <w:rPr>
                <w:rFonts w:hint="eastAsia" w:ascii="宋体" w:hAnsi="宋体"/>
                <w:b/>
                <w:bCs/>
                <w:color w:val="000000" w:themeColor="text1"/>
                <w:spacing w:val="-8"/>
                <w:szCs w:val="21"/>
              </w:rPr>
              <w:t>问题整改结果的验证结论：</w:t>
            </w:r>
          </w:p>
          <w:p>
            <w:pPr>
              <w:spacing w:line="360" w:lineRule="exact"/>
              <w:rPr>
                <w:b/>
                <w:color w:val="000000" w:themeColor="text1"/>
                <w:szCs w:val="21"/>
              </w:rPr>
            </w:pPr>
            <w:r>
              <w:rPr>
                <w:rFonts w:hint="eastAsia"/>
                <w:b/>
                <w:color w:val="000000" w:themeColor="text1"/>
                <w:spacing w:val="-10"/>
                <w:szCs w:val="21"/>
              </w:rPr>
              <w:t>□</w:t>
            </w:r>
            <w:r>
              <w:rPr>
                <w:rFonts w:hint="eastAsia"/>
                <w:b/>
                <w:color w:val="000000" w:themeColor="text1"/>
                <w:szCs w:val="21"/>
              </w:rPr>
              <w:t>所有严重问题全部整改，并符合要求</w:t>
            </w:r>
            <w:r>
              <w:rPr>
                <w:rFonts w:hint="eastAsia"/>
                <w:b/>
                <w:color w:val="000000" w:themeColor="text1"/>
                <w:spacing w:val="-10"/>
                <w:szCs w:val="21"/>
              </w:rPr>
              <w:t>□未</w:t>
            </w:r>
            <w:r>
              <w:rPr>
                <w:rFonts w:hint="eastAsia"/>
                <w:b/>
                <w:color w:val="000000" w:themeColor="text1"/>
                <w:szCs w:val="21"/>
              </w:rPr>
              <w:t>按期完成整改</w:t>
            </w:r>
            <w:r>
              <w:rPr>
                <w:rFonts w:hint="eastAsia"/>
                <w:b/>
                <w:color w:val="000000" w:themeColor="text1"/>
                <w:spacing w:val="-10"/>
                <w:szCs w:val="21"/>
              </w:rPr>
              <w:t>□整改后不符合要求，需重新整改</w:t>
            </w:r>
            <w:r>
              <w:rPr>
                <w:b/>
                <w:color w:val="000000" w:themeColor="text1"/>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ascii="宋体" w:hAnsi="宋体" w:cs="宋体"/>
                <w:color w:val="000000"/>
                <w:kern w:val="0"/>
                <w:szCs w:val="21"/>
              </w:rPr>
              <w:t>2022年02</w:t>
            </w:r>
            <w:r>
              <w:rPr>
                <w:rFonts w:hint="eastAsia" w:ascii="宋体" w:hAnsi="宋体" w:cs="宋体"/>
                <w:color w:val="000000" w:themeColor="text1"/>
                <w:kern w:val="0"/>
                <w:szCs w:val="21"/>
              </w:rPr>
              <w:t>月1</w:t>
            </w:r>
            <w:r>
              <w:rPr>
                <w:rFonts w:hint="eastAsia" w:ascii="宋体" w:hAnsi="宋体" w:cs="宋体"/>
                <w:color w:val="000000" w:themeColor="text1"/>
                <w:kern w:val="0"/>
                <w:szCs w:val="21"/>
                <w:lang w:val="en-US" w:eastAsia="zh-CN"/>
              </w:rPr>
              <w:t>4</w:t>
            </w:r>
            <w:r>
              <w:rPr>
                <w:rFonts w:hint="eastAsia" w:ascii="宋体" w:hAnsi="宋体" w:cs="宋体"/>
                <w:color w:val="000000" w:themeColor="text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831607"/>
    <w:rsid w:val="137B7A19"/>
    <w:rsid w:val="257F4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心</cp:lastModifiedBy>
  <dcterms:modified xsi:type="dcterms:W3CDTF">2022-02-14T12:00:44Z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