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  <w:lang w:eastAsia="zh-CN"/>
        </w:rPr>
        <w:t>重庆兰阀流体控制设备有限公司</w:t>
      </w:r>
      <w:r>
        <w:rPr>
          <w:rFonts w:hint="eastAsia"/>
          <w:b/>
          <w:sz w:val="36"/>
          <w:szCs w:val="36"/>
        </w:rPr>
        <w:t>所</w:t>
      </w:r>
      <w:r>
        <w:rPr>
          <w:rFonts w:hint="eastAsia"/>
          <w:b/>
          <w:sz w:val="36"/>
          <w:szCs w:val="36"/>
          <w:lang w:val="en-US" w:eastAsia="zh-CN"/>
        </w:rPr>
        <w:t>销售</w:t>
      </w:r>
      <w:r>
        <w:rPr>
          <w:rFonts w:hint="eastAsia"/>
          <w:b/>
          <w:sz w:val="36"/>
          <w:szCs w:val="36"/>
        </w:rPr>
        <w:t>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0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0"/>
      <w:r>
        <w:rPr>
          <w:rFonts w:hint="eastAsia"/>
          <w:b/>
          <w:sz w:val="36"/>
          <w:szCs w:val="36"/>
        </w:rPr>
        <w:t>QMS/</w:t>
      </w:r>
      <w:bookmarkStart w:id="1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EMS/</w:t>
      </w:r>
      <w:bookmarkStart w:id="2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OHSMS/</w:t>
      </w:r>
      <w:bookmarkStart w:id="3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 xml:space="preserve">FSMS/ </w:t>
      </w:r>
      <w:bookmarkStart w:id="4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重庆兰阀流体控制设备有限公司</w:t>
      </w: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2022年01月2</w:t>
      </w:r>
      <w:r>
        <w:rPr>
          <w:rFonts w:hint="eastAsia"/>
          <w:b/>
          <w:sz w:val="36"/>
          <w:szCs w:val="36"/>
          <w:lang w:val="en-US" w:eastAsia="zh-CN"/>
        </w:rPr>
        <w:t>3</w:t>
      </w:r>
      <w:bookmarkStart w:id="5" w:name="_GoBack"/>
      <w:bookmarkEnd w:id="5"/>
      <w:r>
        <w:rPr>
          <w:rFonts w:hint="eastAsia"/>
          <w:b/>
          <w:sz w:val="36"/>
          <w:szCs w:val="36"/>
          <w:lang w:eastAsia="zh-CN"/>
        </w:rPr>
        <w:t>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ISC-B-II-22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FE63A97"/>
    <w:rsid w:val="63BA1B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2</TotalTime>
  <ScaleCrop>false</ScaleCrop>
  <LinksUpToDate>false</LinksUpToDate>
  <CharactersWithSpaces>199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2022-01-21T02:59:49Z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2052-11.1.0.11294</vt:lpwstr>
  </property>
</Properties>
</file>