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重庆兰阀流体控制设备有限公司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姚维勇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公司将特殊过程确定为：销售服务过程。但未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能</w:t>
            </w:r>
            <w:r>
              <w:rPr>
                <w:rFonts w:hint="eastAsia" w:ascii="方正仿宋简体" w:eastAsia="方正仿宋简体"/>
                <w:b/>
              </w:rPr>
              <w:t>出示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2021年度</w:t>
            </w:r>
            <w:r>
              <w:rPr>
                <w:rFonts w:hint="eastAsia" w:ascii="方正仿宋简体" w:eastAsia="方正仿宋简体"/>
                <w:b/>
              </w:rPr>
              <w:t>对该过程进行了特殊过程确认的记录。不符合GB/T19001-2016标准8.5.1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组织应在受控条件下进行生产和服务提供。适用时，受控条件应包括：f)</w:t>
            </w:r>
            <w:r>
              <w:rPr>
                <w:rFonts w:hint="eastAsia" w:ascii="方正仿宋简体" w:eastAsia="方正仿宋简体"/>
                <w:b/>
              </w:rPr>
              <w:t>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001:2015标准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8.5.1 f)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bookmarkStart w:id="16" w:name="_GoBack"/>
            <w:bookmarkEnd w:id="16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GB/T 45001-2020 idt ISO45001：2018标准  条款相关要求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D0225C"/>
    <w:rsid w:val="50372BD0"/>
    <w:rsid w:val="69DB0D06"/>
    <w:rsid w:val="70C83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2022-01-23T08:47:50Z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