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0028-2022-QJEO</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河北远辰建设有限责任公司</w:t>
      </w:r>
      <w:bookmarkEnd w:id="1"/>
    </w:p>
    <w:p>
      <w:pPr>
        <w:rPr>
          <w:sz w:val="28"/>
          <w:szCs w:val="28"/>
        </w:rPr>
      </w:pPr>
    </w:p>
    <w:p>
      <w:pPr>
        <w:rPr>
          <w:sz w:val="28"/>
          <w:szCs w:val="28"/>
        </w:rPr>
      </w:pPr>
      <w:r>
        <w:rPr>
          <w:rFonts w:hint="eastAsia"/>
          <w:sz w:val="28"/>
          <w:szCs w:val="28"/>
        </w:rPr>
        <w:t>审核体系：</w:t>
      </w:r>
    </w:p>
    <w:p>
      <w:pPr>
        <w:jc w:val="left"/>
        <w:rPr>
          <w:sz w:val="28"/>
          <w:szCs w:val="28"/>
        </w:rPr>
      </w:pPr>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2" w:name="E勾选"/>
      <w:r>
        <w:rPr>
          <w:rFonts w:hint="eastAsia"/>
          <w:sz w:val="28"/>
          <w:szCs w:val="28"/>
        </w:rPr>
        <w:t>■</w:t>
      </w:r>
      <w:bookmarkEnd w:id="2"/>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3" w:name="S勾选"/>
      <w:r>
        <w:rPr>
          <w:rFonts w:hint="eastAsia"/>
          <w:sz w:val="28"/>
          <w:szCs w:val="28"/>
        </w:rPr>
        <w:t>■</w:t>
      </w:r>
      <w:bookmarkEnd w:id="3"/>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4" w:name="组织名称Add1"/>
            <w:r>
              <w:t>河北远辰建设有限责任公司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5" w:name="注册地址"/>
            <w:r>
              <w:t>河北省石家庄市行唐县市同乡毛照村北500米</w:t>
            </w:r>
            <w:bookmarkEnd w:id="5"/>
          </w:p>
        </w:tc>
        <w:tc>
          <w:tcPr>
            <w:tcW w:w="1242" w:type="dxa"/>
            <w:vMerge w:val="restart"/>
            <w:vAlign w:val="center"/>
          </w:tcPr>
          <w:p>
            <w:r>
              <w:rPr>
                <w:rFonts w:hint="eastAsia"/>
              </w:rPr>
              <w:t>邮编</w:t>
            </w:r>
          </w:p>
        </w:tc>
        <w:tc>
          <w:tcPr>
            <w:tcW w:w="1771" w:type="dxa"/>
          </w:tcPr>
          <w:p>
            <w:bookmarkStart w:id="6" w:name="注册邮编"/>
            <w:r>
              <w:t>050000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7" w:name="生产地址"/>
            <w:r>
              <w:t>石家庄桥西区红滨路5号华诚商务3楼</w:t>
            </w:r>
            <w:bookmarkEnd w:id="7"/>
          </w:p>
        </w:tc>
        <w:tc>
          <w:tcPr>
            <w:tcW w:w="1242" w:type="dxa"/>
            <w:vMerge w:val="continue"/>
            <w:vAlign w:val="center"/>
          </w:tcPr>
          <w:p/>
        </w:tc>
        <w:tc>
          <w:tcPr>
            <w:tcW w:w="1771" w:type="dxa"/>
          </w:tcPr>
          <w:p>
            <w:bookmarkStart w:id="8" w:name="办公邮编"/>
            <w:r>
              <w:t>050000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9" w:name="联系人"/>
            <w:r>
              <w:t>王翠</w:t>
            </w:r>
            <w:bookmarkEnd w:id="9"/>
          </w:p>
        </w:tc>
        <w:tc>
          <w:tcPr>
            <w:tcW w:w="1313" w:type="dxa"/>
            <w:vAlign w:val="center"/>
          </w:tcPr>
          <w:p>
            <w:r>
              <w:rPr>
                <w:rFonts w:hint="eastAsia"/>
              </w:rPr>
              <w:t>电话.</w:t>
            </w:r>
          </w:p>
        </w:tc>
        <w:tc>
          <w:tcPr>
            <w:tcW w:w="2180" w:type="dxa"/>
            <w:vAlign w:val="center"/>
          </w:tcPr>
          <w:p>
            <w:bookmarkStart w:id="10" w:name="联系人电话"/>
            <w:r>
              <w:t>13582168193</w:t>
            </w:r>
            <w:bookmarkEnd w:id="10"/>
          </w:p>
        </w:tc>
        <w:tc>
          <w:tcPr>
            <w:tcW w:w="1242"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2" w:name="法人"/>
            <w:r>
              <w:t>李华飞</w:t>
            </w:r>
            <w:bookmarkEnd w:id="12"/>
          </w:p>
        </w:tc>
        <w:tc>
          <w:tcPr>
            <w:tcW w:w="1313" w:type="dxa"/>
            <w:vAlign w:val="center"/>
          </w:tcPr>
          <w:p>
            <w:r>
              <w:rPr>
                <w:rFonts w:hint="eastAsia"/>
              </w:rPr>
              <w:t>管理者代表</w:t>
            </w:r>
          </w:p>
        </w:tc>
        <w:tc>
          <w:tcPr>
            <w:tcW w:w="2180" w:type="dxa"/>
          </w:tcPr>
          <w:p>
            <w:bookmarkStart w:id="13" w:name="管理者代表"/>
            <w:r>
              <w:t>王翠</w:t>
            </w:r>
            <w:bookmarkEnd w:id="13"/>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drawing>
                <wp:inline distT="0" distB="0" distL="114300" distR="114300">
                  <wp:extent cx="3187700" cy="44005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3187700" cy="4400550"/>
                          </a:xfrm>
                          <a:prstGeom prst="rect">
                            <a:avLst/>
                          </a:prstGeom>
                          <a:noFill/>
                          <a:ln w="9525">
                            <a:noFill/>
                          </a:ln>
                        </pic:spPr>
                      </pic:pic>
                    </a:graphicData>
                  </a:graphic>
                </wp:inline>
              </w:drawing>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4" w:name="审核日期"/>
            <w:r>
              <w:rPr>
                <w:rFonts w:hint="eastAsia"/>
              </w:rPr>
              <w:t>2022年03月2</w:t>
            </w:r>
            <w:r>
              <w:rPr>
                <w:rFonts w:hint="eastAsia"/>
                <w:lang w:val="en-US" w:eastAsia="zh-CN"/>
              </w:rPr>
              <w:t>5</w:t>
            </w:r>
            <w:r>
              <w:rPr>
                <w:rFonts w:hint="eastAsia"/>
              </w:rPr>
              <w:t xml:space="preserve">日 </w:t>
            </w:r>
            <w:r>
              <w:rPr>
                <w:rFonts w:hint="eastAsia"/>
                <w:lang w:val="en-US" w:eastAsia="zh-CN"/>
              </w:rPr>
              <w:t>上</w:t>
            </w:r>
            <w:r>
              <w:rPr>
                <w:rFonts w:hint="eastAsia"/>
              </w:rPr>
              <w:t>午至2022年03月2</w:t>
            </w:r>
            <w:r>
              <w:rPr>
                <w:rFonts w:hint="eastAsia"/>
                <w:lang w:val="en-US" w:eastAsia="zh-CN"/>
              </w:rPr>
              <w:t>8</w:t>
            </w:r>
            <w:r>
              <w:rPr>
                <w:rFonts w:hint="eastAsia"/>
              </w:rPr>
              <w:t>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r>
              <w:rPr>
                <w:rFonts w:hint="eastAsia"/>
                <w:lang w:val="de-DE"/>
              </w:rPr>
              <w:sym w:font="Wingdings 2" w:char="0052"/>
            </w:r>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r>
              <w:rPr>
                <w:rFonts w:hint="eastAsia"/>
                <w:lang w:val="de-DE"/>
              </w:rPr>
              <w:sym w:font="Wingdings 2" w:char="0052"/>
            </w:r>
            <w:r>
              <w:rPr>
                <w:rFonts w:hint="eastAsia"/>
                <w:lang w:val="de-DE"/>
              </w:rPr>
              <w:t>GB/T 50430-2017</w:t>
            </w:r>
          </w:p>
          <w:p>
            <w:pPr>
              <w:rPr>
                <w:lang w:val="de-DE"/>
              </w:rPr>
            </w:pPr>
            <w:bookmarkStart w:id="19" w:name="E勾选Add1"/>
            <w:r>
              <w:rPr>
                <w:rFonts w:hint="eastAsia"/>
                <w:lang w:val="de-DE"/>
              </w:rPr>
              <w:t>■</w:t>
            </w:r>
            <w:bookmarkEnd w:id="19"/>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0" w:name="S勾选Add1"/>
            <w:r>
              <w:rPr>
                <w:rFonts w:hint="eastAsia"/>
                <w:lang w:val="de-DE"/>
              </w:rPr>
              <w:t>■</w:t>
            </w:r>
            <w:bookmarkEnd w:id="20"/>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1" w:name="二阶段勾选"/>
            <w:r>
              <w:rPr>
                <w:rFonts w:hint="eastAsia"/>
              </w:rPr>
              <w:t>■</w:t>
            </w:r>
            <w:bookmarkEnd w:id="21"/>
            <w:r>
              <w:rPr>
                <w:rFonts w:hint="eastAsia"/>
              </w:rPr>
              <w:t>初审二阶段</w:t>
            </w:r>
            <w:bookmarkStart w:id="22" w:name="监督勾选Add1"/>
            <w:r>
              <w:rPr>
                <w:rFonts w:hint="eastAsia"/>
              </w:rPr>
              <w:t>□</w:t>
            </w:r>
            <w:bookmarkEnd w:id="22"/>
            <w:r>
              <w:rPr>
                <w:rFonts w:hint="eastAsia"/>
              </w:rPr>
              <w:t>监督第</w:t>
            </w:r>
            <w:bookmarkStart w:id="23" w:name="监督次数"/>
            <w:bookmarkEnd w:id="23"/>
            <w:r>
              <w:rPr>
                <w:rFonts w:hint="eastAsia"/>
              </w:rPr>
              <w:t>次监督审核</w:t>
            </w:r>
            <w:bookmarkStart w:id="24" w:name="再认证勾选"/>
            <w:r>
              <w:rPr>
                <w:rFonts w:hint="eastAsia"/>
              </w:rPr>
              <w:t>□</w:t>
            </w:r>
            <w:bookmarkEnd w:id="24"/>
            <w:r>
              <w:rPr>
                <w:rFonts w:hint="eastAsia"/>
              </w:rPr>
              <w:t>再认证</w:t>
            </w:r>
            <w:bookmarkStart w:id="25" w:name="扩项勾选Add1"/>
            <w:r>
              <w:rPr>
                <w:rFonts w:hint="eastAsia"/>
              </w:rPr>
              <w:t>□</w:t>
            </w:r>
            <w:bookmarkEnd w:id="25"/>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r>
              <w:t>石家庄桥西区红滨路5号华诚商务3楼</w:t>
            </w:r>
          </w:p>
          <w:p>
            <w:pPr>
              <w:pStyle w:val="2"/>
              <w:rPr>
                <w:rFonts w:hint="default" w:eastAsiaTheme="minorEastAsia"/>
                <w:lang w:val="en-US" w:eastAsia="zh-CN"/>
              </w:rPr>
            </w:pPr>
            <w:r>
              <w:rPr>
                <w:rFonts w:hint="eastAsia" w:ascii="宋体" w:hAnsi="Times New Roman" w:eastAsia="宋体" w:cs="Times New Roman"/>
                <w:b/>
                <w:bCs w:val="0"/>
                <w:color w:val="0000FF"/>
                <w:spacing w:val="0"/>
                <w:kern w:val="2"/>
                <w:sz w:val="21"/>
                <w:szCs w:val="21"/>
                <w:lang w:val="en-US" w:eastAsia="zh-CN" w:bidi="ar-SA"/>
              </w:rPr>
              <w:t>远程审核：武汉市</w:t>
            </w:r>
            <w:r>
              <w:rPr>
                <w:rFonts w:hint="eastAsia" w:ascii="宋体" w:cs="Times New Roman"/>
                <w:b/>
                <w:bCs w:val="0"/>
                <w:color w:val="0000FF"/>
                <w:spacing w:val="0"/>
                <w:kern w:val="2"/>
                <w:sz w:val="21"/>
                <w:szCs w:val="21"/>
                <w:lang w:val="en-US" w:eastAsia="zh-CN" w:bidi="ar-SA"/>
              </w:rPr>
              <w:t>武昌区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w:t>
            </w:r>
            <w:r>
              <w:rPr>
                <w:rFonts w:hint="eastAsia" w:ascii="宋体"/>
                <w:b/>
                <w:color w:val="0000FF"/>
                <w:szCs w:val="21"/>
              </w:rPr>
              <w:sym w:font="Wingdings 2" w:char="00A3"/>
            </w:r>
            <w:r>
              <w:rPr>
                <w:rFonts w:hint="eastAsia" w:ascii="宋体"/>
                <w:b/>
                <w:color w:val="0000FF"/>
                <w:szCs w:val="21"/>
              </w:rPr>
              <w:t>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6" w:name="审核范围"/>
            <w:r>
              <w:t>EC：建筑工程施工总承包贰级</w:t>
            </w:r>
          </w:p>
          <w:p>
            <w:r>
              <w:t>E：建筑工程施工总承包贰级所涉及场所的相关环境管理活动</w:t>
            </w:r>
          </w:p>
          <w:p>
            <w:r>
              <w:t>O：建筑工程施工总承包贰级所涉及场所的相关职业健康安全管理活动</w:t>
            </w:r>
            <w:bookmarkEnd w:id="26"/>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27" w:name="专业代码"/>
            <w:r>
              <w:t>EC：28.02.00</w:t>
            </w:r>
          </w:p>
          <w:p>
            <w:r>
              <w:t>E：28.02.00</w:t>
            </w:r>
          </w:p>
          <w:p>
            <w:r>
              <w:t>O：28.02.00</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52"/>
            </w:r>
            <w:r>
              <w:rPr>
                <w:rFonts w:hint="eastAsia"/>
              </w:rPr>
              <w:t>受审核组织没有设计开发的责任</w:t>
            </w:r>
          </w:p>
          <w:p>
            <w:r>
              <w:rPr>
                <w:rFonts w:hint="eastAsia"/>
              </w:rPr>
              <w:t>□受审核组织没有设计开发的能力</w:t>
            </w:r>
          </w:p>
          <w:p>
            <w:r>
              <w:rPr>
                <w:rFonts w:hint="eastAsia"/>
              </w:rPr>
              <w:sym w:font="Wingdings 2" w:char="0052"/>
            </w:r>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705"/>
        <w:gridCol w:w="536"/>
        <w:gridCol w:w="2191"/>
        <w:gridCol w:w="187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705" w:type="dxa"/>
            <w:shd w:val="clear" w:color="auto" w:fill="F3F3F3"/>
            <w:tcMar>
              <w:left w:w="57" w:type="dxa"/>
              <w:right w:w="57" w:type="dxa"/>
            </w:tcMar>
          </w:tcPr>
          <w:p>
            <w:r>
              <w:rPr>
                <w:rFonts w:hint="eastAsia"/>
              </w:rPr>
              <w:t>经营场所的地址</w:t>
            </w:r>
          </w:p>
          <w:p>
            <w:r>
              <w:rPr>
                <w:rFonts w:hint="eastAsia"/>
              </w:rPr>
              <w:t>（多现场和临时现场）</w:t>
            </w:r>
          </w:p>
        </w:tc>
        <w:tc>
          <w:tcPr>
            <w:tcW w:w="536" w:type="dxa"/>
            <w:shd w:val="clear" w:color="auto" w:fill="F3F3F3"/>
            <w:tcMar>
              <w:left w:w="57" w:type="dxa"/>
              <w:right w:w="57" w:type="dxa"/>
            </w:tcMar>
          </w:tcPr>
          <w:p>
            <w:r>
              <w:rPr>
                <w:rFonts w:hint="eastAsia"/>
              </w:rPr>
              <w:t>员工人数</w:t>
            </w:r>
          </w:p>
        </w:tc>
        <w:tc>
          <w:tcPr>
            <w:tcW w:w="2191" w:type="dxa"/>
            <w:shd w:val="clear" w:color="auto" w:fill="F3F3F3"/>
            <w:tcMar>
              <w:left w:w="57" w:type="dxa"/>
              <w:right w:w="57" w:type="dxa"/>
            </w:tcMar>
          </w:tcPr>
          <w:p>
            <w:r>
              <w:rPr>
                <w:rFonts w:hint="eastAsia"/>
              </w:rPr>
              <w:t>审核范围（产品和过程）</w:t>
            </w:r>
          </w:p>
          <w:p/>
          <w:p/>
        </w:tc>
        <w:tc>
          <w:tcPr>
            <w:tcW w:w="1878"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trPr>
        <w:tc>
          <w:tcPr>
            <w:tcW w:w="647" w:type="dxa"/>
            <w:vAlign w:val="center"/>
          </w:tcPr>
          <w:p>
            <w:pPr>
              <w:rPr>
                <w:lang w:eastAsia="ja-JP"/>
              </w:rPr>
            </w:pPr>
            <w:r>
              <w:rPr>
                <w:rFonts w:hint="eastAsia"/>
                <w:lang w:eastAsia="ja-JP"/>
              </w:rPr>
              <w:t>01</w:t>
            </w:r>
          </w:p>
        </w:tc>
        <w:tc>
          <w:tcPr>
            <w:tcW w:w="2267" w:type="dxa"/>
            <w:vMerge w:val="restart"/>
            <w:vAlign w:val="center"/>
          </w:tcPr>
          <w:p>
            <w:pPr>
              <w:jc w:val="both"/>
              <w:rPr>
                <w:rFonts w:hint="eastAsia" w:eastAsia="宋体"/>
                <w:lang w:val="en-US" w:eastAsia="zh-CN"/>
              </w:rPr>
            </w:pPr>
            <w:r>
              <w:rPr>
                <w:sz w:val="21"/>
                <w:szCs w:val="21"/>
              </w:rPr>
              <w:t>河北远辰建设有限责任公司</w:t>
            </w:r>
            <w:r>
              <w:rPr>
                <w:rFonts w:hint="eastAsia"/>
                <w:sz w:val="21"/>
                <w:szCs w:val="21"/>
                <w:lang w:val="en-US" w:eastAsia="zh-CN"/>
              </w:rPr>
              <w:t>/</w:t>
            </w:r>
            <w:r>
              <w:rPr>
                <w:rFonts w:asciiTheme="minorEastAsia" w:hAnsiTheme="minorEastAsia" w:eastAsiaTheme="minorEastAsia"/>
                <w:sz w:val="20"/>
              </w:rPr>
              <w:t>河北省石家庄市行唐县市同乡毛照村北500米</w:t>
            </w:r>
          </w:p>
        </w:tc>
        <w:tc>
          <w:tcPr>
            <w:tcW w:w="1705" w:type="dxa"/>
            <w:vMerge w:val="restart"/>
            <w:vAlign w:val="center"/>
          </w:tcPr>
          <w:p>
            <w:pPr>
              <w:jc w:val="both"/>
              <w:rPr>
                <w:lang w:val="de-DE" w:eastAsia="ja-JP"/>
              </w:rPr>
            </w:pPr>
            <w:r>
              <w:rPr>
                <w:rFonts w:asciiTheme="minorEastAsia" w:hAnsiTheme="minorEastAsia" w:eastAsiaTheme="minorEastAsia"/>
                <w:sz w:val="20"/>
              </w:rPr>
              <w:t>石家庄桥西区红滨路5号华诚商务3楼</w:t>
            </w:r>
          </w:p>
        </w:tc>
        <w:tc>
          <w:tcPr>
            <w:tcW w:w="536" w:type="dxa"/>
            <w:vMerge w:val="restart"/>
            <w:vAlign w:val="center"/>
          </w:tcPr>
          <w:p>
            <w:pPr>
              <w:rPr>
                <w:rFonts w:hint="default" w:eastAsia="宋体"/>
                <w:lang w:val="en-US" w:eastAsia="zh-CN"/>
              </w:rPr>
            </w:pPr>
            <w:r>
              <w:rPr>
                <w:rFonts w:hint="eastAsia"/>
                <w:lang w:val="en-US" w:eastAsia="zh-CN"/>
              </w:rPr>
              <w:t>4</w:t>
            </w:r>
            <w:r>
              <w:rPr>
                <w:rFonts w:hint="eastAsia" w:asciiTheme="minorEastAsia" w:hAnsiTheme="minorEastAsia" w:eastAsiaTheme="minorEastAsia"/>
                <w:sz w:val="20"/>
                <w:lang w:val="en-US" w:eastAsia="zh-CN"/>
              </w:rPr>
              <w:t>5</w:t>
            </w:r>
          </w:p>
        </w:tc>
        <w:tc>
          <w:tcPr>
            <w:tcW w:w="2191" w:type="dxa"/>
            <w:vAlign w:val="center"/>
          </w:tcPr>
          <w:p>
            <w:pPr>
              <w:rPr>
                <w:lang w:eastAsia="ja-JP"/>
              </w:rPr>
            </w:pPr>
            <w:r>
              <w:rPr>
                <w:sz w:val="20"/>
              </w:rPr>
              <w:t>EC：建筑工程施工总承包贰级</w:t>
            </w:r>
          </w:p>
        </w:tc>
        <w:tc>
          <w:tcPr>
            <w:tcW w:w="1878" w:type="dxa"/>
            <w:vAlign w:val="center"/>
          </w:tcPr>
          <w:p>
            <w:pPr>
              <w:rPr>
                <w:rFonts w:hint="eastAsia"/>
                <w:lang w:val="en-US" w:eastAsia="zh-CN"/>
              </w:rPr>
            </w:pPr>
            <w:r>
              <w:rPr>
                <w:rFonts w:hint="eastAsia"/>
                <w:lang w:val="en-US" w:eastAsia="zh-CN"/>
              </w:rPr>
              <w:t>GB/T19001-2016</w:t>
            </w:r>
          </w:p>
          <w:p>
            <w:pPr>
              <w:pStyle w:val="2"/>
              <w:rPr>
                <w:rFonts w:hint="default"/>
                <w:lang w:val="en-US" w:eastAsia="zh-CN"/>
              </w:rPr>
            </w:pPr>
            <w:r>
              <w:rPr>
                <w:rFonts w:hint="eastAsia" w:ascii="Times New Roman" w:hAnsi="Times New Roman" w:eastAsia="宋体" w:cs="Times New Roman"/>
                <w:bCs w:val="0"/>
                <w:spacing w:val="0"/>
                <w:kern w:val="2"/>
                <w:sz w:val="21"/>
                <w:szCs w:val="24"/>
                <w:lang w:val="en-US" w:eastAsia="zh-CN" w:bidi="ar-SA"/>
              </w:rPr>
              <w:t>GB/T50430-2017</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Merge w:val="continue"/>
            <w:vAlign w:val="center"/>
          </w:tcPr>
          <w:p>
            <w:pPr>
              <w:rPr>
                <w:lang w:eastAsia="ja-JP"/>
              </w:rPr>
            </w:pPr>
          </w:p>
        </w:tc>
        <w:tc>
          <w:tcPr>
            <w:tcW w:w="1705" w:type="dxa"/>
            <w:vMerge w:val="continue"/>
            <w:vAlign w:val="center"/>
          </w:tcPr>
          <w:p>
            <w:pPr>
              <w:rPr>
                <w:lang w:eastAsia="ja-JP"/>
              </w:rPr>
            </w:pPr>
          </w:p>
        </w:tc>
        <w:tc>
          <w:tcPr>
            <w:tcW w:w="536" w:type="dxa"/>
            <w:vMerge w:val="continue"/>
            <w:vAlign w:val="center"/>
          </w:tcPr>
          <w:p>
            <w:pPr>
              <w:rPr>
                <w:lang w:eastAsia="ja-JP"/>
              </w:rPr>
            </w:pPr>
          </w:p>
        </w:tc>
        <w:tc>
          <w:tcPr>
            <w:tcW w:w="2191" w:type="dxa"/>
            <w:vAlign w:val="center"/>
          </w:tcPr>
          <w:p>
            <w:pPr>
              <w:rPr>
                <w:lang w:eastAsia="ja-JP"/>
              </w:rPr>
            </w:pPr>
            <w:r>
              <w:rPr>
                <w:sz w:val="20"/>
              </w:rPr>
              <w:t>E：建筑工程施工总承包贰级所涉及场所的相关环境管理活动</w:t>
            </w:r>
          </w:p>
        </w:tc>
        <w:tc>
          <w:tcPr>
            <w:tcW w:w="1878" w:type="dxa"/>
            <w:vAlign w:val="center"/>
          </w:tcPr>
          <w:p>
            <w:pPr>
              <w:rPr>
                <w:rFonts w:hint="eastAsia"/>
                <w:lang w:val="en-US" w:eastAsia="zh-CN"/>
              </w:rPr>
            </w:pPr>
            <w:r>
              <w:rPr>
                <w:rFonts w:hint="eastAsia"/>
                <w:lang w:val="en-US" w:eastAsia="zh-CN"/>
              </w:rPr>
              <w:t>GB/T24001-2016</w:t>
            </w:r>
          </w:p>
          <w:p>
            <w:pPr>
              <w:rPr>
                <w:lang w:eastAsia="ja-JP"/>
              </w:rPr>
            </w:pP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Merge w:val="continue"/>
            <w:vAlign w:val="center"/>
          </w:tcPr>
          <w:p>
            <w:pPr>
              <w:rPr>
                <w:lang w:eastAsia="ja-JP"/>
              </w:rPr>
            </w:pPr>
          </w:p>
        </w:tc>
        <w:tc>
          <w:tcPr>
            <w:tcW w:w="1705" w:type="dxa"/>
            <w:vMerge w:val="continue"/>
            <w:vAlign w:val="center"/>
          </w:tcPr>
          <w:p>
            <w:pPr>
              <w:rPr>
                <w:lang w:eastAsia="ja-JP"/>
              </w:rPr>
            </w:pPr>
          </w:p>
        </w:tc>
        <w:tc>
          <w:tcPr>
            <w:tcW w:w="536" w:type="dxa"/>
            <w:vMerge w:val="continue"/>
            <w:vAlign w:val="center"/>
          </w:tcPr>
          <w:p>
            <w:pPr>
              <w:rPr>
                <w:lang w:eastAsia="ja-JP"/>
              </w:rPr>
            </w:pPr>
          </w:p>
        </w:tc>
        <w:tc>
          <w:tcPr>
            <w:tcW w:w="2191" w:type="dxa"/>
            <w:vAlign w:val="center"/>
          </w:tcPr>
          <w:p>
            <w:pPr>
              <w:rPr>
                <w:lang w:eastAsia="ja-JP"/>
              </w:rPr>
            </w:pPr>
            <w:r>
              <w:rPr>
                <w:sz w:val="20"/>
              </w:rPr>
              <w:t>O：建筑工程施工总承包贰级所涉及场所的相关职业健康安全管理活动</w:t>
            </w:r>
          </w:p>
        </w:tc>
        <w:tc>
          <w:tcPr>
            <w:tcW w:w="1878" w:type="dxa"/>
            <w:vAlign w:val="center"/>
          </w:tcPr>
          <w:p>
            <w:pPr>
              <w:rPr>
                <w:rFonts w:hint="default"/>
                <w:lang w:val="en-US" w:eastAsia="zh-CN"/>
              </w:rPr>
            </w:pPr>
            <w:r>
              <w:rPr>
                <w:rFonts w:hint="eastAsia"/>
                <w:lang w:val="en-US" w:eastAsia="zh-CN"/>
              </w:rPr>
              <w:t>GB/T45001-2020</w:t>
            </w:r>
          </w:p>
          <w:p>
            <w:pPr>
              <w:rPr>
                <w:lang w:eastAsia="ja-JP"/>
              </w:rPr>
            </w:pP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705" w:type="dxa"/>
            <w:vAlign w:val="center"/>
          </w:tcPr>
          <w:p>
            <w:pPr>
              <w:rPr>
                <w:lang w:eastAsia="ja-JP"/>
              </w:rPr>
            </w:pPr>
          </w:p>
        </w:tc>
        <w:tc>
          <w:tcPr>
            <w:tcW w:w="536" w:type="dxa"/>
            <w:vAlign w:val="center"/>
          </w:tcPr>
          <w:p>
            <w:pPr>
              <w:rPr>
                <w:lang w:eastAsia="ja-JP"/>
              </w:rPr>
            </w:pPr>
          </w:p>
        </w:tc>
        <w:tc>
          <w:tcPr>
            <w:tcW w:w="2191" w:type="dxa"/>
            <w:vAlign w:val="center"/>
          </w:tcPr>
          <w:p>
            <w:pPr>
              <w:rPr>
                <w:lang w:eastAsia="ja-JP"/>
              </w:rPr>
            </w:pPr>
          </w:p>
        </w:tc>
        <w:tc>
          <w:tcPr>
            <w:tcW w:w="1878"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705" w:type="dxa"/>
            <w:vAlign w:val="center"/>
          </w:tcPr>
          <w:p>
            <w:pPr>
              <w:rPr>
                <w:lang w:eastAsia="ja-JP"/>
              </w:rPr>
            </w:pPr>
          </w:p>
        </w:tc>
        <w:tc>
          <w:tcPr>
            <w:tcW w:w="536" w:type="dxa"/>
            <w:vAlign w:val="center"/>
          </w:tcPr>
          <w:p>
            <w:pPr>
              <w:rPr>
                <w:lang w:eastAsia="ja-JP"/>
              </w:rPr>
            </w:pPr>
          </w:p>
        </w:tc>
        <w:tc>
          <w:tcPr>
            <w:tcW w:w="2191" w:type="dxa"/>
            <w:vAlign w:val="center"/>
          </w:tcPr>
          <w:p>
            <w:pPr>
              <w:rPr>
                <w:lang w:eastAsia="ja-JP"/>
              </w:rPr>
            </w:pPr>
          </w:p>
        </w:tc>
        <w:tc>
          <w:tcPr>
            <w:tcW w:w="1878"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p>
            <w:r>
              <w:t>2021-N1EMS-1244880</w:t>
            </w:r>
          </w:p>
          <w:p>
            <w:r>
              <w:t>长城建设集团有限公司</w:t>
            </w:r>
          </w:p>
        </w:tc>
        <w:tc>
          <w:tcPr>
            <w:tcW w:w="2179" w:type="dxa"/>
            <w:vAlign w:val="center"/>
          </w:tcPr>
          <w:p>
            <w:r>
              <w:t>EC:28.02.00</w:t>
            </w:r>
          </w:p>
          <w:p>
            <w:r>
              <w:t>E:28.02.00</w:t>
            </w:r>
          </w:p>
          <w:p>
            <w:r>
              <w:t>O:28.02.00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t>李丽英</w:t>
            </w:r>
          </w:p>
        </w:tc>
        <w:tc>
          <w:tcPr>
            <w:tcW w:w="1089" w:type="dxa"/>
            <w:vAlign w:val="center"/>
          </w:tcPr>
          <w:p>
            <w:r>
              <w:t>组长</w:t>
            </w:r>
          </w:p>
        </w:tc>
        <w:tc>
          <w:tcPr>
            <w:tcW w:w="711" w:type="dxa"/>
            <w:vAlign w:val="center"/>
          </w:tcPr>
          <w:p>
            <w:r>
              <w:t>女</w:t>
            </w:r>
          </w:p>
        </w:tc>
        <w:tc>
          <w:tcPr>
            <w:tcW w:w="3870" w:type="dxa"/>
            <w:vAlign w:val="center"/>
          </w:tcPr>
          <w:p>
            <w:r>
              <w:t>2021-N1EMS-4021820</w:t>
            </w:r>
          </w:p>
          <w:p>
            <w:r>
              <w:t>2020-N1OHSMS-4021820</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周文</w:t>
            </w:r>
          </w:p>
        </w:tc>
        <w:tc>
          <w:tcPr>
            <w:tcW w:w="1089" w:type="dxa"/>
            <w:vAlign w:val="center"/>
          </w:tcPr>
          <w:p>
            <w:r>
              <w:t>组员</w:t>
            </w:r>
          </w:p>
        </w:tc>
        <w:tc>
          <w:tcPr>
            <w:tcW w:w="711" w:type="dxa"/>
            <w:vAlign w:val="center"/>
          </w:tcPr>
          <w:p>
            <w:r>
              <w:t>男</w:t>
            </w:r>
          </w:p>
        </w:tc>
        <w:tc>
          <w:tcPr>
            <w:tcW w:w="3870" w:type="dxa"/>
            <w:vAlign w:val="center"/>
          </w:tcPr>
          <w:p>
            <w:r>
              <w:t>2020-N1EMS-2226478</w:t>
            </w:r>
          </w:p>
          <w:p>
            <w:r>
              <w:t>2020-N1OHSMS-2226478</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w:t>
      </w:r>
      <w:r>
        <w:rPr>
          <w:rFonts w:hint="eastAsia"/>
        </w:rPr>
        <w:sym w:font="Wingdings 2" w:char="0052"/>
      </w:r>
      <w:r>
        <w:rPr>
          <w:rFonts w:hint="eastAsia"/>
        </w:rPr>
        <w:t>EcMS</w:t>
      </w:r>
      <w:r>
        <w:rPr>
          <w:rFonts w:hint="eastAsia"/>
        </w:rPr>
        <w:sym w:font="Wingdings 2" w:char="0052"/>
      </w:r>
      <w:r>
        <w:rPr>
          <w:rFonts w:hint="eastAsia"/>
        </w:rPr>
        <w:t>EMS</w:t>
      </w:r>
      <w:r>
        <w:rPr>
          <w:rFonts w:hint="eastAsia"/>
        </w:rPr>
        <w:sym w:font="Wingdings 2" w:char="0052"/>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Pr>
        <w:rPr>
          <w:rFonts w:hint="eastAsia"/>
        </w:rPr>
      </w:pPr>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default" w:eastAsia="宋体"/>
                <w:lang w:val="en-US" w:eastAsia="zh-CN"/>
              </w:rPr>
            </w:pPr>
            <w:r>
              <w:rPr>
                <w:rFonts w:hint="eastAsia"/>
                <w:lang w:val="en-US" w:eastAsia="zh-CN"/>
              </w:rPr>
              <w:t>11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1（合并）</w:t>
            </w:r>
          </w:p>
        </w:tc>
        <w:tc>
          <w:tcPr>
            <w:tcW w:w="1717" w:type="dxa"/>
          </w:tcPr>
          <w:p/>
        </w:tc>
        <w:tc>
          <w:tcPr>
            <w:tcW w:w="1560" w:type="dxa"/>
          </w:tcPr>
          <w:p>
            <w:pPr>
              <w:rPr>
                <w:rFonts w:hint="eastAsia" w:eastAsia="宋体"/>
                <w:lang w:val="en-US" w:eastAsia="zh-CN"/>
              </w:rPr>
            </w:pPr>
            <w:r>
              <w:rPr>
                <w:rFonts w:hint="eastAsia"/>
                <w:lang w:val="en-US" w:eastAsia="zh-CN"/>
              </w:rPr>
              <w:t>1（合并）</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1（合并）</w:t>
            </w:r>
          </w:p>
        </w:tc>
        <w:tc>
          <w:tcPr>
            <w:tcW w:w="1717" w:type="dxa"/>
          </w:tcPr>
          <w:p/>
        </w:tc>
        <w:tc>
          <w:tcPr>
            <w:tcW w:w="1560" w:type="dxa"/>
          </w:tcPr>
          <w:p>
            <w:pPr>
              <w:rPr>
                <w:rFonts w:hint="eastAsia" w:eastAsia="宋体"/>
                <w:lang w:val="en-US" w:eastAsia="zh-CN"/>
              </w:rPr>
            </w:pPr>
            <w:r>
              <w:rPr>
                <w:rFonts w:hint="eastAsia"/>
                <w:lang w:val="en-US" w:eastAsia="zh-CN"/>
              </w:rPr>
              <w:t>1（合并）</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r>
              <w:rPr>
                <w:rFonts w:hint="eastAsia"/>
              </w:rPr>
              <w:sym w:font="Wingdings 2" w:char="0052"/>
            </w:r>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8" w:name="E勾选Add2"/>
            <w:r>
              <w:rPr>
                <w:rFonts w:hint="eastAsia"/>
              </w:rPr>
              <w:t>■</w:t>
            </w:r>
            <w:bookmarkEnd w:id="28"/>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9" w:name="S勾选Add2"/>
            <w:r>
              <w:rPr>
                <w:rFonts w:hint="eastAsia"/>
              </w:rPr>
              <w:t>■</w:t>
            </w:r>
            <w:bookmarkEnd w:id="29"/>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2022.3.28</w:t>
            </w:r>
          </w:p>
        </w:tc>
      </w:tr>
    </w:tbl>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bookmarkStart w:id="30" w:name="_GoBack"/>
      <w:r>
        <w:drawing>
          <wp:inline distT="0" distB="0" distL="114300" distR="114300">
            <wp:extent cx="5928995" cy="8067675"/>
            <wp:effectExtent l="0" t="0" r="1905" b="952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7"/>
                    <a:stretch>
                      <a:fillRect/>
                    </a:stretch>
                  </pic:blipFill>
                  <pic:spPr>
                    <a:xfrm>
                      <a:off x="0" y="0"/>
                      <a:ext cx="5928995" cy="8067675"/>
                    </a:xfrm>
                    <a:prstGeom prst="rect">
                      <a:avLst/>
                    </a:prstGeom>
                    <a:noFill/>
                    <a:ln>
                      <a:noFill/>
                    </a:ln>
                  </pic:spPr>
                </pic:pic>
              </a:graphicData>
            </a:graphic>
          </wp:inline>
        </w:drawing>
      </w:r>
      <w:bookmarkEnd w:id="30"/>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sym w:font="Wingdings 2" w:char="00A3"/>
            </w: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w:t>
            </w:r>
            <w:r>
              <w:rPr>
                <w:rFonts w:hint="eastAsia"/>
              </w:rPr>
              <w:sym w:font="Wingdings 2" w:char="00A3"/>
            </w:r>
            <w:r>
              <w:rPr>
                <w:rFonts w:hint="eastAsia"/>
              </w:rPr>
              <w:t>原材料订制□生产/服务过程□检验检测□产品运输□设备维修</w:t>
            </w:r>
          </w:p>
          <w:p>
            <w:pPr>
              <w:shd w:val="clear" w:color="auto" w:fill="C7DAF1" w:themeFill="text2" w:themeFillTint="32"/>
              <w:spacing w:before="40" w:after="40"/>
              <w:rPr>
                <w:rFonts w:hint="default" w:eastAsia="宋体"/>
                <w:lang w:val="en-US"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lang w:val="en-US" w:eastAsia="zh-CN"/>
              </w:rPr>
              <w:t>设备租赁</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r>
              <w:rPr>
                <w:rFonts w:hint="eastAsia" w:ascii="Times New Roman" w:hAnsi="Times New Roman" w:cs="Times New Roman"/>
                <w:szCs w:val="22"/>
                <w:lang w:val="zh-CN"/>
              </w:rPr>
              <w:t>科技为先、质量为本；精心施工、用户满意；</w:t>
            </w:r>
            <w:r>
              <w:rPr>
                <w:rFonts w:hint="eastAsia" w:ascii="Times New Roman" w:hAnsi="Times New Roman" w:cs="Times New Roman"/>
                <w:szCs w:val="22"/>
                <w:lang w:val="en-US" w:eastAsia="zh-CN"/>
              </w:rPr>
              <w:t>安全</w:t>
            </w:r>
            <w:r>
              <w:rPr>
                <w:rFonts w:hint="eastAsia" w:ascii="Times New Roman" w:hAnsi="Times New Roman" w:cs="Times New Roman"/>
                <w:szCs w:val="22"/>
                <w:lang w:val="zh-CN"/>
              </w:rPr>
              <w:t>施工、保护环境；诚实守信、持续创新</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val="en-US" w:eastAsia="zh-CN"/>
              </w:rPr>
            </w:pPr>
            <w:r>
              <w:rPr>
                <w:rFonts w:hint="eastAsia"/>
              </w:rPr>
              <w:t>QMS的主管部门是——</w:t>
            </w:r>
            <w:r>
              <w:rPr>
                <w:rFonts w:hint="eastAsia"/>
                <w:lang w:val="en-US" w:eastAsia="zh-CN"/>
              </w:rPr>
              <w:t>工程部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highlight w:val="yellow"/>
                      <w:lang w:val="en-US" w:eastAsia="zh-CN"/>
                    </w:rPr>
                  </w:pPr>
                  <w:r>
                    <w:rPr>
                      <w:rFonts w:hint="eastAsia"/>
                      <w:highlight w:val="yellow"/>
                      <w:lang w:val="en-US" w:eastAsia="zh-CN"/>
                    </w:rPr>
                    <w:t>施工质量</w:t>
                  </w: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eastAsia="宋体"/>
                      <w:highlight w:val="yellow"/>
                      <w:lang w:val="en-US" w:eastAsia="zh-CN"/>
                    </w:rPr>
                  </w:pPr>
                  <w:r>
                    <w:rPr>
                      <w:rFonts w:hint="eastAsia"/>
                      <w:highlight w:val="yellow"/>
                      <w:lang w:val="en-US" w:eastAsia="zh-CN"/>
                    </w:rPr>
                    <w:t>关键过程控制</w:t>
                  </w: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hd w:val="clear"/>
                    <w:spacing w:before="40"/>
                    <w:jc w:val="left"/>
                  </w:pPr>
                  <w:r>
                    <w:rPr>
                      <w:rFonts w:hint="eastAsia"/>
                      <w:color w:val="auto"/>
                      <w:szCs w:val="18"/>
                      <w:highlight w:val="none"/>
                      <w:lang w:val="en-US" w:eastAsia="zh-CN"/>
                    </w:rPr>
                    <w:t>1.工程竣工交验合格100%</w:t>
                  </w:r>
                </w:p>
              </w:tc>
              <w:tc>
                <w:tcPr>
                  <w:tcW w:w="3136" w:type="dxa"/>
                  <w:shd w:val="clear" w:color="auto" w:fill="auto"/>
                  <w:vAlign w:val="center"/>
                </w:tcPr>
                <w:p>
                  <w:pPr>
                    <w:shd w:val="clear" w:color="auto" w:fill="C7DAF1" w:themeFill="text2" w:themeFillTint="32"/>
                    <w:rPr>
                      <w:lang w:val="en-GB"/>
                    </w:rPr>
                  </w:pPr>
                  <w:r>
                    <w:rPr>
                      <w:rFonts w:hint="eastAsia"/>
                      <w:color w:val="000000"/>
                      <w:szCs w:val="18"/>
                      <w:highlight w:val="none"/>
                      <w:lang w:val="en-US" w:eastAsia="zh-CN"/>
                    </w:rPr>
                    <w:t>工程竣工交验合格数/总施工项目数</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工程部</w:t>
                  </w:r>
                </w:p>
              </w:tc>
              <w:tc>
                <w:tcPr>
                  <w:tcW w:w="1774" w:type="dxa"/>
                  <w:shd w:val="clear" w:color="auto" w:fill="auto"/>
                  <w:vAlign w:val="center"/>
                </w:tcPr>
                <w:p>
                  <w:pPr>
                    <w:widowControl/>
                    <w:spacing w:before="40"/>
                    <w:jc w:val="left"/>
                    <w:rPr>
                      <w:rFonts w:hint="eastAsia"/>
                      <w:color w:val="000000"/>
                      <w:szCs w:val="18"/>
                      <w:highlight w:val="none"/>
                      <w:lang w:val="en-US" w:eastAsia="zh-CN"/>
                    </w:rPr>
                  </w:pPr>
                  <w:r>
                    <w:rPr>
                      <w:rFonts w:hint="eastAsia"/>
                      <w:color w:val="000000"/>
                      <w:szCs w:val="18"/>
                      <w:highlight w:val="none"/>
                      <w:lang w:val="en-US" w:eastAsia="zh-CN"/>
                    </w:rPr>
                    <w:t>202年100%</w:t>
                  </w:r>
                </w:p>
                <w:p>
                  <w:pPr>
                    <w:shd w:val="clear" w:color="auto" w:fill="C7DAF1" w:themeFill="text2" w:themeFillTint="32"/>
                    <w:jc w:val="center"/>
                    <w:rPr>
                      <w:rFonts w:ascii="宋体" w:hAnsi="宋体"/>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hd w:val="clear"/>
                    <w:spacing w:before="40"/>
                    <w:jc w:val="left"/>
                  </w:pPr>
                  <w:r>
                    <w:rPr>
                      <w:rFonts w:hint="eastAsia"/>
                      <w:color w:val="auto"/>
                      <w:szCs w:val="18"/>
                      <w:highlight w:val="none"/>
                      <w:lang w:val="en-US" w:eastAsia="zh-CN"/>
                    </w:rPr>
                    <w:t>2.施工合同履约率100%</w:t>
                  </w:r>
                </w:p>
              </w:tc>
              <w:tc>
                <w:tcPr>
                  <w:tcW w:w="3136" w:type="dxa"/>
                  <w:shd w:val="clear" w:color="auto" w:fill="auto"/>
                  <w:vAlign w:val="center"/>
                </w:tcPr>
                <w:p>
                  <w:pPr>
                    <w:widowControl/>
                    <w:spacing w:before="40"/>
                    <w:jc w:val="left"/>
                    <w:rPr>
                      <w:rFonts w:hint="eastAsia"/>
                      <w:color w:val="000000"/>
                      <w:szCs w:val="18"/>
                      <w:highlight w:val="none"/>
                      <w:lang w:val="en-US" w:eastAsia="zh-CN"/>
                    </w:rPr>
                  </w:pPr>
                  <w:r>
                    <w:rPr>
                      <w:rFonts w:hint="eastAsia"/>
                      <w:color w:val="000000"/>
                      <w:szCs w:val="18"/>
                      <w:highlight w:val="none"/>
                      <w:lang w:val="en-US" w:eastAsia="zh-CN"/>
                    </w:rPr>
                    <w:t>施工合同履约数/施工合同总数</w:t>
                  </w:r>
                </w:p>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工程部</w:t>
                  </w:r>
                </w:p>
              </w:tc>
              <w:tc>
                <w:tcPr>
                  <w:tcW w:w="1774" w:type="dxa"/>
                  <w:shd w:val="clear" w:color="auto" w:fill="auto"/>
                  <w:vAlign w:val="center"/>
                </w:tcPr>
                <w:p>
                  <w:pPr>
                    <w:widowControl/>
                    <w:spacing w:before="40"/>
                    <w:jc w:val="left"/>
                    <w:rPr>
                      <w:rFonts w:hint="eastAsia"/>
                      <w:color w:val="000000"/>
                      <w:szCs w:val="18"/>
                      <w:highlight w:val="none"/>
                      <w:lang w:val="en-US" w:eastAsia="zh-CN"/>
                    </w:rPr>
                  </w:pPr>
                  <w:r>
                    <w:rPr>
                      <w:rFonts w:hint="eastAsia"/>
                      <w:color w:val="000000"/>
                      <w:szCs w:val="18"/>
                      <w:highlight w:val="none"/>
                      <w:lang w:val="en-US" w:eastAsia="zh-CN"/>
                    </w:rPr>
                    <w:t>2021年100%</w:t>
                  </w:r>
                </w:p>
                <w:p>
                  <w:pPr>
                    <w:shd w:val="clear" w:color="auto" w:fill="C7DAF1" w:themeFill="text2" w:themeFillTint="32"/>
                    <w:jc w:val="both"/>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color w:val="auto"/>
                      <w:szCs w:val="18"/>
                      <w:highlight w:val="none"/>
                      <w:lang w:val="en-US" w:eastAsia="zh-CN"/>
                    </w:rPr>
                    <w:t>3.顾客满意率大于90%</w:t>
                  </w:r>
                </w:p>
              </w:tc>
              <w:tc>
                <w:tcPr>
                  <w:tcW w:w="3136" w:type="dxa"/>
                  <w:shd w:val="clear" w:color="auto" w:fill="auto"/>
                  <w:vAlign w:val="center"/>
                </w:tcPr>
                <w:p>
                  <w:pPr>
                    <w:shd w:val="clear" w:color="auto" w:fill="C7DAF1" w:themeFill="text2" w:themeFillTint="32"/>
                    <w:rPr>
                      <w:rFonts w:ascii="宋体" w:hAnsi="宋体"/>
                    </w:rPr>
                  </w:pPr>
                  <w:r>
                    <w:rPr>
                      <w:rFonts w:hint="eastAsia"/>
                      <w:color w:val="000000"/>
                      <w:szCs w:val="18"/>
                      <w:highlight w:val="none"/>
                      <w:lang w:val="en-US" w:eastAsia="zh-CN"/>
                    </w:rPr>
                    <w:t>见考核方案</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C7DAF1" w:themeFill="text2" w:themeFillTint="32"/>
                    <w:jc w:val="both"/>
                    <w:rPr>
                      <w:rFonts w:ascii="宋体" w:hAnsi="宋体"/>
                    </w:rPr>
                  </w:pPr>
                  <w:r>
                    <w:rPr>
                      <w:rFonts w:hint="eastAsia"/>
                      <w:color w:val="000000"/>
                      <w:szCs w:val="18"/>
                      <w:highlight w:val="none"/>
                      <w:lang w:val="en-US" w:eastAsia="zh-CN"/>
                    </w:rPr>
                    <w:t>2021年度99%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highlight w:val="yellow"/>
                <w:lang w:val="en-US" w:eastAsia="zh-CN"/>
              </w:rPr>
              <w:t>600</w:t>
            </w:r>
            <w:r>
              <w:rPr>
                <w:rFonts w:hint="eastAsia"/>
                <w:highlight w:val="yellow"/>
              </w:rPr>
              <w:t>平方米</w:t>
            </w:r>
            <w:r>
              <w:rPr>
                <w:rFonts w:hint="eastAsia"/>
                <w:highlight w:val="yellow"/>
                <w:lang w:val="en-US" w:eastAsia="zh-CN"/>
              </w:rPr>
              <w:t>(经营场所）</w:t>
            </w:r>
            <w:r>
              <w:rPr>
                <w:rFonts w:hint="eastAsia"/>
                <w:highlight w:val="yellow"/>
              </w:rPr>
              <w:t>；生产车间</w:t>
            </w:r>
            <w:r>
              <w:rPr>
                <w:rFonts w:hint="eastAsia"/>
                <w:highlight w:val="yellow"/>
                <w:lang w:val="en-US" w:eastAsia="zh-CN"/>
              </w:rPr>
              <w:t>/</w:t>
            </w:r>
            <w:r>
              <w:rPr>
                <w:rFonts w:hint="eastAsia"/>
                <w:highlight w:val="yellow"/>
              </w:rPr>
              <w:t>个；库房</w:t>
            </w:r>
            <w:r>
              <w:rPr>
                <w:rFonts w:hint="eastAsia"/>
                <w:highlight w:val="yellow"/>
                <w:lang w:val="en-US" w:eastAsia="zh-CN"/>
              </w:rPr>
              <w:t>1</w:t>
            </w:r>
            <w:r>
              <w:rPr>
                <w:rFonts w:hint="eastAsia"/>
                <w:highlight w:val="yellow"/>
              </w:rPr>
              <w:t>个；实验室</w:t>
            </w:r>
            <w:r>
              <w:rPr>
                <w:rFonts w:hint="eastAsia"/>
                <w:highlight w:val="yellow"/>
                <w:lang w:val="en-US" w:eastAsia="zh-CN"/>
              </w:rPr>
              <w:t>/</w:t>
            </w:r>
            <w:r>
              <w:rPr>
                <w:rFonts w:hint="eastAsia"/>
                <w:highlight w:val="yellow"/>
              </w:rPr>
              <w:t>个</w:t>
            </w:r>
            <w:r>
              <w:rPr>
                <w:rFonts w:hint="eastAsia"/>
              </w:rPr>
              <w:t>；</w:t>
            </w:r>
          </w:p>
          <w:p>
            <w:pPr>
              <w:shd w:val="clear" w:color="auto" w:fill="C7DAF1" w:themeFill="text2" w:themeFillTint="32"/>
              <w:rPr>
                <w:u w:val="single"/>
              </w:rPr>
            </w:pPr>
            <w:r>
              <w:rPr>
                <w:rFonts w:hint="eastAsia"/>
              </w:rPr>
              <w:t>主要生产设备有：</w:t>
            </w:r>
            <w:r>
              <w:rPr>
                <w:rFonts w:hint="eastAsia"/>
                <w:color w:val="auto"/>
                <w:u w:val="single"/>
              </w:rPr>
              <w:t>钢筋弯曲机</w:t>
            </w:r>
            <w:r>
              <w:rPr>
                <w:rFonts w:hint="eastAsia"/>
                <w:color w:val="auto"/>
                <w:u w:val="single"/>
                <w:lang w:eastAsia="zh-CN"/>
              </w:rPr>
              <w:t>、</w:t>
            </w:r>
            <w:r>
              <w:rPr>
                <w:rFonts w:hint="eastAsia"/>
                <w:color w:val="auto"/>
                <w:u w:val="single"/>
              </w:rPr>
              <w:t>钢筋切断机</w:t>
            </w:r>
            <w:r>
              <w:rPr>
                <w:rFonts w:hint="eastAsia"/>
                <w:color w:val="auto"/>
                <w:u w:val="single"/>
                <w:lang w:eastAsia="zh-CN"/>
              </w:rPr>
              <w:t>、</w:t>
            </w:r>
            <w:r>
              <w:rPr>
                <w:rFonts w:hint="eastAsia"/>
                <w:color w:val="auto"/>
                <w:u w:val="single"/>
              </w:rPr>
              <w:t>套丝机</w:t>
            </w:r>
            <w:r>
              <w:rPr>
                <w:rFonts w:hint="eastAsia"/>
                <w:color w:val="auto"/>
                <w:u w:val="single"/>
                <w:lang w:eastAsia="zh-CN"/>
              </w:rPr>
              <w:t>、</w:t>
            </w:r>
            <w:r>
              <w:rPr>
                <w:rFonts w:hint="eastAsia"/>
                <w:color w:val="auto"/>
                <w:u w:val="single"/>
              </w:rPr>
              <w:t>钢筋调直机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highlight w:val="yellow"/>
                <w:lang w:eastAsia="zh-CN"/>
              </w:rPr>
              <w:sym w:font="Wingdings 2" w:char="0052"/>
            </w:r>
            <w:r>
              <w:rPr>
                <w:rFonts w:hint="eastAsia"/>
                <w:highlight w:val="yellow"/>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sym w:font="Wingdings 2" w:char="0052"/>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color w:val="auto"/>
                <w:u w:val="single"/>
              </w:rPr>
              <w:t>水准仪</w:t>
            </w:r>
            <w:r>
              <w:rPr>
                <w:rFonts w:hint="eastAsia"/>
                <w:color w:val="auto"/>
                <w:u w:val="single"/>
                <w:lang w:eastAsia="zh-CN"/>
              </w:rPr>
              <w:t>、</w:t>
            </w:r>
            <w:r>
              <w:rPr>
                <w:rFonts w:hint="eastAsia"/>
                <w:color w:val="auto"/>
                <w:u w:val="single"/>
              </w:rPr>
              <w:t>经纬仪</w:t>
            </w:r>
            <w:r>
              <w:rPr>
                <w:rFonts w:hint="eastAsia"/>
                <w:color w:val="auto"/>
                <w:u w:val="single"/>
                <w:lang w:eastAsia="zh-CN"/>
              </w:rPr>
              <w:t>、</w:t>
            </w:r>
            <w:r>
              <w:rPr>
                <w:rFonts w:hint="eastAsia"/>
                <w:color w:val="auto"/>
                <w:u w:val="single"/>
              </w:rPr>
              <w:t>钢卷尺</w:t>
            </w:r>
            <w:r>
              <w:rPr>
                <w:rFonts w:hint="eastAsia"/>
                <w:color w:val="auto"/>
                <w:u w:val="single"/>
                <w:lang w:eastAsia="zh-CN"/>
              </w:rPr>
              <w:t>、</w:t>
            </w:r>
            <w:r>
              <w:rPr>
                <w:rFonts w:hint="eastAsia"/>
                <w:color w:val="auto"/>
                <w:u w:val="single"/>
              </w:rPr>
              <w:t>垂准仪</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sym w:font="Wingdings 2" w:char="0052"/>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sym w:font="Wingdings 2" w:char="0052"/>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sym w:font="Wingdings 2" w:char="00A3"/>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不涉及</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highlight w:val="yellow"/>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原材料</w:t>
            </w:r>
            <w:r>
              <w:rPr>
                <w:rFonts w:hint="eastAsia" w:ascii="Wingdings" w:hAnsi="Wingdings"/>
                <w:lang w:eastAsia="zh-CN"/>
              </w:rPr>
              <w:sym w:font="Wingdings 2" w:char="0052"/>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sym w:font="Wingdings 2" w:char="0052"/>
            </w:r>
            <w:r>
              <w:rPr>
                <w:rFonts w:hint="eastAsia"/>
              </w:rPr>
              <w:t>市场占有率分析</w:t>
            </w:r>
            <w:r>
              <w:rPr>
                <w:rFonts w:hint="eastAsia" w:ascii="Wingdings" w:hAnsi="Wingdings"/>
                <w:lang w:eastAsia="zh-CN"/>
              </w:rPr>
              <w:sym w:font="Wingdings 2" w:char="0052"/>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8-9</w:t>
            </w:r>
            <w:r>
              <w:rPr>
                <w:rFonts w:hint="eastAsia"/>
              </w:rPr>
              <w:t>日实施了质量管理体系内部审核，对质量管理体系的符合性和有效性进行了审核。内审发现的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22</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highlight w:val="yellow"/>
                <w:lang w:eastAsia="ja-JP"/>
              </w:rPr>
            </w:pPr>
            <w:r>
              <w:rPr>
                <w:rFonts w:hint="eastAsia"/>
                <w:highlight w:val="yellow"/>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default" w:eastAsia="宋体"/>
                <w:highlight w:val="yellow"/>
                <w:lang w:val="en-US" w:eastAsia="zh-CN"/>
              </w:rPr>
            </w:pPr>
            <w:r>
              <w:rPr>
                <w:rFonts w:hint="eastAsia"/>
                <w:highlight w:val="yellow"/>
                <w:lang w:val="en-US" w:eastAsia="zh-CN"/>
              </w:rPr>
              <w:t>3</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eastAsia" w:eastAsia="宋体"/>
                <w:highlight w:val="yellow"/>
                <w:lang w:val="en-US" w:eastAsia="zh-CN"/>
              </w:rPr>
            </w:pPr>
            <w:r>
              <w:rPr>
                <w:rFonts w:hint="eastAsia"/>
                <w:highlight w:val="yellow"/>
                <w:lang w:val="en-US" w:eastAsia="zh-CN"/>
              </w:rPr>
              <w:t>1</w:t>
            </w: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sym w:font="Wingdings 2" w:char="0052"/>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A3"/>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w:t>
            </w:r>
            <w:r>
              <w:rPr>
                <w:rFonts w:hint="eastAsia"/>
              </w:rPr>
              <w:sym w:font="Wingdings 2" w:char="00A3"/>
            </w:r>
            <w:r>
              <w:rPr>
                <w:rFonts w:hint="eastAsia"/>
              </w:rPr>
              <w:t>危化品管理</w:t>
            </w:r>
            <w:r>
              <w:rPr>
                <w:rFonts w:hint="eastAsia"/>
              </w:rPr>
              <w:sym w:font="Wingdings 2" w:char="0052"/>
            </w:r>
            <w:r>
              <w:rPr>
                <w:rFonts w:hint="eastAsia"/>
              </w:rPr>
              <w:t>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pPr>
            <w:r>
              <w:rPr>
                <w:rFonts w:hint="eastAsia"/>
              </w:rPr>
              <w:t>最高管理者制定了文件化的管理体系方针：</w:t>
            </w:r>
            <w:r>
              <w:rPr>
                <w:rFonts w:hint="eastAsia" w:ascii="Times New Roman" w:hAnsi="Times New Roman" w:cs="Times New Roman"/>
                <w:szCs w:val="22"/>
                <w:lang w:val="zh-CN"/>
              </w:rPr>
              <w:t>科技为先、质量为本；精心施工、用户满意；</w:t>
            </w:r>
            <w:r>
              <w:rPr>
                <w:rFonts w:hint="eastAsia" w:ascii="Times New Roman" w:hAnsi="Times New Roman" w:cs="Times New Roman"/>
                <w:szCs w:val="22"/>
                <w:lang w:val="en-US" w:eastAsia="zh-CN"/>
              </w:rPr>
              <w:t>安全</w:t>
            </w:r>
            <w:r>
              <w:rPr>
                <w:rFonts w:hint="eastAsia" w:ascii="Times New Roman" w:hAnsi="Times New Roman" w:cs="Times New Roman"/>
                <w:szCs w:val="22"/>
                <w:lang w:val="zh-CN"/>
              </w:rPr>
              <w:t>施工、保护环境；诚实守信、持续创新</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办公室</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法律法规风险</w:t>
                  </w:r>
                </w:p>
              </w:tc>
              <w:tc>
                <w:tcPr>
                  <w:tcW w:w="3965" w:type="dxa"/>
                </w:tcPr>
                <w:p>
                  <w:pPr>
                    <w:shd w:val="clear" w:color="auto" w:fill="EBF1DE" w:themeFill="accent3" w:themeFillTint="32"/>
                    <w:rPr>
                      <w:rFonts w:hint="default" w:eastAsia="宋体"/>
                      <w:lang w:val="en-US" w:eastAsia="zh-CN"/>
                    </w:rPr>
                  </w:pPr>
                  <w:r>
                    <w:rPr>
                      <w:rFonts w:hint="eastAsia"/>
                      <w:lang w:val="en-US" w:eastAsia="zh-CN"/>
                    </w:rPr>
                    <w:t>及时识别法律法规法规变化并进行合规性评价</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地方政府监管</w:t>
                  </w:r>
                </w:p>
              </w:tc>
              <w:tc>
                <w:tcPr>
                  <w:tcW w:w="3965" w:type="dxa"/>
                </w:tcPr>
                <w:p>
                  <w:pPr>
                    <w:shd w:val="clear" w:color="auto" w:fill="EBF1DE" w:themeFill="accent3" w:themeFillTint="32"/>
                    <w:rPr>
                      <w:rFonts w:hint="default" w:eastAsia="宋体"/>
                      <w:lang w:val="en-US" w:eastAsia="zh-CN"/>
                    </w:rPr>
                  </w:pPr>
                  <w:r>
                    <w:rPr>
                      <w:rFonts w:hint="eastAsia"/>
                      <w:lang w:val="en-US" w:eastAsia="zh-CN"/>
                    </w:rPr>
                    <w:t>加强管理，及时沟通</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rPr>
                      <w:rFonts w:hint="default" w:eastAsia="宋体"/>
                      <w:lang w:val="en-US" w:eastAsia="zh-CN"/>
                    </w:rPr>
                  </w:pPr>
                  <w:r>
                    <w:rPr>
                      <w:rFonts w:hint="eastAsia"/>
                      <w:lang w:val="en-US" w:eastAsia="zh-CN"/>
                    </w:rPr>
                    <w:t>施工现场管控</w:t>
                  </w:r>
                </w:p>
              </w:tc>
              <w:tc>
                <w:tcPr>
                  <w:tcW w:w="3965" w:type="dxa"/>
                </w:tcPr>
                <w:p>
                  <w:pPr>
                    <w:shd w:val="clear" w:color="auto" w:fill="EBF1DE" w:themeFill="accent3" w:themeFillTint="32"/>
                    <w:rPr>
                      <w:rFonts w:hint="default" w:eastAsia="宋体"/>
                      <w:lang w:val="en-US" w:eastAsia="zh-CN"/>
                    </w:rPr>
                  </w:pPr>
                  <w:r>
                    <w:rPr>
                      <w:rFonts w:hint="eastAsia"/>
                      <w:lang w:val="en-US" w:eastAsia="zh-CN"/>
                    </w:rPr>
                    <w:t>按照制度执行，加强检查</w:t>
                  </w:r>
                </w:p>
              </w:tc>
              <w:tc>
                <w:tcPr>
                  <w:tcW w:w="1717" w:type="dxa"/>
                </w:tcPr>
                <w:p>
                  <w:pPr>
                    <w:shd w:val="clear" w:color="auto" w:fill="EBF1DE" w:themeFill="accent3" w:themeFillTint="32"/>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□能源消耗□资源消耗□废水排放□废气排放</w:t>
            </w:r>
            <w:r>
              <w:rPr>
                <w:rFonts w:hint="eastAsia"/>
              </w:rPr>
              <w:sym w:font="Wingdings 2" w:char="0052"/>
            </w:r>
            <w:r>
              <w:rPr>
                <w:rFonts w:hint="eastAsia"/>
                <w:lang w:val="en-US" w:eastAsia="zh-CN"/>
              </w:rPr>
              <w:t>扬</w:t>
            </w:r>
            <w:r>
              <w:rPr>
                <w:rFonts w:hint="eastAsia"/>
              </w:rPr>
              <w:t>尘排放</w:t>
            </w:r>
            <w:r>
              <w:rPr>
                <w:rFonts w:hint="eastAsia"/>
              </w:rPr>
              <w:sym w:font="Wingdings 2" w:char="0052"/>
            </w:r>
            <w:r>
              <w:rPr>
                <w:rFonts w:hint="eastAsia"/>
                <w:lang w:val="en-US" w:eastAsia="zh-CN"/>
              </w:rPr>
              <w:t>固</w:t>
            </w:r>
            <w:r>
              <w:rPr>
                <w:rFonts w:hint="eastAsia"/>
              </w:rPr>
              <w:t>废排放</w:t>
            </w:r>
            <w:r>
              <w:rPr>
                <w:rFonts w:hint="eastAsia"/>
              </w:rPr>
              <w:sym w:font="Wingdings 2" w:char="0052"/>
            </w:r>
            <w:r>
              <w:rPr>
                <w:rFonts w:hint="eastAsia"/>
              </w:rPr>
              <w:t>噪声排放□危化品泄露□压力容器爆炸□火灾□其他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52"/>
            </w:r>
            <w:r>
              <w:rPr>
                <w:rFonts w:hint="eastAsia"/>
              </w:rPr>
              <w:t>安全生产许可证编号：</w:t>
            </w:r>
            <w:r>
              <w:rPr>
                <w:rFonts w:hint="eastAsia"/>
                <w:color w:val="000000"/>
                <w:szCs w:val="21"/>
                <w:u w:val="none"/>
                <w:lang w:eastAsia="zh-CN"/>
              </w:rPr>
              <w:t>（</w:t>
            </w:r>
            <w:r>
              <w:rPr>
                <w:rFonts w:hint="eastAsia"/>
                <w:color w:val="000000"/>
                <w:szCs w:val="21"/>
                <w:u w:val="none"/>
                <w:lang w:val="en-US" w:eastAsia="zh-CN"/>
              </w:rPr>
              <w:t>冀0JZ安许证字（2005）001689</w:t>
            </w:r>
            <w:r>
              <w:rPr>
                <w:rFonts w:hint="eastAsia"/>
                <w:color w:val="000000"/>
                <w:szCs w:val="21"/>
                <w:u w:val="none"/>
              </w:rPr>
              <w:t xml:space="preserve"> </w:t>
            </w:r>
            <w:r>
              <w:rPr>
                <w:rFonts w:hint="eastAsia"/>
                <w:color w:val="000000"/>
                <w:szCs w:val="21"/>
              </w:rPr>
              <w:t>；</w:t>
            </w:r>
          </w:p>
          <w:p>
            <w:pPr>
              <w:shd w:val="clear" w:color="auto" w:fill="EBF1DE" w:themeFill="accent3" w:themeFillTint="32"/>
              <w:rPr>
                <w:rFonts w:hint="eastAsia" w:eastAsia="宋体"/>
                <w:lang w:val="en-US" w:eastAsia="zh-CN"/>
              </w:rPr>
            </w:pPr>
            <w:r>
              <w:rPr>
                <w:rFonts w:hint="eastAsia"/>
              </w:rPr>
              <w:t>□排污许可证编号：</w:t>
            </w:r>
            <w:r>
              <w:rPr>
                <w:rFonts w:hint="eastAsia"/>
                <w:lang w:val="en-US" w:eastAsia="zh-CN"/>
              </w:rPr>
              <w:t>无</w:t>
            </w:r>
          </w:p>
          <w:p>
            <w:pPr>
              <w:shd w:val="clear" w:color="auto" w:fill="EBF1DE" w:themeFill="accent3" w:themeFillTint="32"/>
              <w:rPr>
                <w:rFonts w:hint="eastAsia" w:eastAsia="宋体"/>
                <w:lang w:val="en-US" w:eastAsia="zh-CN"/>
              </w:rPr>
            </w:pPr>
            <w:r>
              <w:rPr>
                <w:rFonts w:hint="eastAsia"/>
              </w:rPr>
              <w:t>□环境影响登记表日期：</w:t>
            </w:r>
            <w:r>
              <w:rPr>
                <w:rFonts w:hint="eastAsia"/>
                <w:lang w:val="en-US" w:eastAsia="zh-CN"/>
              </w:rPr>
              <w:t>无</w:t>
            </w:r>
          </w:p>
          <w:p>
            <w:pPr>
              <w:shd w:val="clear" w:color="auto" w:fill="EBF1DE" w:themeFill="accent3" w:themeFillTint="32"/>
              <w:rPr>
                <w:rFonts w:hint="eastAsia" w:eastAsia="宋体"/>
                <w:lang w:val="en-US" w:eastAsia="zh-CN"/>
              </w:rPr>
            </w:pPr>
            <w:r>
              <w:rPr>
                <w:rFonts w:hint="eastAsia"/>
              </w:rPr>
              <w:t>□环境影响报告表日期：</w:t>
            </w:r>
            <w:r>
              <w:rPr>
                <w:rFonts w:hint="eastAsia"/>
                <w:lang w:val="en-US" w:eastAsia="zh-CN"/>
              </w:rPr>
              <w:t>无</w:t>
            </w:r>
          </w:p>
          <w:p>
            <w:pPr>
              <w:shd w:val="clear" w:color="auto" w:fill="EBF1DE" w:themeFill="accent3" w:themeFillTint="32"/>
              <w:rPr>
                <w:rFonts w:hint="eastAsia" w:eastAsia="宋体"/>
                <w:lang w:val="en-US" w:eastAsia="zh-CN"/>
              </w:rPr>
            </w:pPr>
            <w:r>
              <w:rPr>
                <w:rFonts w:hint="eastAsia"/>
              </w:rPr>
              <w:t>□环境影响报告书日期：</w:t>
            </w:r>
            <w:r>
              <w:rPr>
                <w:rFonts w:hint="eastAsia"/>
                <w:lang w:val="en-US" w:eastAsia="zh-CN"/>
              </w:rPr>
              <w:t>无</w:t>
            </w:r>
          </w:p>
          <w:p>
            <w:pPr>
              <w:shd w:val="clear" w:color="auto" w:fill="EBF1DE" w:themeFill="accent3" w:themeFillTint="32"/>
              <w:rPr>
                <w:rFonts w:hint="eastAsia" w:eastAsia="宋体"/>
                <w:lang w:val="en-US" w:eastAsia="zh-CN"/>
              </w:rPr>
            </w:pPr>
            <w:r>
              <w:rPr>
                <w:rFonts w:hint="eastAsia"/>
              </w:rPr>
              <w:t>□消防验收/备案证明日期：</w:t>
            </w:r>
            <w:r>
              <w:rPr>
                <w:rFonts w:hint="eastAsia"/>
                <w:lang w:val="en-US" w:eastAsia="zh-CN"/>
              </w:rPr>
              <w:t>无</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w:t>
            </w:r>
            <w:r>
              <w:rPr>
                <w:rFonts w:hint="eastAsia"/>
              </w:rPr>
              <w:sym w:font="Wingdings 2" w:char="0052"/>
            </w:r>
            <w:r>
              <w:rPr>
                <w:rFonts w:hint="eastAsia"/>
              </w:rPr>
              <w:t>除尘设备</w:t>
            </w:r>
            <w:r>
              <w:rPr>
                <w:rFonts w:hint="eastAsia"/>
              </w:rPr>
              <w:sym w:font="Wingdings 2" w:char="0052"/>
            </w:r>
            <w:r>
              <w:rPr>
                <w:rFonts w:hint="eastAsia"/>
              </w:rPr>
              <w:t>设备降噪</w:t>
            </w:r>
            <w:r>
              <w:rPr>
                <w:rFonts w:hint="eastAsia"/>
              </w:rPr>
              <w:sym w:font="Wingdings 2" w:char="0052"/>
            </w:r>
            <w:r>
              <w:rPr>
                <w:rFonts w:hint="eastAsia"/>
                <w:lang w:val="en-US" w:eastAsia="zh-CN"/>
              </w:rPr>
              <w:t>固</w:t>
            </w:r>
            <w:r>
              <w:rPr>
                <w:rFonts w:hint="eastAsia"/>
              </w:rPr>
              <w:t>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pPr>
                  <w:r>
                    <w:rPr>
                      <w:rFonts w:hint="eastAsia"/>
                      <w:color w:val="000000"/>
                      <w:szCs w:val="18"/>
                      <w:highlight w:val="none"/>
                    </w:rPr>
                    <w:t>1.减轻施工噪声排放对周围相关方的影响</w:t>
                  </w:r>
                </w:p>
              </w:tc>
              <w:tc>
                <w:tcPr>
                  <w:tcW w:w="3136"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以实际发生计</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pPr>
                  <w:r>
                    <w:rPr>
                      <w:rFonts w:hint="eastAsia"/>
                      <w:color w:val="000000"/>
                      <w:szCs w:val="18"/>
                      <w:highlight w:val="none"/>
                    </w:rPr>
                    <w:t>2.固体废弃物统一收集，处理达标</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以实际发生计</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全部合规处置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color w:val="000000"/>
                      <w:szCs w:val="18"/>
                      <w:highlight w:val="none"/>
                    </w:rPr>
                    <w:t>3.废气、粉尘控制措施得当，废气、粉尘排放达标</w:t>
                  </w:r>
                </w:p>
              </w:tc>
              <w:tc>
                <w:tcPr>
                  <w:tcW w:w="3136" w:type="dxa"/>
                  <w:shd w:val="clear" w:color="auto" w:fill="auto"/>
                  <w:vAlign w:val="center"/>
                </w:tcPr>
                <w:p>
                  <w:pPr>
                    <w:shd w:val="clear" w:color="auto" w:fill="EBF1DE" w:themeFill="accent3" w:themeFillTint="32"/>
                    <w:rPr>
                      <w:rFonts w:ascii="宋体" w:hAnsi="宋体"/>
                    </w:rPr>
                  </w:pPr>
                  <w:r>
                    <w:rPr>
                      <w:rFonts w:hint="eastAsia"/>
                      <w:lang w:val="en-US" w:eastAsia="zh-CN"/>
                    </w:rPr>
                    <w:t>以实际发生计</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办公室</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600</w:t>
            </w:r>
            <w:r>
              <w:rPr>
                <w:rFonts w:hint="eastAsia"/>
                <w:highlight w:val="none"/>
              </w:rPr>
              <w:t>平方米</w:t>
            </w:r>
            <w:r>
              <w:rPr>
                <w:rFonts w:hint="eastAsia"/>
                <w:highlight w:val="none"/>
                <w:lang w:val="en-US" w:eastAsia="zh-CN"/>
              </w:rPr>
              <w:t>(经营场所）</w:t>
            </w:r>
            <w:r>
              <w:rPr>
                <w:rFonts w:hint="eastAsia"/>
              </w:rPr>
              <w:t>；生产车间</w:t>
            </w:r>
            <w:r>
              <w:rPr>
                <w:rFonts w:hint="eastAsia"/>
                <w:lang w:val="en-US" w:eastAsia="zh-CN"/>
              </w:rPr>
              <w:t>/</w:t>
            </w:r>
            <w:r>
              <w:rPr>
                <w:rFonts w:hint="eastAsia"/>
              </w:rPr>
              <w:t>个；库房</w:t>
            </w:r>
            <w:r>
              <w:rPr>
                <w:rFonts w:hint="eastAsia"/>
                <w:lang w:val="en-US" w:eastAsia="zh-CN"/>
              </w:rPr>
              <w:t>1</w:t>
            </w:r>
            <w:r>
              <w:rPr>
                <w:rFonts w:hint="eastAsia"/>
              </w:rPr>
              <w:t>个；实验室</w:t>
            </w:r>
            <w:r>
              <w:rPr>
                <w:rFonts w:hint="eastAsia"/>
                <w:lang w:val="en-US" w:eastAsia="zh-CN"/>
              </w:rPr>
              <w:t>/</w:t>
            </w:r>
            <w:r>
              <w:rPr>
                <w:rFonts w:hint="eastAsia"/>
              </w:rPr>
              <w:t>个；</w:t>
            </w:r>
          </w:p>
          <w:p>
            <w:pPr>
              <w:shd w:val="clear" w:color="auto" w:fill="EBF1DE" w:themeFill="accent3" w:themeFillTint="32"/>
              <w:rPr>
                <w:u w:val="single"/>
              </w:rPr>
            </w:pPr>
            <w:r>
              <w:rPr>
                <w:rFonts w:hint="eastAsia"/>
              </w:rPr>
              <w:t>主要生产设备有：</w:t>
            </w:r>
            <w:r>
              <w:rPr>
                <w:rFonts w:hint="eastAsia"/>
                <w:color w:val="auto"/>
                <w:u w:val="single"/>
              </w:rPr>
              <w:t>钢筋弯曲机</w:t>
            </w:r>
            <w:r>
              <w:rPr>
                <w:rFonts w:hint="eastAsia"/>
                <w:color w:val="auto"/>
                <w:u w:val="single"/>
                <w:lang w:eastAsia="zh-CN"/>
              </w:rPr>
              <w:t>、</w:t>
            </w:r>
            <w:r>
              <w:rPr>
                <w:rFonts w:hint="eastAsia"/>
                <w:color w:val="auto"/>
                <w:u w:val="single"/>
              </w:rPr>
              <w:t>钢筋切断机</w:t>
            </w:r>
            <w:r>
              <w:rPr>
                <w:rFonts w:hint="eastAsia"/>
                <w:color w:val="auto"/>
                <w:u w:val="single"/>
                <w:lang w:eastAsia="zh-CN"/>
              </w:rPr>
              <w:t>、</w:t>
            </w:r>
            <w:r>
              <w:rPr>
                <w:rFonts w:hint="eastAsia"/>
                <w:color w:val="auto"/>
                <w:u w:val="single"/>
              </w:rPr>
              <w:t>套丝机</w:t>
            </w:r>
            <w:r>
              <w:rPr>
                <w:rFonts w:hint="eastAsia"/>
                <w:color w:val="auto"/>
                <w:u w:val="single"/>
                <w:lang w:eastAsia="zh-CN"/>
              </w:rPr>
              <w:t>、</w:t>
            </w:r>
            <w:r>
              <w:rPr>
                <w:rFonts w:hint="eastAsia"/>
                <w:color w:val="auto"/>
                <w:u w:val="single"/>
              </w:rPr>
              <w:t>钢筋调直机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无</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sym w:font="Wingdings 2" w:char="00A3"/>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sym w:font="Wingdings 2" w:char="00A3"/>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加强现场管理节能控制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r>
                    <w:rPr>
                      <w:rFonts w:hint="eastAsia"/>
                      <w:lang w:val="en-US" w:eastAsia="zh-CN"/>
                    </w:rPr>
                    <w:t>加强现场管理节水控制</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tcPr>
                <w:p>
                  <w:pPr>
                    <w:shd w:val="clear" w:color="auto" w:fill="EBF1DE" w:themeFill="accent3" w:themeFillTint="32"/>
                    <w:jc w:val="left"/>
                    <w:rPr>
                      <w:rFonts w:hint="default"/>
                      <w:lang w:val="en-US"/>
                    </w:rPr>
                  </w:pPr>
                  <w:r>
                    <w:rPr>
                      <w:rFonts w:hint="eastAsia"/>
                      <w:lang w:val="en-US" w:eastAsia="zh-CN"/>
                    </w:rPr>
                    <w:t>按照施工要求管理，不允许夜间施工</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rPr>
                      <w:rFonts w:hint="default" w:eastAsia="宋体"/>
                      <w:lang w:val="en-US" w:eastAsia="zh-CN"/>
                    </w:rPr>
                  </w:pPr>
                  <w:r>
                    <w:rPr>
                      <w:rFonts w:hint="eastAsia"/>
                      <w:lang w:val="en-US" w:eastAsia="zh-CN"/>
                    </w:rPr>
                    <w:t>按照要求执行</w:t>
                  </w:r>
                </w:p>
              </w:tc>
              <w:tc>
                <w:tcPr>
                  <w:tcW w:w="3265" w:type="dxa"/>
                </w:tcPr>
                <w:p>
                  <w:pPr>
                    <w:shd w:val="clear" w:color="auto" w:fill="EBF1DE" w:themeFill="accent3" w:themeFillTint="32"/>
                    <w:jc w:val="left"/>
                    <w:rPr>
                      <w:rFonts w:hint="eastAsia"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A3"/>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ascii="Times New Roman" w:hAnsi="Times New Roman"/>
              </w:rPr>
              <w:t>20</w:t>
            </w:r>
            <w:r>
              <w:rPr>
                <w:rFonts w:hint="eastAsia" w:ascii="Times New Roman" w:hAnsi="Times New Roman"/>
              </w:rPr>
              <w:t>2</w:t>
            </w:r>
            <w:r>
              <w:rPr>
                <w:rFonts w:ascii="Times New Roman" w:hAnsi="Times New Roman"/>
              </w:rPr>
              <w:t>1年</w:t>
            </w:r>
            <w:r>
              <w:rPr>
                <w:rFonts w:hint="eastAsia" w:ascii="Times New Roman" w:hAnsi="Times New Roman"/>
                <w:lang w:val="en-US" w:eastAsia="zh-CN"/>
              </w:rPr>
              <w:t>6</w:t>
            </w:r>
            <w:r>
              <w:rPr>
                <w:rFonts w:ascii="Times New Roman" w:hAnsi="Times New Roman"/>
              </w:rPr>
              <w:t>月1</w:t>
            </w:r>
            <w:r>
              <w:rPr>
                <w:rFonts w:hint="eastAsia" w:ascii="Times New Roman" w:hAnsi="Times New Roman"/>
                <w:lang w:val="en-US" w:eastAsia="zh-CN"/>
              </w:rPr>
              <w:t>8</w:t>
            </w:r>
            <w:r>
              <w:rPr>
                <w:rFonts w:ascii="Times New Roman" w:hAnsi="Times New Roman"/>
              </w:rPr>
              <w:t>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rPr>
            </w:pPr>
            <w:r>
              <w:rPr>
                <w:rFonts w:hint="eastAsia"/>
              </w:rPr>
              <w:t>实施合规性评价的时间：</w:t>
            </w:r>
          </w:p>
          <w:p>
            <w:pPr>
              <w:shd w:val="clear" w:color="auto" w:fill="EBF1DE" w:themeFill="accent3" w:themeFillTint="32"/>
            </w:pPr>
            <w:r>
              <w:rPr>
                <w:rFonts w:hint="eastAsia" w:ascii="Wingdings" w:hAnsi="Wingdings"/>
                <w:lang w:eastAsia="zh-CN"/>
              </w:rPr>
              <w:sym w:font="Wingdings 2" w:char="0052"/>
            </w:r>
            <w:r>
              <w:rPr>
                <w:rFonts w:hint="eastAsia"/>
              </w:rPr>
              <w:t>定期（每年）：</w:t>
            </w:r>
            <w:r>
              <w:rPr>
                <w:rFonts w:hint="eastAsia"/>
                <w:lang w:val="en-US" w:eastAsia="zh-CN"/>
              </w:rPr>
              <w:t>2021年9月5日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8-9</w:t>
            </w:r>
            <w:r>
              <w:rPr>
                <w:rFonts w:hint="eastAsia"/>
              </w:rPr>
              <w:t>日实施了环境管理体系内部审核，对环境管理体系的符合性和有效性进行了审核。内审发现的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22</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sym w:font="Wingdings 2" w:char="0052"/>
            </w:r>
            <w:r>
              <w:rPr>
                <w:rFonts w:hint="eastAsia"/>
              </w:rPr>
              <w:t>主管部门要求整改</w:t>
            </w:r>
          </w:p>
          <w:p>
            <w:pPr>
              <w:shd w:val="clear" w:color="auto" w:fill="EBF1DE" w:themeFill="accent3"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w:t>
      </w:r>
      <w:r>
        <w:rPr>
          <w:rFonts w:hint="eastAsia" w:eastAsia="微软雅黑"/>
          <w:b/>
          <w:bCs/>
          <w:sz w:val="20"/>
          <w:szCs w:val="20"/>
          <w:lang w:val="en-US" w:eastAsia="zh-CN"/>
        </w:rPr>
        <w:t>GB/T</w:t>
      </w:r>
      <w:r>
        <w:rPr>
          <w:rFonts w:eastAsia="微软雅黑"/>
          <w:b/>
          <w:bCs/>
          <w:sz w:val="20"/>
          <w:szCs w:val="20"/>
        </w:rPr>
        <w:t xml:space="preserve"> 45001</w:t>
      </w:r>
      <w:r>
        <w:rPr>
          <w:rFonts w:hint="eastAsia" w:eastAsia="微软雅黑"/>
          <w:b/>
          <w:bCs/>
          <w:sz w:val="20"/>
          <w:szCs w:val="20"/>
          <w:lang w:val="en-US" w:eastAsia="zh-CN"/>
        </w:rPr>
        <w:t>-2020</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52"/>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pPr>
            <w:r>
              <w:rPr>
                <w:rFonts w:hint="eastAsia"/>
              </w:rPr>
              <w:sym w:font="Wingdings 2" w:char="0052"/>
            </w:r>
            <w:r>
              <w:rPr>
                <w:rFonts w:hint="eastAsia"/>
              </w:rPr>
              <w:t>安全作业控制□职业危害管理□消防控制□危化品管理</w:t>
            </w:r>
            <w:r>
              <w:rPr>
                <w:rFonts w:hint="eastAsia"/>
              </w:rPr>
              <w:sym w:font="Wingdings 2" w:char="0052"/>
            </w:r>
            <w:r>
              <w:rPr>
                <w:rFonts w:hint="eastAsia"/>
              </w:rPr>
              <w:t>特种设备管理</w:t>
            </w:r>
          </w:p>
          <w:p>
            <w:pPr>
              <w:spacing w:before="40" w:after="40"/>
            </w:pPr>
            <w:r>
              <w:rPr>
                <w:rFonts w:hint="eastAsia"/>
              </w:rPr>
              <w:t>□安评三同时□职评三同时□其他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rPr>
                <w:rFonts w:hint="default" w:eastAsia="宋体"/>
                <w:lang w:val="en-US"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lang w:val="en-US" w:eastAsia="zh-CN"/>
              </w:rPr>
              <w:t>设备租赁</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shd w:val="clear" w:color="auto"/>
            </w:pPr>
            <w:r>
              <w:rPr>
                <w:rFonts w:hint="eastAsia"/>
              </w:rPr>
              <w:t>最高管理者制定了文件化的职业健康安全管理体系方针：</w:t>
            </w:r>
            <w:r>
              <w:rPr>
                <w:rFonts w:hint="eastAsia" w:ascii="Times New Roman" w:hAnsi="Times New Roman" w:cs="Times New Roman"/>
                <w:szCs w:val="22"/>
                <w:lang w:val="zh-CN"/>
              </w:rPr>
              <w:t>科技为先、质量为本；精心施工、用户满意；</w:t>
            </w:r>
            <w:r>
              <w:rPr>
                <w:rFonts w:hint="eastAsia" w:ascii="Times New Roman" w:hAnsi="Times New Roman" w:cs="Times New Roman"/>
                <w:szCs w:val="22"/>
                <w:lang w:val="en-US" w:eastAsia="zh-CN"/>
              </w:rPr>
              <w:t>安全</w:t>
            </w:r>
            <w:r>
              <w:rPr>
                <w:rFonts w:hint="eastAsia" w:ascii="Times New Roman" w:hAnsi="Times New Roman" w:cs="Times New Roman"/>
                <w:szCs w:val="22"/>
                <w:lang w:val="zh-CN"/>
              </w:rPr>
              <w:t>施工、保护环境；诚实守信、持续创新</w:t>
            </w:r>
          </w:p>
          <w:p>
            <w:pPr>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pPr>
              <w:rPr>
                <w:rFonts w:hint="eastAsia" w:eastAsia="宋体"/>
                <w:lang w:val="en-US" w:eastAsia="zh-CN"/>
              </w:rPr>
            </w:pPr>
            <w:r>
              <w:rPr>
                <w:rFonts w:hint="eastAsia"/>
              </w:rPr>
              <w:t>安全的主管部门是—</w:t>
            </w:r>
            <w:r>
              <w:rPr>
                <w:rFonts w:hint="eastAsia"/>
                <w:lang w:val="en-US" w:eastAsia="zh-CN"/>
              </w:rPr>
              <w:t>办公室</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eastAsia" w:eastAsia="宋体"/>
                <w:lang w:val="en-US" w:eastAsia="zh-CN"/>
              </w:rPr>
            </w:pPr>
            <w:r>
              <w:rPr>
                <w:rFonts w:hint="eastAsia"/>
              </w:rPr>
              <w:t>员工代表是——</w:t>
            </w:r>
            <w:r>
              <w:rPr>
                <w:rFonts w:hint="eastAsia"/>
                <w:lang w:val="en-US" w:eastAsia="zh-CN"/>
              </w:rPr>
              <w:t>高彦茹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tcPr>
          <w:p>
            <w:r>
              <w:rPr>
                <w:rFonts w:hint="eastAsia"/>
              </w:rPr>
              <w:t>在策划职业健康安全管理体系时，组织确定了需要应对的风险和机遇及应对这些风险和机遇的措施；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r>
                    <w:rPr>
                      <w:rFonts w:hint="eastAsia"/>
                    </w:rPr>
                    <w:t>主要的风险或机遇描述</w:t>
                  </w:r>
                </w:p>
              </w:tc>
              <w:tc>
                <w:tcPr>
                  <w:tcW w:w="3965" w:type="dxa"/>
                </w:tcPr>
                <w:p>
                  <w:r>
                    <w:rPr>
                      <w:rFonts w:hint="eastAsia"/>
                    </w:rPr>
                    <w:t>应对措施</w:t>
                  </w:r>
                </w:p>
              </w:tc>
              <w:tc>
                <w:tcPr>
                  <w:tcW w:w="1717" w:type="dxa"/>
                </w:tcPr>
                <w:p>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shd w:val="clear"/>
                      <w:lang w:val="en-US" w:eastAsia="zh-CN"/>
                    </w:rPr>
                    <w:t>法律法规风险</w:t>
                  </w:r>
                </w:p>
              </w:tc>
              <w:tc>
                <w:tcPr>
                  <w:tcW w:w="3965"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及时识别法律法规法规变化并进行合规性评价</w:t>
                  </w:r>
                </w:p>
              </w:tc>
              <w:tc>
                <w:tcPr>
                  <w:tcW w:w="1717" w:type="dxa"/>
                  <w:shd w:val="clear" w:color="auto" w:fill="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地方政府监管</w:t>
                  </w:r>
                </w:p>
              </w:tc>
              <w:tc>
                <w:tcPr>
                  <w:tcW w:w="3965"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加强管理，及时沟通</w:t>
                  </w:r>
                </w:p>
              </w:tc>
              <w:tc>
                <w:tcPr>
                  <w:tcW w:w="1717" w:type="dxa"/>
                  <w:shd w:val="clear" w:color="auto" w:fill="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施工现场管控</w:t>
                  </w:r>
                </w:p>
              </w:tc>
              <w:tc>
                <w:tcPr>
                  <w:tcW w:w="3965" w:type="dxa"/>
                  <w:shd w:val="clear" w:color="auto" w:fill="auto"/>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按照制度执行，加强检查</w:t>
                  </w:r>
                </w:p>
              </w:tc>
              <w:tc>
                <w:tcPr>
                  <w:tcW w:w="1717" w:type="dxa"/>
                  <w:shd w:val="clear" w:color="auto" w:fill="auto"/>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tc>
              <w:tc>
                <w:tcPr>
                  <w:tcW w:w="3965" w:type="dxa"/>
                </w:tcPr>
                <w:p/>
              </w:tc>
              <w:tc>
                <w:tcPr>
                  <w:tcW w:w="1717" w:type="dxa"/>
                </w:tcP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组织对能控制或影响的所有活动、产品和服务的危险源及相关职业健康安全风险和机遇进行了识别；考虑了临时和永久的变更、异常状况和可合理预见的紧急情况。</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rPr>
              <w:sym w:font="Wingdings 2" w:char="0052"/>
            </w:r>
            <w:r>
              <w:rPr>
                <w:rFonts w:hint="eastAsia"/>
              </w:rPr>
              <w:t>机械伤害</w:t>
            </w:r>
            <w:r>
              <w:rPr>
                <w:rFonts w:hint="eastAsia"/>
              </w:rPr>
              <w:sym w:font="Wingdings 2" w:char="0052"/>
            </w:r>
            <w:r>
              <w:rPr>
                <w:rFonts w:hint="eastAsia"/>
              </w:rPr>
              <w:t>触电□化学伤害</w:t>
            </w:r>
            <w:r>
              <w:rPr>
                <w:rFonts w:hint="eastAsia"/>
              </w:rPr>
              <w:sym w:font="Wingdings 2" w:char="0052"/>
            </w:r>
            <w:r>
              <w:rPr>
                <w:rFonts w:hint="eastAsia"/>
              </w:rPr>
              <w:t>噪声□粉尘□危险作业□高低温□危化品泄露□压力容器爆炸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sym w:font="Wingdings 2" w:char="0052"/>
            </w:r>
            <w:r>
              <w:rPr>
                <w:rFonts w:hint="eastAsia"/>
              </w:rPr>
              <w:t>安全生产许可证编号：</w:t>
            </w:r>
            <w:r>
              <w:rPr>
                <w:rFonts w:hint="eastAsia"/>
                <w:color w:val="000000"/>
                <w:szCs w:val="21"/>
                <w:u w:val="none"/>
                <w:lang w:eastAsia="zh-CN"/>
              </w:rPr>
              <w:t>（</w:t>
            </w:r>
            <w:r>
              <w:rPr>
                <w:rFonts w:hint="eastAsia"/>
                <w:color w:val="000000"/>
                <w:szCs w:val="21"/>
                <w:u w:val="none"/>
                <w:lang w:val="en-US" w:eastAsia="zh-CN"/>
              </w:rPr>
              <w:t>冀0JZ安许证字（2005）001689</w:t>
            </w:r>
            <w:r>
              <w:rPr>
                <w:rFonts w:hint="eastAsia"/>
                <w:color w:val="000000"/>
                <w:szCs w:val="21"/>
                <w:u w:val="none"/>
              </w:rPr>
              <w:t xml:space="preserve"> </w:t>
            </w:r>
          </w:p>
          <w:p>
            <w:pPr>
              <w:rPr>
                <w:rFonts w:hint="eastAsia" w:eastAsia="宋体"/>
                <w:lang w:val="en-US" w:eastAsia="zh-CN"/>
              </w:rPr>
            </w:pPr>
            <w:r>
              <w:rPr>
                <w:rFonts w:hint="eastAsia"/>
              </w:rPr>
              <w:t>□安全预评估报告日期：</w:t>
            </w:r>
            <w:r>
              <w:rPr>
                <w:rFonts w:hint="eastAsia"/>
                <w:lang w:val="en-US" w:eastAsia="zh-CN"/>
              </w:rPr>
              <w:t>无</w:t>
            </w:r>
          </w:p>
          <w:p>
            <w:pPr>
              <w:rPr>
                <w:rFonts w:hint="eastAsia" w:eastAsia="宋体"/>
                <w:lang w:val="en-US" w:eastAsia="zh-CN"/>
              </w:rPr>
            </w:pPr>
            <w:r>
              <w:rPr>
                <w:rFonts w:hint="eastAsia"/>
              </w:rPr>
              <w:t>□安全现状评估报告表日期：</w:t>
            </w:r>
            <w:r>
              <w:rPr>
                <w:rFonts w:hint="eastAsia"/>
                <w:lang w:val="en-US" w:eastAsia="zh-CN"/>
              </w:rPr>
              <w:t>无</w:t>
            </w:r>
          </w:p>
          <w:p>
            <w:pPr>
              <w:rPr>
                <w:rFonts w:hint="eastAsia" w:eastAsia="宋体"/>
                <w:lang w:val="en-US" w:eastAsia="zh-CN"/>
              </w:rPr>
            </w:pPr>
            <w:r>
              <w:rPr>
                <w:rFonts w:hint="eastAsia"/>
              </w:rPr>
              <w:t>□职业病体检报告书日期：</w:t>
            </w:r>
            <w:r>
              <w:rPr>
                <w:rFonts w:hint="eastAsia"/>
                <w:lang w:val="en-US" w:eastAsia="zh-CN"/>
              </w:rPr>
              <w:t>无</w:t>
            </w:r>
          </w:p>
          <w:p>
            <w:pPr>
              <w:rPr>
                <w:rFonts w:hint="eastAsia" w:eastAsia="宋体"/>
                <w:lang w:val="en-US" w:eastAsia="zh-CN"/>
              </w:rPr>
            </w:pPr>
            <w:r>
              <w:rPr>
                <w:rFonts w:hint="eastAsia"/>
              </w:rPr>
              <w:t>□消防验收/备案证明日期：</w:t>
            </w:r>
            <w:r>
              <w:rPr>
                <w:rFonts w:hint="eastAsia"/>
                <w:lang w:val="en-US" w:eastAsia="zh-CN"/>
              </w:rPr>
              <w:t>无</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t>□安全装置□除尘设备</w:t>
            </w:r>
            <w:r>
              <w:rPr>
                <w:rFonts w:hint="eastAsia"/>
              </w:rPr>
              <w:sym w:font="Wingdings 2" w:char="0052"/>
            </w:r>
            <w:r>
              <w:rPr>
                <w:rFonts w:hint="eastAsia"/>
              </w:rPr>
              <w:t>漏电保护</w:t>
            </w:r>
            <w:r>
              <w:rPr>
                <w:rFonts w:hint="eastAsia"/>
              </w:rPr>
              <w:sym w:font="Wingdings 2" w:char="0052"/>
            </w:r>
            <w:r>
              <w:rPr>
                <w:rFonts w:hint="eastAsia"/>
              </w:rPr>
              <w:t>穿戴劳保用品□作业票管理</w:t>
            </w:r>
            <w:r>
              <w:rPr>
                <w:rFonts w:hint="eastAsia"/>
              </w:rPr>
              <w:sym w:font="Wingdings 2" w:char="0052"/>
            </w:r>
            <w:r>
              <w:rPr>
                <w:rFonts w:hint="eastAsia"/>
              </w:rPr>
              <w:t>挂牌上锁管理</w:t>
            </w:r>
          </w:p>
          <w:p>
            <w:pPr>
              <w:rPr>
                <w:highlight w:val="cyan"/>
              </w:rPr>
            </w:pPr>
            <w:r>
              <w:rPr>
                <w:rFonts w:hint="eastAsia"/>
              </w:rPr>
              <w:t>□危化品控制□压力容器检测□消防控制□其他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rPr>
                  </w:pPr>
                  <w:r>
                    <w:rPr>
                      <w:rFonts w:hint="eastAsia"/>
                    </w:rPr>
                    <w:t>职业健康安全</w:t>
                  </w:r>
                  <w:r>
                    <w:rPr>
                      <w:rFonts w:hint="eastAsia" w:ascii="宋体" w:hAnsi="宋体"/>
                    </w:rPr>
                    <w:t>目标</w:t>
                  </w:r>
                </w:p>
              </w:tc>
              <w:tc>
                <w:tcPr>
                  <w:tcW w:w="3136" w:type="dxa"/>
                  <w:shd w:val="clear" w:color="auto" w:fill="auto"/>
                </w:tcPr>
                <w:p>
                  <w:pPr>
                    <w:rPr>
                      <w:rFonts w:ascii="宋体" w:hAnsi="宋体"/>
                    </w:rPr>
                  </w:pPr>
                  <w:r>
                    <w:rPr>
                      <w:rFonts w:hint="eastAsia" w:ascii="宋体" w:hAnsi="宋体"/>
                    </w:rPr>
                    <w:t>控制措施</w:t>
                  </w:r>
                </w:p>
              </w:tc>
              <w:tc>
                <w:tcPr>
                  <w:tcW w:w="1350" w:type="dxa"/>
                  <w:shd w:val="clear" w:color="auto" w:fill="auto"/>
                </w:tcPr>
                <w:p>
                  <w:pPr>
                    <w:rPr>
                      <w:rFonts w:ascii="宋体" w:hAnsi="宋体"/>
                    </w:rPr>
                  </w:pPr>
                  <w:r>
                    <w:rPr>
                      <w:rFonts w:hint="eastAsia" w:ascii="宋体" w:hAnsi="宋体"/>
                    </w:rPr>
                    <w:t>责任部门</w:t>
                  </w:r>
                </w:p>
              </w:tc>
              <w:tc>
                <w:tcPr>
                  <w:tcW w:w="1774" w:type="dxa"/>
                  <w:shd w:val="clear" w:color="auto" w:fill="auto"/>
                </w:tcPr>
                <w:p>
                  <w:pPr>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pPr>
                  <w:r>
                    <w:rPr>
                      <w:rFonts w:hint="eastAsia"/>
                      <w:color w:val="000000"/>
                      <w:szCs w:val="18"/>
                      <w:highlight w:val="none"/>
                      <w:lang w:val="en-US" w:eastAsia="zh-CN"/>
                    </w:rPr>
                    <w:t>1.杜绝死亡事故，减少轻伤事故</w:t>
                  </w:r>
                </w:p>
              </w:tc>
              <w:tc>
                <w:tcPr>
                  <w:tcW w:w="3136" w:type="dxa"/>
                  <w:shd w:val="clear" w:color="auto" w:fill="auto"/>
                  <w:vAlign w:val="center"/>
                </w:tcPr>
                <w:p>
                  <w:pPr>
                    <w:rPr>
                      <w:rFonts w:hint="default" w:eastAsia="宋体"/>
                      <w:lang w:val="en-US" w:eastAsia="zh-CN"/>
                    </w:rPr>
                  </w:pPr>
                  <w:r>
                    <w:rPr>
                      <w:rFonts w:hint="eastAsia"/>
                      <w:lang w:val="en-US" w:eastAsia="zh-CN"/>
                    </w:rPr>
                    <w:t>加强安全管理，施工现场检查</w:t>
                  </w:r>
                </w:p>
              </w:tc>
              <w:tc>
                <w:tcPr>
                  <w:tcW w:w="1350" w:type="dxa"/>
                  <w:shd w:val="clear" w:color="auto" w:fill="auto"/>
                  <w:vAlign w:val="center"/>
                </w:tcPr>
                <w:p>
                  <w:pPr>
                    <w:rPr>
                      <w:rFonts w:hint="eastAsia" w:eastAsia="宋体"/>
                      <w:lang w:val="en-US" w:eastAsia="zh-CN"/>
                    </w:rPr>
                  </w:pPr>
                  <w:r>
                    <w:rPr>
                      <w:rFonts w:hint="eastAsia"/>
                      <w:lang w:val="en-US" w:eastAsia="zh-CN"/>
                    </w:rPr>
                    <w:t>工程部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未发生事故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widowControl/>
                    <w:spacing w:before="40"/>
                    <w:jc w:val="left"/>
                  </w:pPr>
                  <w:r>
                    <w:rPr>
                      <w:rFonts w:hint="eastAsia"/>
                      <w:color w:val="000000"/>
                      <w:szCs w:val="18"/>
                      <w:highlight w:val="none"/>
                      <w:lang w:val="en-US" w:eastAsia="zh-CN"/>
                    </w:rPr>
                    <w:t>2.消除重大设备、火灾、交通事故、用电隐患</w:t>
                  </w:r>
                </w:p>
              </w:tc>
              <w:tc>
                <w:tcPr>
                  <w:tcW w:w="3136"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加强安全管理，施工现场检查、司机安全教育等</w:t>
                  </w:r>
                </w:p>
              </w:tc>
              <w:tc>
                <w:tcPr>
                  <w:tcW w:w="1350" w:type="dxa"/>
                  <w:shd w:val="clear" w:color="auto" w:fill="auto"/>
                  <w:vAlign w:val="center"/>
                </w:tcPr>
                <w:p>
                  <w:pPr>
                    <w:rPr>
                      <w:rFonts w:hint="default" w:ascii="Times New Roman" w:hAnsi="Times New Roman" w:eastAsia="宋体" w:cs="Times New Roman"/>
                      <w:kern w:val="2"/>
                      <w:sz w:val="21"/>
                      <w:szCs w:val="24"/>
                      <w:lang w:val="en-US" w:eastAsia="zh-CN" w:bidi="ar-SA"/>
                    </w:rPr>
                  </w:pPr>
                  <w:r>
                    <w:rPr>
                      <w:rFonts w:hint="eastAsia"/>
                      <w:lang w:val="en-US" w:eastAsia="zh-CN"/>
                    </w:rPr>
                    <w:t>工程部/办公室</w:t>
                  </w:r>
                </w:p>
              </w:tc>
              <w:tc>
                <w:tcPr>
                  <w:tcW w:w="1774" w:type="dxa"/>
                  <w:shd w:val="clear" w:color="auto" w:fill="auto"/>
                  <w:vAlign w:val="center"/>
                </w:tcPr>
                <w:p>
                  <w:pPr>
                    <w:jc w:val="center"/>
                    <w:rPr>
                      <w:rFonts w:hint="default" w:ascii="宋体" w:hAnsi="宋体" w:eastAsia="宋体" w:cs="Times New Roman"/>
                      <w:kern w:val="2"/>
                      <w:sz w:val="21"/>
                      <w:szCs w:val="24"/>
                      <w:lang w:val="en-US" w:eastAsia="zh-CN" w:bidi="ar-SA"/>
                    </w:rPr>
                  </w:pPr>
                  <w:r>
                    <w:rPr>
                      <w:rFonts w:hint="eastAsia" w:ascii="宋体" w:hAnsi="宋体"/>
                      <w:lang w:val="en-US" w:eastAsia="zh-CN"/>
                    </w:rPr>
                    <w:t>未发生事故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r>
                    <w:rPr>
                      <w:rFonts w:hint="eastAsia"/>
                      <w:color w:val="000000"/>
                      <w:szCs w:val="18"/>
                      <w:highlight w:val="none"/>
                      <w:lang w:val="en-US" w:eastAsia="zh-CN"/>
                    </w:rPr>
                    <w:t>3.规范作业人员，特种作业人员必须持证上岗</w:t>
                  </w:r>
                </w:p>
              </w:tc>
              <w:tc>
                <w:tcPr>
                  <w:tcW w:w="3136" w:type="dxa"/>
                  <w:shd w:val="clear" w:color="auto" w:fill="auto"/>
                  <w:vAlign w:val="center"/>
                </w:tcPr>
                <w:p>
                  <w:pPr>
                    <w:rPr>
                      <w:rFonts w:hint="default" w:ascii="宋体" w:hAnsi="宋体" w:eastAsia="宋体"/>
                      <w:lang w:val="en-US" w:eastAsia="zh-CN"/>
                    </w:rPr>
                  </w:pPr>
                  <w:r>
                    <w:rPr>
                      <w:rFonts w:hint="eastAsia" w:ascii="宋体" w:hAnsi="宋体"/>
                      <w:lang w:val="en-US" w:eastAsia="zh-CN"/>
                    </w:rPr>
                    <w:t>加强特种作业管理</w:t>
                  </w:r>
                </w:p>
              </w:tc>
              <w:tc>
                <w:tcPr>
                  <w:tcW w:w="1350" w:type="dxa"/>
                  <w:shd w:val="clear" w:color="auto" w:fill="auto"/>
                  <w:vAlign w:val="center"/>
                </w:tcPr>
                <w:p>
                  <w:pPr>
                    <w:rPr>
                      <w:rFonts w:hint="eastAsia" w:ascii="宋体" w:hAnsi="宋体" w:eastAsia="宋体"/>
                      <w:lang w:val="en-US" w:eastAsia="zh-CN"/>
                    </w:rPr>
                  </w:pPr>
                  <w:r>
                    <w:rPr>
                      <w:rFonts w:hint="eastAsia" w:ascii="宋体" w:hAnsi="宋体"/>
                      <w:lang w:val="en-US" w:eastAsia="zh-CN"/>
                    </w:rPr>
                    <w:t>工程部</w:t>
                  </w:r>
                </w:p>
              </w:tc>
              <w:tc>
                <w:tcPr>
                  <w:tcW w:w="1774" w:type="dxa"/>
                  <w:shd w:val="clear" w:color="auto" w:fill="auto"/>
                  <w:vAlign w:val="center"/>
                </w:tcPr>
                <w:p>
                  <w:pPr>
                    <w:jc w:val="center"/>
                    <w:rPr>
                      <w:rFonts w:hint="default" w:ascii="宋体" w:hAnsi="宋体" w:eastAsia="宋体"/>
                      <w:lang w:val="en-US" w:eastAsia="zh-CN"/>
                    </w:rPr>
                  </w:pPr>
                  <w:r>
                    <w:rPr>
                      <w:rFonts w:hint="eastAsia" w:ascii="宋体" w:hAnsi="宋体"/>
                      <w:lang w:val="en-US" w:eastAsia="zh-CN"/>
                    </w:rPr>
                    <w:t>特种作业人员持证上岗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tc>
              <w:tc>
                <w:tcPr>
                  <w:tcW w:w="3136" w:type="dxa"/>
                  <w:shd w:val="clear" w:color="auto" w:fill="auto"/>
                  <w:vAlign w:val="center"/>
                </w:tcPr>
                <w:p>
                  <w:pPr>
                    <w:rPr>
                      <w:rFonts w:ascii="宋体" w:hAnsi="宋体"/>
                    </w:rPr>
                  </w:pPr>
                </w:p>
              </w:tc>
              <w:tc>
                <w:tcPr>
                  <w:tcW w:w="1350" w:type="dxa"/>
                  <w:shd w:val="clear" w:color="auto" w:fill="auto"/>
                  <w:vAlign w:val="center"/>
                </w:tcPr>
                <w:p>
                  <w:pPr>
                    <w:rPr>
                      <w:rFonts w:ascii="宋体" w:hAnsi="宋体"/>
                    </w:rPr>
                  </w:pPr>
                </w:p>
              </w:tc>
              <w:tc>
                <w:tcPr>
                  <w:tcW w:w="1774" w:type="dxa"/>
                  <w:shd w:val="clear" w:color="auto" w:fill="auto"/>
                  <w:vAlign w:val="center"/>
                </w:tcPr>
                <w:p>
                  <w:pPr>
                    <w:jc w:val="center"/>
                    <w:rPr>
                      <w:rFonts w:ascii="宋体" w:hAnsi="宋体"/>
                    </w:rPr>
                  </w:pPr>
                </w:p>
              </w:tc>
            </w:tr>
          </w:tbl>
          <w:p>
            <w:r>
              <w:rPr>
                <w:rFonts w:hint="eastAsia" w:ascii="Wingdings" w:hAnsi="Wingdings"/>
                <w:lang w:eastAsia="zh-CN"/>
              </w:rPr>
              <w:sym w:font="Wingdings 2" w:char="0052"/>
            </w:r>
            <w:r>
              <w:rPr>
                <w:rFonts w:hint="eastAsia"/>
              </w:rPr>
              <w:t>目标已实现</w:t>
            </w:r>
          </w:p>
          <w:p>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sym w:font="Wingdings 2" w:char="0052"/>
            </w:r>
            <w:r>
              <w:rPr>
                <w:rFonts w:hint="eastAsia"/>
              </w:rPr>
              <w:t>技术</w:t>
            </w:r>
            <w:r>
              <w:rPr>
                <w:rFonts w:hint="eastAsia" w:ascii="Wingdings" w:hAnsi="Wingdings"/>
                <w:lang w:eastAsia="zh-CN"/>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r>
              <w:rPr>
                <w:rFonts w:hint="eastAsia"/>
              </w:rPr>
              <w:t>建筑面积</w:t>
            </w:r>
            <w:r>
              <w:rPr>
                <w:rFonts w:hint="eastAsia"/>
                <w:lang w:val="en-US" w:eastAsia="zh-CN"/>
              </w:rPr>
              <w:t>600</w:t>
            </w:r>
            <w:r>
              <w:rPr>
                <w:rFonts w:hint="eastAsia"/>
                <w:highlight w:val="none"/>
              </w:rPr>
              <w:t>平方米</w:t>
            </w:r>
            <w:r>
              <w:rPr>
                <w:rFonts w:hint="eastAsia"/>
                <w:highlight w:val="none"/>
                <w:lang w:val="en-US" w:eastAsia="zh-CN"/>
              </w:rPr>
              <w:t>(经营场所）</w:t>
            </w:r>
            <w:r>
              <w:rPr>
                <w:rFonts w:hint="eastAsia"/>
              </w:rPr>
              <w:t>；生产车间</w:t>
            </w:r>
            <w:r>
              <w:rPr>
                <w:rFonts w:hint="eastAsia"/>
                <w:lang w:val="en-US" w:eastAsia="zh-CN"/>
              </w:rPr>
              <w:t>/</w:t>
            </w:r>
            <w:r>
              <w:rPr>
                <w:rFonts w:hint="eastAsia"/>
              </w:rPr>
              <w:t>个；库房</w:t>
            </w:r>
            <w:r>
              <w:rPr>
                <w:rFonts w:hint="eastAsia"/>
                <w:lang w:val="en-US" w:eastAsia="zh-CN"/>
              </w:rPr>
              <w:t>1</w:t>
            </w:r>
            <w:r>
              <w:rPr>
                <w:rFonts w:hint="eastAsia"/>
              </w:rPr>
              <w:t>个；实验室</w:t>
            </w:r>
            <w:r>
              <w:rPr>
                <w:rFonts w:hint="eastAsia"/>
                <w:lang w:val="en-US" w:eastAsia="zh-CN"/>
              </w:rPr>
              <w:t>/</w:t>
            </w:r>
            <w:r>
              <w:rPr>
                <w:rFonts w:hint="eastAsia"/>
              </w:rPr>
              <w:t>个；</w:t>
            </w:r>
          </w:p>
          <w:p>
            <w:pPr>
              <w:rPr>
                <w:u w:val="single"/>
              </w:rPr>
            </w:pPr>
            <w:r>
              <w:rPr>
                <w:rFonts w:hint="eastAsia"/>
              </w:rPr>
              <w:t>主要生产设备有：</w:t>
            </w:r>
            <w:r>
              <w:rPr>
                <w:rFonts w:hint="eastAsia"/>
                <w:color w:val="auto"/>
                <w:u w:val="single"/>
              </w:rPr>
              <w:t>钢筋弯曲机</w:t>
            </w:r>
            <w:r>
              <w:rPr>
                <w:rFonts w:hint="eastAsia"/>
                <w:color w:val="auto"/>
                <w:u w:val="single"/>
                <w:lang w:eastAsia="zh-CN"/>
              </w:rPr>
              <w:t>、</w:t>
            </w:r>
            <w:r>
              <w:rPr>
                <w:rFonts w:hint="eastAsia"/>
                <w:color w:val="auto"/>
                <w:u w:val="single"/>
              </w:rPr>
              <w:t>钢筋切断机</w:t>
            </w:r>
            <w:r>
              <w:rPr>
                <w:rFonts w:hint="eastAsia"/>
                <w:color w:val="auto"/>
                <w:u w:val="single"/>
                <w:lang w:eastAsia="zh-CN"/>
              </w:rPr>
              <w:t>、</w:t>
            </w:r>
            <w:r>
              <w:rPr>
                <w:rFonts w:hint="eastAsia"/>
                <w:color w:val="auto"/>
                <w:u w:val="single"/>
              </w:rPr>
              <w:t>套丝机</w:t>
            </w:r>
            <w:r>
              <w:rPr>
                <w:rFonts w:hint="eastAsia"/>
                <w:color w:val="auto"/>
                <w:u w:val="single"/>
                <w:lang w:eastAsia="zh-CN"/>
              </w:rPr>
              <w:t>、</w:t>
            </w:r>
            <w:r>
              <w:rPr>
                <w:rFonts w:hint="eastAsia"/>
                <w:color w:val="auto"/>
                <w:u w:val="single"/>
              </w:rPr>
              <w:t>钢筋调直机</w:t>
            </w:r>
            <w:r>
              <w:rPr>
                <w:rFonts w:hint="eastAsia"/>
                <w:u w:val="single"/>
              </w:rPr>
              <w:t>（列举2~4种）</w:t>
            </w:r>
          </w:p>
          <w:p>
            <w:r>
              <w:rPr>
                <w:rFonts w:hint="eastAsia"/>
              </w:rPr>
              <w:t>主要安全装置有：</w:t>
            </w:r>
          </w:p>
          <w:p>
            <w:r>
              <w:rPr>
                <w:rFonts w:hint="eastAsia" w:ascii="Wingdings" w:hAnsi="Wingdings"/>
                <w:lang w:eastAsia="zh-CN"/>
              </w:rPr>
              <w:sym w:font="Wingdings 2" w:char="0052"/>
            </w:r>
            <w:r>
              <w:rPr>
                <w:rFonts w:hint="eastAsia"/>
              </w:rPr>
              <w:t>急停按钮</w:t>
            </w:r>
            <w:r>
              <w:rPr>
                <w:rFonts w:hint="eastAsia" w:ascii="Wingdings" w:hAnsi="Wingdings"/>
                <w:lang w:eastAsia="zh-CN"/>
              </w:rPr>
              <w:t>□</w:t>
            </w:r>
            <w:r>
              <w:rPr>
                <w:rFonts w:hint="eastAsia"/>
              </w:rPr>
              <w:t>光栅</w:t>
            </w:r>
            <w:r>
              <w:rPr>
                <w:rFonts w:hint="eastAsia" w:ascii="Wingdings" w:hAnsi="Wingdings"/>
                <w:lang w:eastAsia="zh-CN"/>
              </w:rPr>
              <w:t>□</w:t>
            </w:r>
            <w:r>
              <w:rPr>
                <w:rFonts w:hint="eastAsia"/>
              </w:rPr>
              <w:t>联锁装置</w:t>
            </w:r>
            <w:r>
              <w:rPr>
                <w:rFonts w:hint="eastAsia" w:ascii="Wingdings" w:hAnsi="Wingdings"/>
                <w:lang w:eastAsia="zh-CN"/>
              </w:rPr>
              <w:t>□</w:t>
            </w:r>
            <w:r>
              <w:rPr>
                <w:rFonts w:hint="eastAsia"/>
              </w:rPr>
              <w:t>漏电开关</w:t>
            </w:r>
            <w:r>
              <w:rPr>
                <w:rFonts w:hint="eastAsia" w:ascii="Wingdings" w:hAnsi="Wingdings"/>
                <w:lang w:eastAsia="zh-CN"/>
              </w:rPr>
              <w:sym w:font="Wingdings 2" w:char="0052"/>
            </w:r>
            <w:r>
              <w:rPr>
                <w:rFonts w:hint="eastAsia"/>
              </w:rPr>
              <w:t>报警系统</w:t>
            </w:r>
            <w:r>
              <w:rPr>
                <w:rFonts w:hint="eastAsia" w:ascii="Wingdings" w:hAnsi="Wingdings"/>
                <w:lang w:eastAsia="zh-CN"/>
              </w:rPr>
              <w:t>□</w:t>
            </w:r>
            <w:r>
              <w:rPr>
                <w:rFonts w:hint="eastAsia"/>
              </w:rPr>
              <w:t>消防系统</w:t>
            </w:r>
            <w:r>
              <w:rPr>
                <w:rFonts w:hint="eastAsia" w:ascii="Wingdings" w:hAnsi="Wingdings"/>
                <w:lang w:eastAsia="zh-CN"/>
              </w:rPr>
              <w:t>□</w:t>
            </w:r>
            <w:r>
              <w:rPr>
                <w:rFonts w:hint="eastAsia"/>
              </w:rPr>
              <w:t>不适用</w:t>
            </w:r>
          </w:p>
          <w:p>
            <w:pPr>
              <w:rPr>
                <w:u w:val="single"/>
              </w:rPr>
            </w:pPr>
          </w:p>
          <w:p>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sym w:font="Wingdings 2" w:char="0052"/>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sym w:font="Wingdings 2" w:char="0052"/>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r>
              <w:rPr>
                <w:rFonts w:hint="eastAsia"/>
              </w:rPr>
              <w:t>职业健康安全监测的计量器具有：</w:t>
            </w:r>
          </w:p>
          <w:p>
            <w:r>
              <w:rPr>
                <w:rFonts w:hint="eastAsia" w:ascii="Wingdings" w:hAnsi="Wingdings"/>
                <w:lang w:eastAsia="zh-CN"/>
              </w:rPr>
              <w:t>□</w:t>
            </w:r>
            <w:r>
              <w:rPr>
                <w:rFonts w:hint="eastAsia"/>
              </w:rPr>
              <w:t>压力表</w:t>
            </w:r>
            <w:r>
              <w:rPr>
                <w:rFonts w:hint="eastAsia" w:ascii="Wingdings" w:hAnsi="Wingdings"/>
                <w:lang w:eastAsia="zh-CN"/>
              </w:rPr>
              <w:t>□</w:t>
            </w:r>
            <w:r>
              <w:rPr>
                <w:rFonts w:hint="eastAsia"/>
              </w:rPr>
              <w:t>可燃气体探测器</w:t>
            </w:r>
            <w:r>
              <w:rPr>
                <w:rFonts w:hint="eastAsia" w:ascii="Wingdings" w:hAnsi="Wingdings"/>
                <w:lang w:eastAsia="zh-CN"/>
              </w:rPr>
              <w:t>□</w:t>
            </w:r>
            <w:r>
              <w:rPr>
                <w:rFonts w:hint="eastAsia"/>
              </w:rPr>
              <w:t>摇表</w:t>
            </w:r>
            <w:r>
              <w:rPr>
                <w:rFonts w:hint="eastAsia" w:ascii="Wingdings" w:hAnsi="Wingdings"/>
                <w:lang w:eastAsia="zh-CN"/>
              </w:rPr>
              <w:t>□</w:t>
            </w:r>
            <w:r>
              <w:rPr>
                <w:rFonts w:hint="eastAsia"/>
              </w:rPr>
              <w:t>验电器</w:t>
            </w:r>
            <w:r>
              <w:rPr>
                <w:rFonts w:hint="eastAsia" w:ascii="Wingdings" w:hAnsi="Wingdings"/>
                <w:lang w:eastAsia="zh-CN"/>
              </w:rPr>
              <w:t>□</w:t>
            </w:r>
            <w:r>
              <w:rPr>
                <w:rFonts w:hint="eastAsia"/>
              </w:rPr>
              <w:t>氧含量测定仪</w:t>
            </w:r>
            <w:r>
              <w:rPr>
                <w:rFonts w:hint="eastAsia" w:ascii="Wingdings" w:hAnsi="Wingdings"/>
                <w:lang w:eastAsia="zh-CN"/>
              </w:rPr>
              <w:t>□</w:t>
            </w:r>
            <w:r>
              <w:rPr>
                <w:rFonts w:hint="eastAsia"/>
              </w:rPr>
              <w:t>声级计</w:t>
            </w:r>
            <w:r>
              <w:rPr>
                <w:rFonts w:hint="eastAsia" w:ascii="Wingdings" w:hAnsi="Wingdings"/>
                <w:lang w:eastAsia="zh-CN"/>
              </w:rPr>
              <w:sym w:font="Wingdings 2" w:char="0052"/>
            </w:r>
            <w:r>
              <w:rPr>
                <w:rFonts w:hint="eastAsia"/>
              </w:rPr>
              <w:t>不适用</w:t>
            </w:r>
          </w:p>
          <w:p>
            <w:pPr>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
            <w:r>
              <w:rPr>
                <w:rFonts w:hint="eastAsia"/>
              </w:rPr>
              <w:t>对国家规定持证上岗的人员资质进行了有效的管理。</w:t>
            </w:r>
          </w:p>
          <w:p>
            <w:r>
              <w:rPr>
                <w:rFonts w:hint="eastAsia"/>
              </w:rPr>
              <w:t>特种作业人员：</w:t>
            </w:r>
            <w:r>
              <w:rPr>
                <w:rFonts w:hint="eastAsia" w:ascii="Wingdings" w:hAnsi="Wingdings"/>
                <w:lang w:eastAsia="zh-CN"/>
              </w:rPr>
              <w:sym w:font="Wingdings 2" w:char="0052"/>
            </w:r>
            <w:r>
              <w:rPr>
                <w:rFonts w:hint="eastAsia"/>
              </w:rPr>
              <w:t>电工</w:t>
            </w:r>
            <w:r>
              <w:rPr>
                <w:rFonts w:hint="eastAsia" w:ascii="Wingdings" w:hAnsi="Wingdings"/>
                <w:lang w:eastAsia="zh-CN"/>
              </w:rPr>
              <w:sym w:font="Wingdings 2" w:char="0052"/>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sym w:font="Wingdings 2" w:char="0052"/>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A3"/>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p/>
          <w:p>
            <w:r>
              <w:rPr>
                <w:rFonts w:hint="eastAsia"/>
              </w:rPr>
              <w:t>实施了员工三级安全教育：</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A3"/>
            </w:r>
            <w:r>
              <w:rPr>
                <w:rFonts w:hint="eastAsia"/>
              </w:rPr>
              <w:t>离职</w:t>
            </w:r>
          </w:p>
          <w:p>
            <w:r>
              <w:rPr>
                <w:rFonts w:hint="eastAsia"/>
              </w:rPr>
              <w:t>实施了员工职业危害告知：</w:t>
            </w:r>
            <w:r>
              <w:rPr>
                <w:rFonts w:hint="eastAsia" w:ascii="Wingdings" w:hAnsi="Wingdings"/>
                <w:lang w:eastAsia="zh-CN"/>
              </w:rPr>
              <w:sym w:font="Wingdings 2" w:char="0052"/>
            </w:r>
            <w:r>
              <w:rPr>
                <w:rFonts w:hint="eastAsia"/>
              </w:rPr>
              <w:t>入职</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ascii="Wingdings" w:hAnsi="Wingdings"/>
                <w:lang w:eastAsia="zh-CN"/>
              </w:rPr>
              <w:t>□</w:t>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sym w:font="Wingdings 2" w:char="0052"/>
            </w:r>
            <w:r>
              <w:rPr>
                <w:rFonts w:hint="eastAsia"/>
              </w:rPr>
              <w:t>安全操作规程</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p/>
          <w:p>
            <w:r>
              <w:rPr>
                <w:rFonts w:hint="eastAsia"/>
              </w:rPr>
              <w:t>组织建立、实施和保持过程，运用了层次控制，消除危险源和降低职业健康安全风险：</w:t>
            </w:r>
          </w:p>
          <w:p>
            <w:r>
              <w:rPr>
                <w:rFonts w:hint="eastAsia" w:ascii="Wingdings" w:hAnsi="Wingdings"/>
                <w:lang w:eastAsia="zh-CN"/>
              </w:rPr>
              <w:sym w:font="Wingdings 2" w:char="0052"/>
            </w:r>
            <w:r>
              <w:rPr>
                <w:rFonts w:hint="eastAsia"/>
              </w:rPr>
              <w:t>消除危险源；</w:t>
            </w:r>
          </w:p>
          <w:p>
            <w:r>
              <w:rPr>
                <w:rFonts w:hint="eastAsia" w:ascii="Wingdings" w:hAnsi="Wingdings"/>
                <w:lang w:eastAsia="zh-CN"/>
              </w:rPr>
              <w:sym w:font="Wingdings 2" w:char="0052"/>
            </w:r>
            <w:r>
              <w:rPr>
                <w:rFonts w:hint="eastAsia"/>
              </w:rPr>
              <w:t>用低危害材料、工艺、运行或设备替代；</w:t>
            </w:r>
          </w:p>
          <w:p>
            <w:r>
              <w:rPr>
                <w:rFonts w:hint="eastAsia" w:ascii="Wingdings" w:hAnsi="Wingdings"/>
                <w:lang w:eastAsia="zh-CN"/>
              </w:rPr>
              <w:sym w:font="Wingdings 2" w:char="0052"/>
            </w:r>
            <w:r>
              <w:rPr>
                <w:rFonts w:hint="eastAsia"/>
              </w:rPr>
              <w:t>使用工程控制措施和（或）重新组织工作；</w:t>
            </w:r>
          </w:p>
          <w:p>
            <w:r>
              <w:rPr>
                <w:rFonts w:hint="eastAsia" w:ascii="Wingdings" w:hAnsi="Wingdings"/>
                <w:lang w:eastAsia="zh-CN"/>
              </w:rPr>
              <w:sym w:font="Wingdings 2" w:char="0052"/>
            </w:r>
            <w:r>
              <w:rPr>
                <w:rFonts w:hint="eastAsia"/>
              </w:rPr>
              <w:t>使用管理措施，包括培训；</w:t>
            </w:r>
          </w:p>
          <w:p>
            <w:r>
              <w:rPr>
                <w:rFonts w:hint="eastAsia" w:ascii="Wingdings" w:hAnsi="Wingdings"/>
                <w:lang w:eastAsia="zh-CN"/>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lang w:eastAsia="zh-CN"/>
              </w:rPr>
              <w:sym w:font="Wingdings 2" w:char="0052"/>
            </w:r>
            <w:r>
              <w:rPr>
                <w:rFonts w:hint="eastAsia"/>
              </w:rPr>
              <w:t>应急预案</w:t>
            </w:r>
            <w:r>
              <w:rPr>
                <w:rFonts w:hint="eastAsia" w:ascii="Wingdings" w:hAnsi="Wingdings"/>
                <w:lang w:eastAsia="zh-CN"/>
              </w:rPr>
              <w:t>□</w:t>
            </w:r>
            <w:r>
              <w:rPr>
                <w:rFonts w:hint="eastAsia"/>
              </w:rPr>
              <w:t>MSDS</w:t>
            </w:r>
            <w:r>
              <w:rPr>
                <w:rFonts w:hint="eastAsia" w:ascii="Wingdings" w:hAnsi="Wingdings"/>
                <w:lang w:eastAsia="zh-CN"/>
              </w:rPr>
              <w:sym w:font="Wingdings 2" w:char="0052"/>
            </w:r>
            <w:r>
              <w:rPr>
                <w:rFonts w:hint="eastAsia"/>
              </w:rPr>
              <w:t>OHSMS认证证书</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无</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sym w:font="Wingdings 2" w:char="0052"/>
            </w:r>
            <w:r>
              <w:rPr>
                <w:rFonts w:hint="eastAsia"/>
              </w:rPr>
              <w:t>建筑施工</w:t>
            </w:r>
            <w:r>
              <w:rPr>
                <w:rFonts w:hint="eastAsia" w:ascii="Wingdings" w:hAnsi="Wingdings"/>
                <w:lang w:eastAsia="zh-CN"/>
              </w:rPr>
              <w:sym w:font="Wingdings 2" w:char="0052"/>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sym w:font="Wingdings 2" w:char="0052"/>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jc w:val="left"/>
            </w:pPr>
            <w:r>
              <w:rPr>
                <w:rFonts w:hint="eastAsia"/>
              </w:rPr>
              <w:t>对外部供方的控制：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4725"/>
              <w:gridCol w:w="2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不可接受风险</w:t>
                  </w:r>
                </w:p>
              </w:tc>
              <w:tc>
                <w:tcPr>
                  <w:tcW w:w="4725" w:type="dxa"/>
                </w:tcPr>
                <w:p>
                  <w:pPr>
                    <w:jc w:val="left"/>
                  </w:pPr>
                  <w:r>
                    <w:rPr>
                      <w:rFonts w:hint="eastAsia"/>
                    </w:rPr>
                    <w:t>控制措施</w:t>
                  </w:r>
                </w:p>
              </w:tc>
              <w:tc>
                <w:tcPr>
                  <w:tcW w:w="2205"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机械伤害</w:t>
                  </w:r>
                </w:p>
              </w:tc>
              <w:tc>
                <w:tcPr>
                  <w:tcW w:w="4725" w:type="dxa"/>
                </w:tcPr>
                <w:p>
                  <w:pPr>
                    <w:jc w:val="left"/>
                  </w:pPr>
                  <w:r>
                    <w:rPr>
                      <w:rFonts w:hint="eastAsia"/>
                    </w:rPr>
                    <w:sym w:font="Wingdings 2" w:char="0052"/>
                  </w:r>
                  <w:r>
                    <w:rPr>
                      <w:rFonts w:hint="eastAsia"/>
                    </w:rPr>
                    <w:t>安全装置</w:t>
                  </w:r>
                  <w:r>
                    <w:rPr>
                      <w:rFonts w:hint="eastAsia"/>
                    </w:rPr>
                    <w:sym w:font="Wingdings 2" w:char="0052"/>
                  </w:r>
                  <w:r>
                    <w:rPr>
                      <w:rFonts w:hint="eastAsia"/>
                    </w:rPr>
                    <w:t>挂牌上锁管理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触电</w:t>
                  </w:r>
                </w:p>
              </w:tc>
              <w:tc>
                <w:tcPr>
                  <w:tcW w:w="4725" w:type="dxa"/>
                </w:tcPr>
                <w:p>
                  <w:pPr>
                    <w:jc w:val="left"/>
                  </w:pPr>
                  <w:r>
                    <w:rPr>
                      <w:rFonts w:hint="eastAsia"/>
                    </w:rPr>
                    <w:sym w:font="Wingdings 2" w:char="0052"/>
                  </w:r>
                  <w:r>
                    <w:rPr>
                      <w:rFonts w:hint="eastAsia"/>
                    </w:rPr>
                    <w:t>漏电保护</w:t>
                  </w:r>
                  <w:r>
                    <w:rPr>
                      <w:rFonts w:hint="eastAsia"/>
                    </w:rPr>
                    <w:sym w:font="Wingdings 2" w:char="0052"/>
                  </w:r>
                  <w:r>
                    <w:rPr>
                      <w:rFonts w:hint="eastAsia"/>
                    </w:rPr>
                    <w:t>绝缘用具检测</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粉尘</w:t>
                  </w:r>
                </w:p>
              </w:tc>
              <w:tc>
                <w:tcPr>
                  <w:tcW w:w="4725" w:type="dxa"/>
                </w:tcPr>
                <w:p>
                  <w:pPr>
                    <w:jc w:val="left"/>
                  </w:pPr>
                  <w:r>
                    <w:rPr>
                      <w:rFonts w:hint="eastAsia"/>
                    </w:rPr>
                    <w:t>□除尘装置</w:t>
                  </w:r>
                  <w:r>
                    <w:rPr>
                      <w:rFonts w:hint="eastAsia"/>
                    </w:rPr>
                    <w:sym w:font="Wingdings 2" w:char="00A3"/>
                  </w:r>
                  <w:r>
                    <w:rPr>
                      <w:rFonts w:hint="eastAsia"/>
                    </w:rPr>
                    <w:t>穿戴劳保用品（防尘面罩）</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化学伤害</w:t>
                  </w:r>
                </w:p>
              </w:tc>
              <w:tc>
                <w:tcPr>
                  <w:tcW w:w="4725" w:type="dxa"/>
                </w:tcPr>
                <w:p>
                  <w:pPr>
                    <w:jc w:val="left"/>
                  </w:pPr>
                  <w:r>
                    <w:rPr>
                      <w:rFonts w:hint="eastAsia"/>
                    </w:rPr>
                    <w:t>□设置围堰□排风系统□穿戴劳保用品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噪声</w:t>
                  </w:r>
                </w:p>
              </w:tc>
              <w:tc>
                <w:tcPr>
                  <w:tcW w:w="4725" w:type="dxa"/>
                </w:tcPr>
                <w:p>
                  <w:pPr>
                    <w:jc w:val="left"/>
                  </w:pPr>
                  <w:r>
                    <w:rPr>
                      <w:rFonts w:hint="eastAsia"/>
                    </w:rPr>
                    <w:t>□空间隔离</w:t>
                  </w:r>
                  <w:r>
                    <w:rPr>
                      <w:rFonts w:hint="eastAsia"/>
                    </w:rPr>
                    <w:sym w:font="Wingdings 2" w:char="0052"/>
                  </w:r>
                  <w:r>
                    <w:rPr>
                      <w:rFonts w:hint="eastAsia"/>
                    </w:rPr>
                    <w:t>穿戴劳保用品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压力容器爆炸</w:t>
                  </w:r>
                </w:p>
              </w:tc>
              <w:tc>
                <w:tcPr>
                  <w:tcW w:w="4725" w:type="dxa"/>
                </w:tcPr>
                <w:p>
                  <w:pPr>
                    <w:jc w:val="left"/>
                  </w:pPr>
                  <w:r>
                    <w:rPr>
                      <w:rFonts w:hint="eastAsia"/>
                    </w:rPr>
                    <w:t>□定期检测□压力巡视</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高低温</w:t>
                  </w:r>
                </w:p>
              </w:tc>
              <w:tc>
                <w:tcPr>
                  <w:tcW w:w="4725" w:type="dxa"/>
                </w:tcPr>
                <w:p>
                  <w:pPr>
                    <w:jc w:val="left"/>
                  </w:pPr>
                  <w:r>
                    <w:rPr>
                      <w:rFonts w:hint="eastAsia"/>
                    </w:rPr>
                    <w:t>□减少作业时间□空间隔离□防暑降温用品</w:t>
                  </w: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jc w:val="left"/>
                  </w:pPr>
                  <w:r>
                    <w:rPr>
                      <w:rFonts w:hint="eastAsia"/>
                    </w:rPr>
                    <w:t>火灾</w:t>
                  </w:r>
                </w:p>
              </w:tc>
              <w:tc>
                <w:tcPr>
                  <w:tcW w:w="4725" w:type="dxa"/>
                </w:tcPr>
                <w:p>
                  <w:pPr>
                    <w:jc w:val="left"/>
                  </w:pPr>
                </w:p>
              </w:tc>
              <w:tc>
                <w:tcPr>
                  <w:tcW w:w="2205" w:type="dxa"/>
                </w:tcPr>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92" w:type="dxa"/>
                </w:tcPr>
                <w:p>
                  <w:pPr>
                    <w:jc w:val="left"/>
                  </w:pPr>
                  <w:r>
                    <w:rPr>
                      <w:rFonts w:hint="eastAsia"/>
                    </w:rPr>
                    <w:t>其他</w:t>
                  </w:r>
                </w:p>
              </w:tc>
              <w:tc>
                <w:tcPr>
                  <w:tcW w:w="4725" w:type="dxa"/>
                </w:tcPr>
                <w:p>
                  <w:pPr>
                    <w:jc w:val="left"/>
                  </w:pPr>
                </w:p>
              </w:tc>
              <w:tc>
                <w:tcPr>
                  <w:tcW w:w="2205" w:type="dxa"/>
                </w:tcPr>
                <w:p>
                  <w:pPr>
                    <w:jc w:val="left"/>
                  </w:pPr>
                </w:p>
              </w:tc>
            </w:tr>
          </w:tbl>
          <w:p>
            <w:pPr>
              <w:jc w:val="left"/>
            </w:pPr>
          </w:p>
          <w:p>
            <w:pPr>
              <w:jc w:val="left"/>
            </w:pPr>
            <w:r>
              <w:rPr>
                <w:rFonts w:hint="eastAsia"/>
              </w:rPr>
              <w:t>生产和服务提供及配套设施（公用过程）的场所及过程的职业健康安全控制：</w:t>
            </w:r>
          </w:p>
          <w:p>
            <w:pPr>
              <w:jc w:val="left"/>
            </w:pP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ascii="Wingdings" w:hAnsi="Wingdings"/>
                <w:lang w:eastAsia="zh-CN"/>
              </w:rPr>
              <w:sym w:font="Wingdings 2" w:char="0052"/>
            </w:r>
            <w:r>
              <w:rPr>
                <w:rFonts w:hint="eastAsia"/>
              </w:rPr>
              <w:t>进行了定期检查</w:t>
            </w:r>
            <w:r>
              <w:rPr>
                <w:rFonts w:hint="eastAsia" w:ascii="Wingdings" w:hAnsi="Wingdings"/>
                <w:lang w:eastAsia="zh-CN"/>
              </w:rPr>
              <w:t>□</w:t>
            </w:r>
            <w:r>
              <w:rPr>
                <w:rFonts w:hint="eastAsia"/>
              </w:rPr>
              <w:t>未进行定期检查的有：</w:t>
            </w:r>
          </w:p>
          <w:p>
            <w:pPr>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组织对生产和服务提供的有预期和非预期的更改进行必要的危险源评审和制订控制措施，以确保持续地符合法规要求。</w:t>
            </w:r>
          </w:p>
          <w:p>
            <w:r>
              <w:rPr>
                <w:rFonts w:hint="eastAsia"/>
              </w:rPr>
              <w:t>已发生的更改包括：</w:t>
            </w:r>
          </w:p>
          <w:p>
            <w:r>
              <w:rPr>
                <w:rFonts w:hint="eastAsia" w:ascii="Wingdings" w:hAnsi="Wingdings"/>
                <w:lang w:eastAsia="zh-CN"/>
              </w:rPr>
              <w:t>□</w:t>
            </w:r>
            <w:r>
              <w:rPr>
                <w:rFonts w:hint="eastAsia"/>
              </w:rPr>
              <w:t>危险品使用</w:t>
            </w:r>
            <w:r>
              <w:rPr>
                <w:rFonts w:hint="eastAsia" w:ascii="Wingdings" w:hAnsi="Wingdings"/>
                <w:lang w:eastAsia="zh-CN"/>
              </w:rPr>
              <w:t>□</w:t>
            </w:r>
            <w:r>
              <w:rPr>
                <w:rFonts w:hint="eastAsia"/>
              </w:rPr>
              <w:t>厂区和车间内布局</w:t>
            </w:r>
            <w:r>
              <w:rPr>
                <w:rFonts w:hint="eastAsia" w:ascii="Wingdings" w:hAnsi="Wingdings"/>
                <w:lang w:eastAsia="zh-CN"/>
              </w:rPr>
              <w:t>□</w:t>
            </w:r>
            <w:r>
              <w:rPr>
                <w:rFonts w:hint="eastAsia"/>
              </w:rPr>
              <w:t>设备设施</w:t>
            </w:r>
            <w:r>
              <w:rPr>
                <w:rFonts w:hint="eastAsia" w:ascii="Wingdings" w:hAnsi="Wingdings"/>
                <w:lang w:eastAsia="zh-CN"/>
              </w:rPr>
              <w:t>□</w:t>
            </w:r>
            <w:r>
              <w:rPr>
                <w:rFonts w:hint="eastAsia"/>
              </w:rPr>
              <w:t>周边危险源</w:t>
            </w:r>
            <w:r>
              <w:rPr>
                <w:rFonts w:hint="eastAsia" w:ascii="Wingdings" w:hAnsi="Wingdings"/>
                <w:lang w:eastAsia="zh-CN"/>
              </w:rPr>
              <w:t>□</w:t>
            </w:r>
            <w:r>
              <w:rPr>
                <w:rFonts w:hint="eastAsia"/>
              </w:rPr>
              <w:t>施工场所</w:t>
            </w:r>
            <w:r>
              <w:rPr>
                <w:rFonts w:hint="eastAsia" w:ascii="Wingdings" w:hAnsi="Wingdings"/>
                <w:lang w:eastAsia="zh-CN"/>
              </w:rPr>
              <w:t>□</w:t>
            </w:r>
            <w:r>
              <w:rPr>
                <w:rFonts w:hint="eastAsia"/>
              </w:rPr>
              <w:t>其他</w:t>
            </w:r>
          </w:p>
          <w:p>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eastAsia" w:eastAsia="宋体"/>
                <w:lang w:eastAsia="zh-CN"/>
              </w:rPr>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设备故障</w:t>
            </w:r>
            <w:r>
              <w:rPr>
                <w:rFonts w:hint="eastAsia" w:ascii="Wingdings" w:hAnsi="Wingdings"/>
                <w:lang w:eastAsia="zh-CN"/>
              </w:rPr>
              <w:t>□</w:t>
            </w:r>
            <w:r>
              <w:rPr>
                <w:rFonts w:hint="eastAsia"/>
              </w:rPr>
              <w:t>停水停电</w:t>
            </w:r>
            <w:r>
              <w:rPr>
                <w:rFonts w:hint="eastAsia" w:ascii="Wingdings" w:hAnsi="Wingdings"/>
                <w:lang w:eastAsia="zh-CN"/>
              </w:rPr>
              <w:sym w:font="Wingdings 2" w:char="0052"/>
            </w:r>
            <w:r>
              <w:rPr>
                <w:rFonts w:hint="eastAsia"/>
              </w:rPr>
              <w:t>其他</w:t>
            </w:r>
            <w:r>
              <w:rPr>
                <w:rFonts w:hint="eastAsia"/>
                <w:lang w:eastAsia="zh-CN"/>
              </w:rPr>
              <w:t>（</w:t>
            </w:r>
            <w:r>
              <w:rPr>
                <w:rFonts w:hint="eastAsia"/>
                <w:lang w:val="en-US" w:eastAsia="zh-CN"/>
              </w:rPr>
              <w:t>触电、物体打击、机械伤害</w:t>
            </w:r>
            <w:r>
              <w:rPr>
                <w:rFonts w:hint="eastAsia"/>
                <w:lang w:eastAsia="zh-CN"/>
              </w:rPr>
              <w:t>）</w:t>
            </w:r>
          </w:p>
          <w:p>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
            <w:r>
              <w:rPr>
                <w:rFonts w:hint="eastAsia"/>
              </w:rPr>
              <w:t>于</w:t>
            </w:r>
            <w:r>
              <w:rPr>
                <w:rFonts w:hint="eastAsia"/>
                <w:color w:val="000000"/>
                <w:szCs w:val="22"/>
              </w:rPr>
              <w:t>20</w:t>
            </w:r>
            <w:r>
              <w:rPr>
                <w:rFonts w:hint="eastAsia"/>
                <w:color w:val="000000"/>
                <w:szCs w:val="22"/>
                <w:lang w:val="en-US" w:eastAsia="zh-CN"/>
              </w:rPr>
              <w:t>21</w:t>
            </w:r>
            <w:r>
              <w:rPr>
                <w:rFonts w:hint="eastAsia"/>
                <w:color w:val="000000"/>
                <w:szCs w:val="22"/>
              </w:rPr>
              <w:t>年</w:t>
            </w:r>
            <w:r>
              <w:rPr>
                <w:rFonts w:hint="eastAsia"/>
                <w:color w:val="000000"/>
                <w:szCs w:val="22"/>
                <w:lang w:val="en-US" w:eastAsia="zh-CN"/>
              </w:rPr>
              <w:t>3</w:t>
            </w:r>
            <w:r>
              <w:rPr>
                <w:rFonts w:hint="eastAsia"/>
                <w:color w:val="000000"/>
                <w:szCs w:val="22"/>
              </w:rPr>
              <w:t>月</w:t>
            </w:r>
            <w:r>
              <w:rPr>
                <w:rFonts w:hint="eastAsia"/>
                <w:color w:val="000000"/>
                <w:szCs w:val="22"/>
                <w:lang w:val="en-US" w:eastAsia="zh-CN"/>
              </w:rPr>
              <w:t>20</w:t>
            </w:r>
            <w:r>
              <w:rPr>
                <w:rFonts w:hint="eastAsia"/>
                <w:color w:val="000000"/>
                <w:szCs w:val="22"/>
              </w:rPr>
              <w:t>日</w:t>
            </w:r>
            <w:r>
              <w:rPr>
                <w:rFonts w:hint="eastAsia"/>
                <w:color w:val="000000"/>
                <w:szCs w:val="22"/>
                <w:lang w:val="en-US" w:eastAsia="zh-CN"/>
              </w:rPr>
              <w:t>演练了触电事故应急预案、</w:t>
            </w:r>
            <w:r>
              <w:rPr>
                <w:rFonts w:hint="eastAsia"/>
                <w:color w:val="000000"/>
                <w:szCs w:val="22"/>
                <w:lang w:eastAsia="zh-CN"/>
              </w:rPr>
              <w:t>2021.4.19</w:t>
            </w:r>
            <w:r>
              <w:rPr>
                <w:rFonts w:hint="eastAsia"/>
                <w:color w:val="000000"/>
                <w:szCs w:val="22"/>
                <w:lang w:val="en-US" w:eastAsia="zh-CN"/>
              </w:rPr>
              <w:t>日演练了物体打击事故应急预案、</w:t>
            </w:r>
            <w:r>
              <w:rPr>
                <w:rFonts w:hint="eastAsia"/>
                <w:color w:val="000000"/>
                <w:szCs w:val="22"/>
                <w:lang w:eastAsia="zh-CN"/>
              </w:rPr>
              <w:t>2021.</w:t>
            </w:r>
            <w:r>
              <w:rPr>
                <w:rFonts w:hint="eastAsia"/>
                <w:color w:val="000000"/>
                <w:szCs w:val="22"/>
                <w:lang w:val="en-US" w:eastAsia="zh-CN"/>
              </w:rPr>
              <w:t>5</w:t>
            </w:r>
            <w:r>
              <w:rPr>
                <w:rFonts w:hint="eastAsia"/>
                <w:color w:val="000000"/>
                <w:szCs w:val="22"/>
                <w:lang w:eastAsia="zh-CN"/>
              </w:rPr>
              <w:t>.2</w:t>
            </w:r>
            <w:r>
              <w:rPr>
                <w:rFonts w:hint="eastAsia"/>
                <w:color w:val="000000"/>
                <w:szCs w:val="22"/>
                <w:lang w:val="en-US" w:eastAsia="zh-CN"/>
              </w:rPr>
              <w:t>2演练了机械伤害事故应急预案、</w:t>
            </w:r>
            <w:r>
              <w:rPr>
                <w:rFonts w:hint="eastAsia"/>
                <w:color w:val="000000"/>
                <w:szCs w:val="22"/>
                <w:lang w:eastAsia="zh-CN"/>
              </w:rPr>
              <w:t>2021.6.18</w:t>
            </w:r>
            <w:r>
              <w:rPr>
                <w:rFonts w:hint="eastAsia"/>
                <w:color w:val="000000"/>
                <w:szCs w:val="22"/>
                <w:lang w:val="en-US" w:eastAsia="zh-CN"/>
              </w:rPr>
              <w:t>日演练了火灾安全事故应急预案。</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r>
              <w:rPr>
                <w:rFonts w:hint="eastAsia" w:ascii="Wingdings" w:hAnsi="Wingdings"/>
                <w:lang w:eastAsia="zh-CN"/>
              </w:rPr>
              <w:sym w:font="Wingdings 2" w:char="0052"/>
            </w:r>
            <w:r>
              <w:rPr>
                <w:rFonts w:hint="eastAsia"/>
              </w:rPr>
              <w:t>定期（每年）：</w:t>
            </w:r>
            <w:r>
              <w:rPr>
                <w:rFonts w:hint="eastAsia"/>
                <w:lang w:val="en-US" w:eastAsia="zh-CN"/>
              </w:rPr>
              <w:t>2021</w:t>
            </w:r>
            <w:r>
              <w:rPr>
                <w:rFonts w:hint="eastAsia"/>
              </w:rPr>
              <w:t>年</w:t>
            </w:r>
            <w:r>
              <w:rPr>
                <w:rFonts w:hint="eastAsia"/>
                <w:lang w:val="en-US" w:eastAsia="zh-CN"/>
              </w:rPr>
              <w:t>9</w:t>
            </w:r>
            <w:r>
              <w:rPr>
                <w:rFonts w:hint="eastAsia"/>
              </w:rPr>
              <w:t>月</w:t>
            </w:r>
            <w:r>
              <w:rPr>
                <w:rFonts w:hint="eastAsia"/>
                <w:lang w:val="en-US" w:eastAsia="zh-CN"/>
              </w:rPr>
              <w:t>5</w:t>
            </w:r>
            <w:r>
              <w:rPr>
                <w:rFonts w:hint="eastAsia"/>
              </w:rPr>
              <w:t>日</w:t>
            </w:r>
          </w:p>
          <w:p>
            <w:r>
              <w:rPr>
                <w:rFonts w:hint="eastAsia" w:ascii="Wingdings" w:hAnsi="Wingdings"/>
                <w:lang w:eastAsia="zh-CN"/>
              </w:rPr>
              <w:t>□</w:t>
            </w:r>
            <w:r>
              <w:rPr>
                <w:rFonts w:hint="eastAsia"/>
              </w:rPr>
              <w:t>特殊情况（法规变化）：年月日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组织在适当阶段实施策划的安排，以验证环境法律法规的要求已得到满足。</w:t>
            </w:r>
          </w:p>
          <w:p>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sym w:font="Wingdings 2" w:char="0052"/>
            </w:r>
            <w:r>
              <w:rPr>
                <w:rFonts w:hint="eastAsia"/>
              </w:rPr>
              <w:t>主管部门抽查</w:t>
            </w:r>
            <w:r>
              <w:rPr>
                <w:rFonts w:hint="eastAsia" w:ascii="Wingdings" w:hAnsi="Wingdings"/>
                <w:lang w:eastAsia="zh-CN"/>
              </w:rPr>
              <w:t>□</w:t>
            </w:r>
            <w:r>
              <w:rPr>
                <w:rFonts w:hint="eastAsia"/>
              </w:rPr>
              <w:t>其他</w:t>
            </w:r>
          </w:p>
          <w:p>
            <w:r>
              <w:rPr>
                <w:rFonts w:hint="eastAsia"/>
              </w:rPr>
              <w:t>《作业场所有害物质监测报告》编号：。</w:t>
            </w:r>
          </w:p>
          <w:p>
            <w:r>
              <w:rPr>
                <w:rFonts w:hint="eastAsia"/>
              </w:rPr>
              <w:t>职业病体检：</w:t>
            </w:r>
            <w:r>
              <w:rPr>
                <w:rFonts w:hint="eastAsia" w:ascii="Wingdings" w:hAnsi="Wingdings"/>
                <w:lang w:eastAsia="zh-CN"/>
              </w:rPr>
              <w:t>□</w:t>
            </w:r>
            <w:r>
              <w:rPr>
                <w:rFonts w:hint="eastAsia"/>
              </w:rPr>
              <w:t>入职</w:t>
            </w:r>
            <w:r>
              <w:rPr>
                <w:rFonts w:hint="eastAsia" w:ascii="Wingdings" w:hAnsi="Wingdings"/>
                <w:lang w:eastAsia="zh-CN"/>
              </w:rPr>
              <w:t>□</w:t>
            </w:r>
            <w:r>
              <w:rPr>
                <w:rFonts w:hint="eastAsia"/>
              </w:rPr>
              <w:t>离职</w:t>
            </w:r>
            <w:r>
              <w:rPr>
                <w:rFonts w:hint="eastAsia" w:ascii="Wingdings" w:hAnsi="Wingdings"/>
                <w:lang w:eastAsia="zh-CN"/>
              </w:rPr>
              <w:t>□</w:t>
            </w:r>
            <w:r>
              <w:rPr>
                <w:rFonts w:hint="eastAsia"/>
              </w:rPr>
              <w:t>在职（定期）</w:t>
            </w:r>
          </w:p>
          <w:p>
            <w:r>
              <w:rPr>
                <w:rFonts w:hint="eastAsia"/>
              </w:rPr>
              <w:t>《职业病体检》编号：。</w:t>
            </w:r>
          </w:p>
          <w:p>
            <w:r>
              <w:rPr>
                <w:rFonts w:hint="eastAsia"/>
              </w:rPr>
              <w:t>《建筑消防检测报告》编号：。</w:t>
            </w:r>
          </w:p>
          <w:p>
            <w:r>
              <w:rPr>
                <w:rFonts w:hint="eastAsia"/>
              </w:rPr>
              <w:t>《防雷检测报告》编号：。</w:t>
            </w:r>
          </w:p>
          <w:p>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8-9</w:t>
            </w:r>
            <w:r>
              <w:rPr>
                <w:rFonts w:hint="eastAsia"/>
              </w:rPr>
              <w:t>日实施了职业健康安全管理体系内部审核，对职业健康安全管理体系的符合性和有效性进行了审核。内审发现的</w:t>
            </w:r>
            <w:r>
              <w:rPr>
                <w:rFonts w:hint="eastAsia"/>
                <w:lang w:val="en-US" w:eastAsia="zh-CN"/>
              </w:rPr>
              <w:t>2</w:t>
            </w:r>
            <w:r>
              <w:rPr>
                <w:rFonts w:hint="eastAsia"/>
              </w:rPr>
              <w:t>项不符合在本次审核前已完成整改。在公司内完成的这些审核是可信的。</w:t>
            </w:r>
          </w:p>
          <w:p/>
          <w:p>
            <w:r>
              <w:rPr>
                <w:rFonts w:hint="eastAsia"/>
              </w:rPr>
              <w:t>若是组织多场所/临时场所：（按照组织的实际情况选择）</w:t>
            </w:r>
          </w:p>
          <w:p>
            <w:r>
              <w:rPr>
                <w:rFonts w:hint="eastAsia" w:ascii="Wingdings" w:hAnsi="Wingdings"/>
                <w:lang w:eastAsia="zh-CN"/>
              </w:rPr>
              <w:sym w:font="Wingdings 2" w:char="0052"/>
            </w:r>
            <w:r>
              <w:rPr>
                <w:rFonts w:hint="eastAsia"/>
              </w:rPr>
              <w:t>内审贯穿了多场所/临时现场，内审的验证结论是正面的。管理者代表相应的职权覆盖了所有的场所。）</w:t>
            </w:r>
          </w:p>
          <w:p/>
          <w:p>
            <w:r>
              <w:rPr>
                <w:rFonts w:hint="eastAsia"/>
              </w:rPr>
              <w:t>若是多班次操作：（按照组织的实际情况选择）</w:t>
            </w:r>
          </w:p>
          <w:p>
            <w:r>
              <w:rPr>
                <w:rFonts w:hint="eastAsia" w:ascii="Wingdings" w:hAnsi="Wingdings"/>
                <w:lang w:eastAsia="zh-CN"/>
              </w:rPr>
              <w:t>□</w:t>
            </w:r>
            <w:r>
              <w:rPr>
                <w:rFonts w:hint="eastAsia"/>
              </w:rPr>
              <w:t>对所有班次的现场操作已审核。</w:t>
            </w:r>
          </w:p>
          <w:p>
            <w:r>
              <w:rPr>
                <w:rFonts w:hint="eastAsia" w:ascii="Wingdings" w:hAnsi="Wingdings"/>
                <w:lang w:eastAsia="zh-CN"/>
              </w:rPr>
              <w:t>□</w:t>
            </w:r>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ascii="Wingdings" w:hAnsi="Wingdings"/>
                <w:lang w:eastAsia="zh-CN"/>
              </w:rPr>
              <w:t>□</w:t>
            </w:r>
            <w:r>
              <w:rPr>
                <w:rFonts w:hint="eastAsia"/>
              </w:rPr>
              <w:t>相关的工作人员</w:t>
            </w:r>
            <w:r>
              <w:rPr>
                <w:rFonts w:hint="eastAsia" w:ascii="Wingdings" w:hAnsi="Wingdings"/>
                <w:lang w:eastAsia="zh-CN"/>
              </w:rPr>
              <w:t>□</w:t>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2021</w:t>
            </w:r>
            <w:r>
              <w:rPr>
                <w:rFonts w:hint="eastAsia"/>
              </w:rPr>
              <w:t>年</w:t>
            </w:r>
            <w:r>
              <w:rPr>
                <w:rFonts w:hint="eastAsia"/>
                <w:lang w:val="en-US" w:eastAsia="zh-CN"/>
              </w:rPr>
              <w:t>11</w:t>
            </w:r>
            <w:r>
              <w:rPr>
                <w:rFonts w:hint="eastAsia"/>
              </w:rPr>
              <w:t>月</w:t>
            </w:r>
            <w:r>
              <w:rPr>
                <w:rFonts w:hint="eastAsia"/>
                <w:lang w:val="en-US" w:eastAsia="zh-CN"/>
              </w:rPr>
              <w:t>22</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lang w:eastAsia="zh-CN"/>
              </w:rPr>
              <w:t>□</w:t>
            </w:r>
            <w:r>
              <w:rPr>
                <w:rFonts w:hint="eastAsia"/>
              </w:rPr>
              <w:t>未遂事件</w:t>
            </w:r>
            <w:r>
              <w:rPr>
                <w:rFonts w:hint="eastAsia" w:ascii="Wingdings" w:hAnsi="Wingdings"/>
                <w:lang w:eastAsia="zh-CN"/>
              </w:rPr>
              <w:t>□</w:t>
            </w:r>
            <w:r>
              <w:rPr>
                <w:rFonts w:hint="eastAsia"/>
              </w:rPr>
              <w:t>工伤事件</w:t>
            </w:r>
            <w:r>
              <w:rPr>
                <w:rFonts w:hint="eastAsia" w:ascii="Wingdings" w:hAnsi="Wingdings"/>
                <w:lang w:eastAsia="zh-CN"/>
              </w:rPr>
              <w:t>□</w:t>
            </w:r>
            <w:r>
              <w:rPr>
                <w:rFonts w:hint="eastAsia"/>
              </w:rPr>
              <w:t>职业病体检</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火灾</w:t>
            </w:r>
            <w:r>
              <w:rPr>
                <w:rFonts w:hint="eastAsia" w:ascii="Wingdings" w:hAnsi="Wingdings"/>
                <w:lang w:eastAsia="zh-CN"/>
              </w:rPr>
              <w:t>□</w:t>
            </w:r>
            <w:r>
              <w:rPr>
                <w:rFonts w:hint="eastAsia"/>
              </w:rPr>
              <w:t>其他</w:t>
            </w:r>
          </w:p>
          <w:p/>
          <w:p>
            <w:r>
              <w:rPr>
                <w:rFonts w:hint="eastAsia"/>
              </w:rPr>
              <w:t>针对下列方面采取了纠正措施：</w:t>
            </w:r>
          </w:p>
          <w:p>
            <w:r>
              <w:rPr>
                <w:rFonts w:hint="eastAsia" w:ascii="Wingdings" w:hAnsi="Wingdings"/>
                <w:lang w:eastAsia="zh-CN"/>
              </w:rPr>
              <w:t>□</w:t>
            </w:r>
            <w:r>
              <w:rPr>
                <w:rFonts w:hint="eastAsia"/>
              </w:rPr>
              <w:t>检测结果不合格</w:t>
            </w:r>
            <w:r>
              <w:rPr>
                <w:rFonts w:hint="eastAsia" w:ascii="Wingdings" w:hAnsi="Wingdings"/>
                <w:lang w:eastAsia="zh-CN"/>
              </w:rPr>
              <w:sym w:font="Wingdings 2" w:char="0052"/>
            </w:r>
            <w:r>
              <w:rPr>
                <w:rFonts w:hint="eastAsia"/>
              </w:rPr>
              <w:t>自我检查的不符合</w:t>
            </w:r>
            <w:r>
              <w:rPr>
                <w:rFonts w:hint="eastAsia" w:ascii="Wingdings" w:hAnsi="Wingdings"/>
                <w:lang w:eastAsia="zh-CN"/>
              </w:rPr>
              <w:sym w:font="Wingdings 2" w:char="0052"/>
            </w:r>
            <w:r>
              <w:rPr>
                <w:rFonts w:hint="eastAsia"/>
              </w:rPr>
              <w:t>相关方投诉</w:t>
            </w:r>
            <w:r>
              <w:rPr>
                <w:rFonts w:hint="eastAsia" w:ascii="Wingdings" w:hAnsi="Wingdings"/>
                <w:lang w:eastAsia="zh-CN"/>
              </w:rPr>
              <w:sym w:font="Wingdings 2" w:char="0052"/>
            </w:r>
            <w:r>
              <w:rPr>
                <w:rFonts w:hint="eastAsia"/>
              </w:rPr>
              <w:t>主管部门要求整改</w:t>
            </w:r>
          </w:p>
          <w:p>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p/>
          <w:p>
            <w:r>
              <w:rPr>
                <w:rFonts w:hint="eastAsia"/>
              </w:rPr>
              <w:t>组织将事件调查和纠正措施的信息沟通给：</w:t>
            </w:r>
            <w:r>
              <w:rPr>
                <w:rFonts w:hint="eastAsia" w:ascii="Wingdings" w:hAnsi="Wingdings"/>
                <w:lang w:eastAsia="zh-CN"/>
              </w:rPr>
              <w:sym w:font="Wingdings 2" w:char="0052"/>
            </w:r>
            <w:r>
              <w:rPr>
                <w:rFonts w:hint="eastAsia"/>
              </w:rPr>
              <w:t>相关的工作人员</w:t>
            </w:r>
            <w:r>
              <w:rPr>
                <w:rFonts w:hint="eastAsia" w:ascii="Wingdings" w:hAnsi="Wingdings"/>
                <w:lang w:eastAsia="zh-CN"/>
              </w:rPr>
              <w:sym w:font="Wingdings 2" w:char="0052"/>
            </w:r>
            <w:r>
              <w:rPr>
                <w:rFonts w:hint="eastAsia"/>
              </w:rPr>
              <w:t>员工代表</w:t>
            </w:r>
            <w:r>
              <w:rPr>
                <w:rFonts w:hint="eastAsia" w:ascii="Wingdings" w:hAnsi="Wingdings"/>
                <w:lang w:eastAsia="zh-CN"/>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3</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9945DBD"/>
    <w:rsid w:val="2E2A7AD8"/>
    <w:rsid w:val="65F63648"/>
    <w:rsid w:val="67C536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丽英</cp:lastModifiedBy>
  <cp:lastPrinted>2019-05-13T03:19:00Z</cp:lastPrinted>
  <dcterms:modified xsi:type="dcterms:W3CDTF">2022-03-29T05:01:36Z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2052-11.1.0.10314</vt:lpwstr>
  </property>
</Properties>
</file>