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11072-2024-R01</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291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重庆中正物业管理有限公司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47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ISC-207381-R01</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社会责任管理体系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2025年09月18日下午至2025年09月19日下午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R01:园林绿化工程施工；苗木销售；资质范围内园林绿化养护、环境卫生服务(生活垃圾清扫、收集、运输)；物业管理服务所涉及的相关社会责任管理活动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重庆市渝北区双龙湖街道兰桂大道6号远展·香芷汀兰19幢1单元2-1</w:t>
      </w:r>
    </w:p>
    <w:p w:rsidR="001F0A49">
      <w:pPr>
        <w:spacing w:line="360" w:lineRule="auto"/>
        <w:ind w:firstLine="420" w:firstLineChars="200"/>
      </w:pPr>
      <w:r>
        <w:rPr>
          <w:rFonts w:hint="eastAsia"/>
        </w:rPr>
        <w:t>办公地址：</w:t>
      </w:r>
      <w:r>
        <w:rPr>
          <w:rFonts w:hint="eastAsia"/>
        </w:rPr>
        <w:t>重庆市渝北区双龙湖街道兰桂大道6号远展·香芷汀兰19幢1单元2-1</w:t>
      </w:r>
    </w:p>
    <w:p w:rsidR="001F0A49">
      <w:pPr>
        <w:spacing w:line="360" w:lineRule="auto"/>
        <w:ind w:firstLine="420" w:firstLineChars="200"/>
      </w:pPr>
      <w:r>
        <w:rPr>
          <w:rFonts w:hint="eastAsia"/>
        </w:rPr>
        <w:t>经营地址：</w:t>
      </w:r>
      <w:bookmarkStart w:id="12" w:name="生产地址"/>
      <w:bookmarkEnd w:id="12"/>
      <w:r>
        <w:rPr>
          <w:rFonts w:hint="eastAsia"/>
        </w:rPr>
        <w:t>重庆市渝北区双龙湖街道兰桂大道6号远展·香芷汀兰19幢1单元2-1</w:t>
      </w:r>
    </w:p>
    <w:p w:rsidR="001F0A49">
      <w:pPr>
        <w:pStyle w:val="a"/>
      </w:pPr>
      <w:r>
        <w:rPr>
          <w:rFonts w:hint="eastAsia"/>
        </w:rPr>
        <w:t>多场所地址：</w:t>
      </w:r>
      <w:r>
        <w:rPr>
          <w:rFonts w:hint="eastAsia"/>
        </w:rPr>
        <w:t>重庆两江新区城市管理综合执法支队办公楼物业管理服务 重庆市渝北区金通大道526号；互联网主体公园、龙咀公园管护 重庆两江新区大竹林街道和康美街道</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重庆中正物业管理有限公司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307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