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0010-2022-QJEO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3310"/>
        <w:gridCol w:w="1000"/>
        <w:gridCol w:w="110"/>
        <w:gridCol w:w="795"/>
        <w:gridCol w:w="335"/>
        <w:gridCol w:w="103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215"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重庆百环环保科技有限公司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tcPr>
          <w:p>
            <w:pPr>
              <w:snapToGrid w:val="0"/>
              <w:spacing w:line="0" w:lineRule="atLeast"/>
              <w:jc w:val="center"/>
              <w:rPr>
                <w:sz w:val="22"/>
                <w:szCs w:val="22"/>
              </w:rPr>
            </w:pPr>
            <w:r>
              <w:rPr>
                <w:rFonts w:hint="eastAsia"/>
                <w:sz w:val="22"/>
                <w:szCs w:val="22"/>
                <w:lang w:val="en-GB"/>
              </w:rPr>
              <w:t xml:space="preserve">订单号 </w:t>
            </w:r>
          </w:p>
        </w:tc>
        <w:tc>
          <w:tcPr>
            <w:tcW w:w="5215" w:type="dxa"/>
            <w:gridSpan w:val="4"/>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tcPr>
          <w:p>
            <w:pPr>
              <w:snapToGrid w:val="0"/>
              <w:spacing w:line="0" w:lineRule="atLeast"/>
              <w:jc w:val="center"/>
              <w:rPr>
                <w:sz w:val="22"/>
                <w:szCs w:val="22"/>
              </w:rPr>
            </w:pPr>
            <w:r>
              <w:rPr>
                <w:rFonts w:hint="eastAsia"/>
                <w:sz w:val="22"/>
                <w:szCs w:val="22"/>
                <w:lang w:val="en-GB"/>
              </w:rPr>
              <w:t>组织机构代码</w:t>
            </w:r>
          </w:p>
        </w:tc>
        <w:tc>
          <w:tcPr>
            <w:tcW w:w="5215" w:type="dxa"/>
            <w:gridSpan w:val="4"/>
          </w:tcPr>
          <w:p>
            <w:pPr>
              <w:snapToGrid w:val="0"/>
              <w:spacing w:line="0" w:lineRule="atLeast"/>
              <w:jc w:val="center"/>
              <w:rPr>
                <w:sz w:val="22"/>
                <w:szCs w:val="22"/>
              </w:rPr>
            </w:pPr>
            <w:bookmarkStart w:id="4" w:name="机构代码"/>
            <w:r>
              <w:rPr>
                <w:sz w:val="22"/>
                <w:szCs w:val="22"/>
              </w:rPr>
              <w:t>91500104MA5UQ6J45T</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trPr>
        <w:tc>
          <w:tcPr>
            <w:tcW w:w="1401"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215" w:type="dxa"/>
            <w:gridSpan w:val="4"/>
          </w:tcPr>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50430-2017 (不适用：</w:t>
            </w:r>
            <w:r>
              <w:rPr>
                <w:rFonts w:hint="eastAsia"/>
                <w:sz w:val="22"/>
                <w:szCs w:val="22"/>
                <w:lang w:val="en-US" w:eastAsia="zh-CN"/>
              </w:rPr>
              <w:t>10.3</w:t>
            </w:r>
            <w:r>
              <w:rPr>
                <w:rFonts w:hint="eastAsia"/>
                <w:sz w:val="22"/>
                <w:szCs w:val="22"/>
              </w:rPr>
              <w:t xml:space="preserve">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bookmarkStart w:id="7" w:name="EnMS勾选"/>
            <w:r>
              <w:rPr>
                <w:rFonts w:hint="eastAsia"/>
                <w:sz w:val="22"/>
                <w:szCs w:val="22"/>
              </w:rPr>
              <w:t>□</w:t>
            </w:r>
            <w:bookmarkEnd w:id="7"/>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8" w:name="F勾选"/>
            <w:r>
              <w:rPr>
                <w:rFonts w:hint="eastAsia"/>
                <w:sz w:val="22"/>
                <w:szCs w:val="22"/>
              </w:rPr>
              <w:t>□</w:t>
            </w:r>
            <w:bookmarkEnd w:id="8"/>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EC:25,E:25,O:25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1" w:type="dxa"/>
          </w:tcPr>
          <w:p>
            <w:pPr>
              <w:snapToGrid w:val="0"/>
              <w:spacing w:line="0" w:lineRule="atLeast"/>
              <w:jc w:val="center"/>
              <w:rPr>
                <w:sz w:val="22"/>
                <w:szCs w:val="22"/>
              </w:rPr>
            </w:pPr>
            <w:r>
              <w:rPr>
                <w:rFonts w:hint="eastAsia"/>
                <w:sz w:val="22"/>
                <w:szCs w:val="22"/>
              </w:rPr>
              <w:t>审核类型</w:t>
            </w:r>
          </w:p>
        </w:tc>
        <w:tc>
          <w:tcPr>
            <w:tcW w:w="8561" w:type="dxa"/>
            <w:gridSpan w:val="7"/>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1" w:type="dxa"/>
          </w:tcPr>
          <w:p>
            <w:pPr>
              <w:snapToGrid w:val="0"/>
              <w:spacing w:line="0" w:lineRule="atLeast"/>
              <w:jc w:val="center"/>
              <w:rPr>
                <w:sz w:val="22"/>
                <w:szCs w:val="22"/>
              </w:rPr>
            </w:pPr>
            <w:r>
              <w:rPr>
                <w:rFonts w:hint="eastAsia"/>
                <w:sz w:val="22"/>
                <w:szCs w:val="22"/>
              </w:rPr>
              <w:t>变更内容</w:t>
            </w:r>
          </w:p>
        </w:tc>
        <w:tc>
          <w:tcPr>
            <w:tcW w:w="8561"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ascii="宋体" w:hAnsi="宋体" w:eastAsia="宋体" w:cs="宋体"/>
                <w:b/>
                <w:color w:val="000000" w:themeColor="text1"/>
                <w:sz w:val="22"/>
                <w:szCs w:val="22"/>
              </w:rPr>
              <w:t>■</w:t>
            </w:r>
            <w:r>
              <w:rPr>
                <w:rFonts w:hint="eastAsia"/>
                <w:b/>
                <w:color w:val="000000" w:themeColor="text1"/>
                <w:sz w:val="22"/>
                <w:szCs w:val="22"/>
              </w:rPr>
              <w:t>认证范围变更（□扩大</w:t>
            </w:r>
            <w:r>
              <w:rPr>
                <w:rFonts w:hint="eastAsia" w:ascii="宋体" w:hAnsi="宋体" w:eastAsia="宋体" w:cs="宋体"/>
                <w:b/>
                <w:color w:val="000000" w:themeColor="text1"/>
                <w:sz w:val="22"/>
                <w:szCs w:val="22"/>
              </w:rPr>
              <w:t>■</w:t>
            </w:r>
            <w:r>
              <w:rPr>
                <w:rFonts w:hint="eastAsia"/>
                <w:b/>
                <w:color w:val="000000" w:themeColor="text1"/>
                <w:sz w:val="22"/>
                <w:szCs w:val="22"/>
              </w:rPr>
              <w:t>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01" w:type="dxa"/>
          </w:tcPr>
          <w:p>
            <w:pPr>
              <w:snapToGrid w:val="0"/>
              <w:spacing w:line="0" w:lineRule="atLeast"/>
              <w:jc w:val="left"/>
              <w:rPr>
                <w:sz w:val="22"/>
                <w:szCs w:val="22"/>
              </w:rPr>
            </w:pPr>
          </w:p>
        </w:tc>
        <w:tc>
          <w:tcPr>
            <w:tcW w:w="3310" w:type="dxa"/>
          </w:tcPr>
          <w:p>
            <w:pPr>
              <w:snapToGrid w:val="0"/>
              <w:spacing w:line="0" w:lineRule="atLeast"/>
              <w:jc w:val="left"/>
              <w:rPr>
                <w:sz w:val="22"/>
                <w:szCs w:val="22"/>
              </w:rPr>
            </w:pPr>
            <w:r>
              <w:rPr>
                <w:rFonts w:hint="eastAsia"/>
                <w:sz w:val="22"/>
                <w:szCs w:val="22"/>
                <w:lang w:val="en-GB"/>
              </w:rPr>
              <w:t>中文公司名称及地址</w:t>
            </w:r>
          </w:p>
        </w:tc>
        <w:tc>
          <w:tcPr>
            <w:tcW w:w="5251"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01" w:type="dxa"/>
          </w:tcPr>
          <w:p>
            <w:pPr>
              <w:snapToGrid w:val="0"/>
              <w:spacing w:line="0" w:lineRule="atLeast"/>
              <w:jc w:val="left"/>
              <w:rPr>
                <w:sz w:val="22"/>
                <w:szCs w:val="22"/>
              </w:rPr>
            </w:pPr>
            <w:r>
              <w:rPr>
                <w:rFonts w:hint="eastAsia"/>
                <w:sz w:val="22"/>
                <w:szCs w:val="22"/>
                <w:lang w:val="en-GB"/>
              </w:rPr>
              <w:t>公司名称</w:t>
            </w:r>
          </w:p>
        </w:tc>
        <w:tc>
          <w:tcPr>
            <w:tcW w:w="3310" w:type="dxa"/>
          </w:tcPr>
          <w:p>
            <w:pPr>
              <w:snapToGrid w:val="0"/>
              <w:spacing w:line="0" w:lineRule="atLeast"/>
              <w:jc w:val="left"/>
              <w:rPr>
                <w:sz w:val="22"/>
                <w:szCs w:val="22"/>
                <w:lang w:val="en-GB"/>
              </w:rPr>
            </w:pPr>
            <w:bookmarkStart w:id="15" w:name="组织名称Add1"/>
            <w:r>
              <w:rPr>
                <w:rFonts w:hint="eastAsia"/>
                <w:sz w:val="22"/>
                <w:szCs w:val="22"/>
              </w:rPr>
              <w:t>重庆百环环保科技有限公司</w:t>
            </w:r>
            <w:bookmarkEnd w:id="15"/>
          </w:p>
        </w:tc>
        <w:tc>
          <w:tcPr>
            <w:tcW w:w="5251" w:type="dxa"/>
            <w:gridSpan w:val="6"/>
            <w:vMerge w:val="restart"/>
          </w:tcPr>
          <w:p>
            <w:pPr>
              <w:snapToGrid w:val="0"/>
              <w:spacing w:line="0" w:lineRule="atLeast"/>
              <w:jc w:val="left"/>
              <w:rPr>
                <w:sz w:val="22"/>
                <w:szCs w:val="22"/>
              </w:rPr>
            </w:pPr>
            <w:bookmarkStart w:id="16" w:name="审核范围"/>
            <w:r>
              <w:rPr>
                <w:sz w:val="22"/>
                <w:szCs w:val="22"/>
              </w:rPr>
              <w:t>EC：资质范围内的环保工程专业承包</w:t>
            </w:r>
          </w:p>
          <w:p>
            <w:pPr>
              <w:snapToGrid w:val="0"/>
              <w:spacing w:line="0" w:lineRule="atLeast"/>
              <w:jc w:val="left"/>
              <w:rPr>
                <w:sz w:val="22"/>
                <w:szCs w:val="22"/>
              </w:rPr>
            </w:pPr>
            <w:r>
              <w:rPr>
                <w:sz w:val="22"/>
                <w:szCs w:val="22"/>
              </w:rPr>
              <w:t>E：资质范围内的环保工程专业承包所涉及场所的相关环境管理活动</w:t>
            </w:r>
          </w:p>
          <w:p>
            <w:pPr>
              <w:snapToGrid w:val="0"/>
              <w:spacing w:line="0" w:lineRule="atLeast"/>
              <w:jc w:val="left"/>
              <w:rPr>
                <w:sz w:val="22"/>
                <w:szCs w:val="22"/>
              </w:rPr>
            </w:pPr>
            <w:r>
              <w:rPr>
                <w:sz w:val="22"/>
                <w:szCs w:val="22"/>
              </w:rPr>
              <w:t>O：资质范围内的环保工程专业承包所涉及场所的相关职业健康安全管理活动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01" w:type="dxa"/>
          </w:tcPr>
          <w:p>
            <w:pPr>
              <w:snapToGrid w:val="0"/>
              <w:spacing w:line="0" w:lineRule="atLeast"/>
              <w:jc w:val="left"/>
              <w:rPr>
                <w:sz w:val="22"/>
                <w:szCs w:val="22"/>
              </w:rPr>
            </w:pPr>
            <w:r>
              <w:rPr>
                <w:rFonts w:hint="eastAsia"/>
                <w:sz w:val="22"/>
                <w:szCs w:val="22"/>
                <w:lang w:val="en-GB"/>
              </w:rPr>
              <w:t>注册地址</w:t>
            </w:r>
          </w:p>
        </w:tc>
        <w:tc>
          <w:tcPr>
            <w:tcW w:w="3310" w:type="dxa"/>
          </w:tcPr>
          <w:p>
            <w:pPr>
              <w:snapToGrid w:val="0"/>
              <w:spacing w:line="0" w:lineRule="atLeast"/>
              <w:jc w:val="left"/>
              <w:rPr>
                <w:sz w:val="22"/>
                <w:szCs w:val="22"/>
              </w:rPr>
            </w:pPr>
            <w:bookmarkStart w:id="17" w:name="注册地址"/>
            <w:r>
              <w:rPr>
                <w:rFonts w:hint="eastAsia"/>
                <w:sz w:val="22"/>
                <w:szCs w:val="22"/>
                <w:lang w:val="en-GB"/>
              </w:rPr>
              <w:t>重庆市大渡口区春晖路街道翠柏路101号附1号负1-10</w:t>
            </w:r>
            <w:bookmarkEnd w:id="17"/>
          </w:p>
        </w:tc>
        <w:tc>
          <w:tcPr>
            <w:tcW w:w="525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01" w:type="dxa"/>
          </w:tcPr>
          <w:p>
            <w:pPr>
              <w:snapToGrid w:val="0"/>
              <w:spacing w:line="0" w:lineRule="atLeast"/>
              <w:jc w:val="left"/>
              <w:rPr>
                <w:sz w:val="22"/>
                <w:szCs w:val="22"/>
                <w:lang w:val="en-GB"/>
              </w:rPr>
            </w:pPr>
            <w:r>
              <w:rPr>
                <w:rFonts w:hint="eastAsia"/>
                <w:sz w:val="22"/>
                <w:szCs w:val="22"/>
                <w:lang w:val="en-GB"/>
              </w:rPr>
              <w:t>经营地址</w:t>
            </w:r>
          </w:p>
        </w:tc>
        <w:tc>
          <w:tcPr>
            <w:tcW w:w="3310" w:type="dxa"/>
          </w:tcPr>
          <w:p>
            <w:pPr>
              <w:snapToGrid w:val="0"/>
              <w:spacing w:line="0" w:lineRule="atLeast"/>
              <w:jc w:val="left"/>
              <w:rPr>
                <w:sz w:val="22"/>
                <w:szCs w:val="22"/>
              </w:rPr>
            </w:pPr>
            <w:bookmarkStart w:id="18" w:name="办公地址"/>
            <w:r>
              <w:rPr>
                <w:rFonts w:hint="eastAsia"/>
                <w:sz w:val="22"/>
                <w:szCs w:val="22"/>
                <w:lang w:val="en-GB"/>
              </w:rPr>
              <w:t>重庆市大渡口区春晖路街道翠柏路101号附1号负1-10</w:t>
            </w:r>
            <w:bookmarkEnd w:id="18"/>
          </w:p>
        </w:tc>
        <w:tc>
          <w:tcPr>
            <w:tcW w:w="525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962" w:type="dxa"/>
            <w:gridSpan w:val="8"/>
            <w:shd w:val="clear" w:color="auto" w:fill="D7D7D7" w:themeFill="background1" w:themeFillShade="D8"/>
          </w:tcPr>
          <w:p>
            <w:pPr>
              <w:snapToGrid w:val="0"/>
              <w:spacing w:line="0" w:lineRule="atLeast"/>
              <w:jc w:val="center"/>
              <w:rPr>
                <w:color w:val="auto"/>
                <w:sz w:val="22"/>
                <w:szCs w:val="22"/>
              </w:rPr>
            </w:pPr>
            <w:r>
              <w:rPr>
                <w:rFonts w:hint="eastAsia"/>
                <w:color w:val="auto"/>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01" w:type="dxa"/>
          </w:tcPr>
          <w:p>
            <w:pPr>
              <w:snapToGrid w:val="0"/>
              <w:spacing w:line="0" w:lineRule="atLeast"/>
              <w:jc w:val="left"/>
              <w:rPr>
                <w:color w:val="auto"/>
                <w:sz w:val="22"/>
                <w:szCs w:val="22"/>
              </w:rPr>
            </w:pPr>
          </w:p>
        </w:tc>
        <w:tc>
          <w:tcPr>
            <w:tcW w:w="3310" w:type="dxa"/>
          </w:tcPr>
          <w:p>
            <w:pPr>
              <w:snapToGrid w:val="0"/>
              <w:spacing w:line="0" w:lineRule="atLeast"/>
              <w:jc w:val="left"/>
              <w:rPr>
                <w:color w:val="auto"/>
                <w:sz w:val="22"/>
                <w:szCs w:val="22"/>
              </w:rPr>
            </w:pPr>
            <w:r>
              <w:rPr>
                <w:rFonts w:hint="eastAsia"/>
                <w:color w:val="auto"/>
                <w:sz w:val="22"/>
                <w:szCs w:val="22"/>
                <w:lang w:val="en-GB"/>
              </w:rPr>
              <w:t xml:space="preserve">英文公司名称及地址        </w:t>
            </w:r>
            <w:bookmarkStart w:id="19" w:name="_GoBack"/>
            <w:bookmarkEnd w:id="19"/>
            <w:r>
              <w:rPr>
                <w:rFonts w:hint="eastAsia"/>
                <w:color w:val="auto"/>
                <w:sz w:val="22"/>
                <w:szCs w:val="22"/>
                <w:lang w:val="en-GB"/>
              </w:rPr>
              <w:t xml:space="preserve">                                              English company name &amp; address</w:t>
            </w:r>
          </w:p>
        </w:tc>
        <w:tc>
          <w:tcPr>
            <w:tcW w:w="5251" w:type="dxa"/>
            <w:gridSpan w:val="6"/>
          </w:tcPr>
          <w:p>
            <w:pPr>
              <w:snapToGrid w:val="0"/>
              <w:spacing w:line="0" w:lineRule="atLeast"/>
              <w:jc w:val="left"/>
              <w:rPr>
                <w:color w:val="auto"/>
                <w:sz w:val="22"/>
                <w:szCs w:val="22"/>
                <w:lang w:val="en-GB"/>
              </w:rPr>
            </w:pPr>
            <w:r>
              <w:rPr>
                <w:rFonts w:hint="eastAsia"/>
                <w:color w:val="auto"/>
                <w:sz w:val="22"/>
                <w:szCs w:val="22"/>
                <w:lang w:val="en-GB"/>
              </w:rPr>
              <w:t xml:space="preserve">英文认证范围                </w:t>
            </w:r>
          </w:p>
          <w:p>
            <w:pPr>
              <w:snapToGrid w:val="0"/>
              <w:spacing w:line="0" w:lineRule="atLeast"/>
              <w:jc w:val="left"/>
              <w:rPr>
                <w:color w:val="auto"/>
                <w:sz w:val="22"/>
                <w:szCs w:val="22"/>
              </w:rPr>
            </w:pPr>
            <w:r>
              <w:rPr>
                <w:rFonts w:hint="eastAsia"/>
                <w:color w:val="auto"/>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01" w:type="dxa"/>
            <w:vMerge w:val="restart"/>
          </w:tcPr>
          <w:p>
            <w:pPr>
              <w:snapToGrid w:val="0"/>
              <w:spacing w:line="0" w:lineRule="atLeast"/>
              <w:jc w:val="left"/>
              <w:rPr>
                <w:color w:val="auto"/>
                <w:sz w:val="22"/>
                <w:szCs w:val="22"/>
              </w:rPr>
            </w:pPr>
            <w:r>
              <w:rPr>
                <w:rFonts w:cs="Arial"/>
                <w:b/>
                <w:bCs/>
                <w:color w:val="auto"/>
                <w:sz w:val="22"/>
                <w:szCs w:val="16"/>
              </w:rPr>
              <w:t>Company Name</w:t>
            </w:r>
            <w:r>
              <w:rPr>
                <w:rFonts w:hint="eastAsia"/>
                <w:color w:val="auto"/>
                <w:sz w:val="22"/>
                <w:szCs w:val="22"/>
                <w:lang w:val="en-GB"/>
              </w:rPr>
              <w:t>公司名称</w:t>
            </w:r>
          </w:p>
        </w:tc>
        <w:tc>
          <w:tcPr>
            <w:tcW w:w="3310" w:type="dxa"/>
            <w:vMerge w:val="restart"/>
          </w:tcPr>
          <w:p>
            <w:pPr>
              <w:snapToGrid w:val="0"/>
              <w:spacing w:line="0" w:lineRule="atLeast"/>
              <w:jc w:val="left"/>
              <w:rPr>
                <w:color w:val="auto"/>
                <w:sz w:val="22"/>
                <w:szCs w:val="22"/>
              </w:rPr>
            </w:pPr>
            <w:r>
              <w:rPr>
                <w:rFonts w:hint="eastAsia" w:cs="Arial"/>
                <w:b/>
                <w:bCs/>
                <w:color w:val="auto"/>
                <w:sz w:val="22"/>
                <w:szCs w:val="16"/>
              </w:rPr>
              <w:t>Chongqing Baihuan Environmental Protection Technology Co., Ltd</w:t>
            </w:r>
          </w:p>
        </w:tc>
        <w:tc>
          <w:tcPr>
            <w:tcW w:w="1110" w:type="dxa"/>
            <w:gridSpan w:val="2"/>
          </w:tcPr>
          <w:p>
            <w:pPr>
              <w:snapToGrid w:val="0"/>
              <w:spacing w:line="0" w:lineRule="atLeast"/>
              <w:jc w:val="left"/>
              <w:rPr>
                <w:color w:val="auto"/>
                <w:sz w:val="22"/>
                <w:szCs w:val="22"/>
              </w:rPr>
            </w:pPr>
            <w:r>
              <w:rPr>
                <w:rFonts w:hint="eastAsia"/>
                <w:color w:val="auto"/>
                <w:sz w:val="22"/>
                <w:szCs w:val="22"/>
              </w:rPr>
              <w:t>QMS/EcMS</w:t>
            </w:r>
          </w:p>
        </w:tc>
        <w:tc>
          <w:tcPr>
            <w:tcW w:w="4141" w:type="dxa"/>
            <w:gridSpan w:val="4"/>
          </w:tcPr>
          <w:p>
            <w:pPr>
              <w:snapToGrid w:val="0"/>
              <w:spacing w:line="0" w:lineRule="atLeast"/>
              <w:jc w:val="left"/>
              <w:rPr>
                <w:rFonts w:hint="eastAsia" w:eastAsia="宋体"/>
                <w:color w:val="auto"/>
                <w:sz w:val="21"/>
                <w:szCs w:val="16"/>
                <w:lang w:val="en-US" w:eastAsia="zh-CN"/>
              </w:rPr>
            </w:pPr>
            <w:r>
              <w:rPr>
                <w:rFonts w:hint="eastAsia"/>
                <w:color w:val="auto"/>
                <w:sz w:val="22"/>
                <w:szCs w:val="22"/>
              </w:rPr>
              <w:t>Professional contracting of environmental protection projects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01" w:type="dxa"/>
            <w:vMerge w:val="continue"/>
          </w:tcPr>
          <w:p>
            <w:pPr>
              <w:snapToGrid w:val="0"/>
              <w:spacing w:line="0" w:lineRule="atLeast"/>
              <w:jc w:val="left"/>
              <w:rPr>
                <w:rFonts w:cs="Arial"/>
                <w:b/>
                <w:bCs/>
                <w:color w:val="auto"/>
                <w:sz w:val="22"/>
                <w:szCs w:val="16"/>
              </w:rPr>
            </w:pPr>
          </w:p>
        </w:tc>
        <w:tc>
          <w:tcPr>
            <w:tcW w:w="3310" w:type="dxa"/>
            <w:vMerge w:val="continue"/>
          </w:tcPr>
          <w:p>
            <w:pPr>
              <w:snapToGrid w:val="0"/>
              <w:spacing w:line="0" w:lineRule="atLeast"/>
              <w:jc w:val="left"/>
              <w:rPr>
                <w:rFonts w:cs="Arial"/>
                <w:b/>
                <w:bCs/>
                <w:color w:val="auto"/>
                <w:sz w:val="22"/>
                <w:szCs w:val="16"/>
              </w:rPr>
            </w:pPr>
          </w:p>
        </w:tc>
        <w:tc>
          <w:tcPr>
            <w:tcW w:w="1110" w:type="dxa"/>
            <w:gridSpan w:val="2"/>
          </w:tcPr>
          <w:p>
            <w:pPr>
              <w:snapToGrid w:val="0"/>
              <w:spacing w:line="0" w:lineRule="atLeast"/>
              <w:jc w:val="left"/>
              <w:rPr>
                <w:color w:val="auto"/>
                <w:sz w:val="22"/>
                <w:szCs w:val="22"/>
              </w:rPr>
            </w:pPr>
            <w:r>
              <w:rPr>
                <w:rFonts w:hint="eastAsia"/>
                <w:color w:val="auto"/>
                <w:sz w:val="22"/>
                <w:szCs w:val="22"/>
              </w:rPr>
              <w:t>EMS</w:t>
            </w:r>
          </w:p>
        </w:tc>
        <w:tc>
          <w:tcPr>
            <w:tcW w:w="4141" w:type="dxa"/>
            <w:gridSpan w:val="4"/>
          </w:tcPr>
          <w:p>
            <w:pPr>
              <w:snapToGrid w:val="0"/>
              <w:spacing w:line="0" w:lineRule="atLeast"/>
              <w:jc w:val="left"/>
              <w:rPr>
                <w:color w:val="auto"/>
                <w:sz w:val="21"/>
                <w:szCs w:val="16"/>
              </w:rPr>
            </w:pPr>
            <w:r>
              <w:rPr>
                <w:rFonts w:hint="eastAsia"/>
                <w:color w:val="auto"/>
                <w:sz w:val="21"/>
                <w:szCs w:val="16"/>
              </w:rPr>
              <w:t>Relevant environmental management activities of places involved in professional contracting of environmental protection projects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01" w:type="dxa"/>
            <w:vMerge w:val="restart"/>
          </w:tcPr>
          <w:p>
            <w:pPr>
              <w:snapToGrid w:val="0"/>
              <w:spacing w:line="0" w:lineRule="atLeast"/>
              <w:jc w:val="left"/>
              <w:rPr>
                <w:color w:val="auto"/>
                <w:sz w:val="22"/>
                <w:szCs w:val="22"/>
              </w:rPr>
            </w:pPr>
            <w:r>
              <w:rPr>
                <w:color w:val="auto"/>
                <w:sz w:val="22"/>
                <w:szCs w:val="16"/>
              </w:rPr>
              <w:fldChar w:fldCharType="begin"/>
            </w:r>
            <w:r>
              <w:rPr>
                <w:color w:val="auto"/>
                <w:sz w:val="22"/>
                <w:szCs w:val="16"/>
                <w:lang w:val="en-GB"/>
              </w:rPr>
              <w:instrText xml:space="preserve"> STYLEREF TM_street \* MERGEFORMAT </w:instrText>
            </w:r>
            <w:r>
              <w:rPr>
                <w:color w:val="auto"/>
                <w:sz w:val="22"/>
                <w:szCs w:val="16"/>
              </w:rPr>
              <w:fldChar w:fldCharType="separate"/>
            </w:r>
            <w:r>
              <w:rPr>
                <w:color w:val="auto"/>
                <w:sz w:val="22"/>
                <w:szCs w:val="16"/>
              </w:rPr>
              <w:fldChar w:fldCharType="end"/>
            </w:r>
            <w:r>
              <w:rPr>
                <w:rFonts w:cs="Arial"/>
                <w:b/>
                <w:bCs/>
                <w:color w:val="auto"/>
                <w:sz w:val="22"/>
                <w:szCs w:val="16"/>
              </w:rPr>
              <w:t>Registration Address</w:t>
            </w:r>
            <w:r>
              <w:rPr>
                <w:rFonts w:hint="eastAsia"/>
                <w:color w:val="auto"/>
                <w:sz w:val="22"/>
                <w:szCs w:val="22"/>
                <w:lang w:val="en-GB"/>
              </w:rPr>
              <w:t>注册地址</w:t>
            </w:r>
          </w:p>
        </w:tc>
        <w:tc>
          <w:tcPr>
            <w:tcW w:w="3310" w:type="dxa"/>
            <w:vMerge w:val="restart"/>
          </w:tcPr>
          <w:p>
            <w:pPr>
              <w:snapToGrid w:val="0"/>
              <w:spacing w:line="0" w:lineRule="atLeast"/>
              <w:jc w:val="left"/>
              <w:rPr>
                <w:color w:val="auto"/>
                <w:sz w:val="22"/>
                <w:szCs w:val="22"/>
              </w:rPr>
            </w:pPr>
            <w:r>
              <w:rPr>
                <w:rFonts w:hint="eastAsia" w:cs="Arial"/>
                <w:b/>
                <w:bCs/>
                <w:color w:val="auto"/>
                <w:sz w:val="22"/>
                <w:szCs w:val="16"/>
              </w:rPr>
              <w:t>Negative 1-10, No. 101-1, Cuibai Road, Chunhui road street, Dadukou District, Chongqing</w:t>
            </w:r>
          </w:p>
        </w:tc>
        <w:tc>
          <w:tcPr>
            <w:tcW w:w="1110" w:type="dxa"/>
            <w:gridSpan w:val="2"/>
          </w:tcPr>
          <w:p>
            <w:pPr>
              <w:snapToGrid w:val="0"/>
              <w:spacing w:line="0" w:lineRule="atLeast"/>
              <w:jc w:val="left"/>
              <w:rPr>
                <w:color w:val="auto"/>
                <w:sz w:val="22"/>
                <w:szCs w:val="22"/>
              </w:rPr>
            </w:pPr>
            <w:r>
              <w:rPr>
                <w:rFonts w:hint="eastAsia"/>
                <w:color w:val="auto"/>
                <w:sz w:val="22"/>
                <w:szCs w:val="22"/>
              </w:rPr>
              <w:t>OHSMS</w:t>
            </w:r>
          </w:p>
        </w:tc>
        <w:tc>
          <w:tcPr>
            <w:tcW w:w="4141" w:type="dxa"/>
            <w:gridSpan w:val="4"/>
          </w:tcPr>
          <w:p>
            <w:pPr>
              <w:snapToGrid w:val="0"/>
              <w:spacing w:line="0" w:lineRule="atLeast"/>
              <w:jc w:val="left"/>
              <w:rPr>
                <w:color w:val="auto"/>
                <w:sz w:val="22"/>
                <w:szCs w:val="22"/>
              </w:rPr>
            </w:pPr>
            <w:r>
              <w:rPr>
                <w:rFonts w:hint="eastAsia"/>
                <w:color w:val="auto"/>
                <w:sz w:val="22"/>
                <w:szCs w:val="22"/>
              </w:rPr>
              <w:t>Relevant environmental management activities of places involved in professional contracting of environmental protection projects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01" w:type="dxa"/>
            <w:vMerge w:val="continue"/>
          </w:tcPr>
          <w:p>
            <w:pPr>
              <w:snapToGrid w:val="0"/>
              <w:spacing w:line="0" w:lineRule="atLeast"/>
              <w:jc w:val="left"/>
              <w:rPr>
                <w:color w:val="0000FF"/>
                <w:sz w:val="22"/>
                <w:szCs w:val="16"/>
              </w:rPr>
            </w:pPr>
          </w:p>
        </w:tc>
        <w:tc>
          <w:tcPr>
            <w:tcW w:w="3310" w:type="dxa"/>
            <w:vMerge w:val="continue"/>
          </w:tcPr>
          <w:p>
            <w:pPr>
              <w:snapToGrid w:val="0"/>
              <w:spacing w:line="0" w:lineRule="atLeast"/>
              <w:jc w:val="left"/>
              <w:rPr>
                <w:rFonts w:cs="Arial"/>
                <w:b/>
                <w:bCs/>
                <w:color w:val="0000FF"/>
                <w:sz w:val="22"/>
                <w:szCs w:val="16"/>
              </w:rPr>
            </w:pPr>
          </w:p>
        </w:tc>
        <w:tc>
          <w:tcPr>
            <w:tcW w:w="1110" w:type="dxa"/>
            <w:gridSpan w:val="2"/>
          </w:tcPr>
          <w:p>
            <w:pPr>
              <w:snapToGrid w:val="0"/>
              <w:spacing w:line="0" w:lineRule="atLeast"/>
              <w:jc w:val="left"/>
              <w:rPr>
                <w:color w:val="auto"/>
                <w:sz w:val="22"/>
                <w:szCs w:val="22"/>
              </w:rPr>
            </w:pPr>
            <w:r>
              <w:rPr>
                <w:rFonts w:hint="eastAsia"/>
                <w:color w:val="auto"/>
                <w:sz w:val="22"/>
                <w:szCs w:val="22"/>
              </w:rPr>
              <w:t>EnMS</w:t>
            </w:r>
          </w:p>
        </w:tc>
        <w:tc>
          <w:tcPr>
            <w:tcW w:w="4141" w:type="dxa"/>
            <w:gridSpan w:val="4"/>
          </w:tcPr>
          <w:p>
            <w:pPr>
              <w:snapToGrid w:val="0"/>
              <w:spacing w:line="0" w:lineRule="atLeast"/>
              <w:jc w:val="left"/>
              <w:rPr>
                <w:color w:val="auto"/>
                <w:sz w:val="22"/>
                <w:szCs w:val="22"/>
              </w:rPr>
            </w:pPr>
            <w:r>
              <w:rPr>
                <w:rFonts w:hint="eastAsia"/>
                <w:color w:val="auto"/>
                <w:sz w:val="22"/>
                <w:szCs w:val="22"/>
              </w:rPr>
              <w:t>Relevant environmental management activities of places involved in professional contracting of environmental protection projects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01" w:type="dxa"/>
            <w:vMerge w:val="restart"/>
          </w:tcPr>
          <w:p>
            <w:pPr>
              <w:snapToGrid w:val="0"/>
              <w:spacing w:line="0" w:lineRule="atLeast"/>
              <w:jc w:val="left"/>
              <w:rPr>
                <w:color w:val="auto"/>
                <w:sz w:val="22"/>
                <w:szCs w:val="22"/>
                <w:lang w:val="en-GB"/>
              </w:rPr>
            </w:pPr>
            <w:r>
              <w:rPr>
                <w:rFonts w:cs="Arial"/>
                <w:b/>
                <w:bCs/>
                <w:color w:val="auto"/>
                <w:sz w:val="22"/>
                <w:szCs w:val="16"/>
              </w:rPr>
              <w:t>Operation Address</w:t>
            </w:r>
            <w:r>
              <w:rPr>
                <w:rFonts w:hint="eastAsia"/>
                <w:color w:val="auto"/>
                <w:sz w:val="22"/>
                <w:szCs w:val="22"/>
              </w:rPr>
              <w:t>经营</w:t>
            </w:r>
            <w:r>
              <w:rPr>
                <w:rFonts w:hint="eastAsia"/>
                <w:color w:val="auto"/>
                <w:sz w:val="22"/>
                <w:szCs w:val="22"/>
                <w:lang w:val="en-GB"/>
              </w:rPr>
              <w:t>地址</w:t>
            </w:r>
          </w:p>
        </w:tc>
        <w:tc>
          <w:tcPr>
            <w:tcW w:w="3310" w:type="dxa"/>
            <w:vMerge w:val="restart"/>
          </w:tcPr>
          <w:p>
            <w:pPr>
              <w:snapToGrid w:val="0"/>
              <w:spacing w:line="0" w:lineRule="atLeast"/>
              <w:jc w:val="left"/>
              <w:rPr>
                <w:color w:val="auto"/>
                <w:sz w:val="22"/>
                <w:szCs w:val="22"/>
              </w:rPr>
            </w:pPr>
            <w:r>
              <w:rPr>
                <w:rFonts w:hint="eastAsia" w:cs="Arial"/>
                <w:b/>
                <w:bCs/>
                <w:color w:val="auto"/>
                <w:sz w:val="22"/>
                <w:szCs w:val="16"/>
              </w:rPr>
              <w:t>Negative 1-10, No. 101-1, Cuibai Road, Chunhui road street, Dadukou District, Chongqing</w:t>
            </w:r>
          </w:p>
        </w:tc>
        <w:tc>
          <w:tcPr>
            <w:tcW w:w="1110" w:type="dxa"/>
            <w:gridSpan w:val="2"/>
          </w:tcPr>
          <w:p>
            <w:pPr>
              <w:snapToGrid w:val="0"/>
              <w:spacing w:line="0" w:lineRule="atLeast"/>
              <w:jc w:val="left"/>
              <w:rPr>
                <w:color w:val="auto"/>
                <w:sz w:val="22"/>
                <w:szCs w:val="22"/>
              </w:rPr>
            </w:pPr>
            <w:r>
              <w:rPr>
                <w:rFonts w:hint="eastAsia"/>
                <w:color w:val="auto"/>
                <w:sz w:val="22"/>
                <w:szCs w:val="22"/>
              </w:rPr>
              <w:t>FSMS</w:t>
            </w:r>
          </w:p>
        </w:tc>
        <w:tc>
          <w:tcPr>
            <w:tcW w:w="4141" w:type="dxa"/>
            <w:gridSpan w:val="4"/>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01" w:type="dxa"/>
            <w:vMerge w:val="continue"/>
          </w:tcPr>
          <w:p>
            <w:pPr>
              <w:snapToGrid w:val="0"/>
              <w:spacing w:line="0" w:lineRule="atLeast"/>
              <w:jc w:val="left"/>
              <w:rPr>
                <w:rFonts w:cs="Arial"/>
                <w:b/>
                <w:bCs/>
                <w:color w:val="auto"/>
                <w:sz w:val="22"/>
                <w:szCs w:val="16"/>
              </w:rPr>
            </w:pPr>
          </w:p>
        </w:tc>
        <w:tc>
          <w:tcPr>
            <w:tcW w:w="3310" w:type="dxa"/>
            <w:vMerge w:val="continue"/>
          </w:tcPr>
          <w:p>
            <w:pPr>
              <w:snapToGrid w:val="0"/>
              <w:spacing w:line="0" w:lineRule="atLeast"/>
              <w:jc w:val="left"/>
              <w:rPr>
                <w:rFonts w:cs="Arial"/>
                <w:b/>
                <w:bCs/>
                <w:color w:val="auto"/>
                <w:sz w:val="22"/>
                <w:szCs w:val="16"/>
              </w:rPr>
            </w:pPr>
          </w:p>
        </w:tc>
        <w:tc>
          <w:tcPr>
            <w:tcW w:w="1110" w:type="dxa"/>
            <w:gridSpan w:val="2"/>
          </w:tcPr>
          <w:p>
            <w:pPr>
              <w:snapToGrid w:val="0"/>
              <w:spacing w:line="0" w:lineRule="atLeast"/>
              <w:jc w:val="left"/>
              <w:rPr>
                <w:color w:val="auto"/>
                <w:sz w:val="22"/>
                <w:szCs w:val="22"/>
              </w:rPr>
            </w:pPr>
            <w:r>
              <w:rPr>
                <w:rFonts w:hint="eastAsia"/>
                <w:color w:val="auto"/>
                <w:sz w:val="22"/>
                <w:szCs w:val="22"/>
              </w:rPr>
              <w:t>HACCP</w:t>
            </w:r>
          </w:p>
        </w:tc>
        <w:tc>
          <w:tcPr>
            <w:tcW w:w="4141"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1" w:type="dxa"/>
          </w:tcPr>
          <w:p>
            <w:pPr>
              <w:snapToGrid w:val="0"/>
              <w:spacing w:line="0" w:lineRule="atLeast"/>
              <w:jc w:val="left"/>
              <w:rPr>
                <w:rFonts w:cs="Arial"/>
                <w:b/>
                <w:bCs/>
                <w:sz w:val="22"/>
                <w:szCs w:val="16"/>
              </w:rPr>
            </w:pPr>
            <w:r>
              <w:rPr>
                <w:rFonts w:hint="eastAsia" w:cs="Arial"/>
                <w:b/>
                <w:bCs/>
                <w:sz w:val="22"/>
                <w:szCs w:val="16"/>
              </w:rPr>
              <w:t>受审核方签章</w:t>
            </w:r>
          </w:p>
        </w:tc>
        <w:tc>
          <w:tcPr>
            <w:tcW w:w="43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240" w:type="dxa"/>
            <w:gridSpan w:val="3"/>
          </w:tcPr>
          <w:p>
            <w:pPr>
              <w:snapToGrid w:val="0"/>
              <w:spacing w:line="0" w:lineRule="atLeast"/>
              <w:jc w:val="left"/>
              <w:rPr>
                <w:sz w:val="22"/>
                <w:szCs w:val="22"/>
              </w:rPr>
            </w:pPr>
            <w:r>
              <w:rPr>
                <w:rFonts w:hint="eastAsia"/>
                <w:sz w:val="22"/>
                <w:szCs w:val="18"/>
              </w:rPr>
              <w:t>审核组长签字</w:t>
            </w:r>
          </w:p>
        </w:tc>
        <w:tc>
          <w:tcPr>
            <w:tcW w:w="3011"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AC3353"/>
    <w:rsid w:val="20E66421"/>
    <w:rsid w:val="343F16C2"/>
    <w:rsid w:val="3C271C1D"/>
    <w:rsid w:val="3C875DD2"/>
    <w:rsid w:val="5B4664D1"/>
    <w:rsid w:val="7E016C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6</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2022-02-18T07:55:52Z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