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0010-2022-QJEO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重庆百环环保科技有限公司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ascii="宋体" w:hAnsi="宋体" w:eastAsia="宋体" w:cs="宋体"/>
          <w:sz w:val="28"/>
          <w:szCs w:val="28"/>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重庆百环环保科技有限公司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重庆市大渡口区春晖路街道翠柏路101号附1号负1-10</w:t>
            </w:r>
            <w:bookmarkEnd w:id="5"/>
          </w:p>
        </w:tc>
        <w:tc>
          <w:tcPr>
            <w:tcW w:w="1242" w:type="dxa"/>
            <w:vMerge w:val="restart"/>
            <w:vAlign w:val="center"/>
          </w:tcPr>
          <w:p>
            <w:r>
              <w:rPr>
                <w:rFonts w:hint="eastAsia"/>
              </w:rPr>
              <w:t>邮编</w:t>
            </w:r>
          </w:p>
        </w:tc>
        <w:tc>
          <w:tcPr>
            <w:tcW w:w="1771" w:type="dxa"/>
          </w:tcPr>
          <w:p>
            <w:bookmarkStart w:id="6" w:name="注册邮编"/>
            <w: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重庆市大渡口区春晖路街道翠柏路101号附1号负1-10</w:t>
            </w:r>
            <w:bookmarkEnd w:id="7"/>
          </w:p>
        </w:tc>
        <w:tc>
          <w:tcPr>
            <w:tcW w:w="1242" w:type="dxa"/>
            <w:vMerge w:val="continue"/>
            <w:vAlign w:val="center"/>
          </w:tcPr>
          <w:p/>
        </w:tc>
        <w:tc>
          <w:tcPr>
            <w:tcW w:w="1771" w:type="dxa"/>
          </w:tcPr>
          <w:p>
            <w:bookmarkStart w:id="8" w:name="办公邮编"/>
            <w: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t>杨飞</w:t>
            </w:r>
          </w:p>
        </w:tc>
        <w:tc>
          <w:tcPr>
            <w:tcW w:w="1313" w:type="dxa"/>
            <w:vAlign w:val="center"/>
          </w:tcPr>
          <w:p>
            <w:r>
              <w:rPr>
                <w:rFonts w:hint="eastAsia"/>
              </w:rPr>
              <w:t>电话.</w:t>
            </w:r>
          </w:p>
        </w:tc>
        <w:tc>
          <w:tcPr>
            <w:tcW w:w="2180" w:type="dxa"/>
            <w:vAlign w:val="center"/>
          </w:tcPr>
          <w:p>
            <w:r>
              <w:rPr>
                <w:rFonts w:hint="eastAsia" w:ascii="宋体" w:hAnsi="宋体" w:cs="宋体"/>
                <w:color w:val="000000"/>
                <w:kern w:val="0"/>
              </w:rPr>
              <w:t>13667676510</w:t>
            </w:r>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0" w:name="法人"/>
            <w:r>
              <w:t>杨飞</w:t>
            </w:r>
            <w:bookmarkEnd w:id="10"/>
          </w:p>
        </w:tc>
        <w:tc>
          <w:tcPr>
            <w:tcW w:w="1313" w:type="dxa"/>
            <w:vAlign w:val="center"/>
          </w:tcPr>
          <w:p>
            <w:r>
              <w:rPr>
                <w:rFonts w:hint="eastAsia"/>
              </w:rPr>
              <w:t>管理者代表</w:t>
            </w:r>
          </w:p>
        </w:tc>
        <w:tc>
          <w:tcPr>
            <w:tcW w:w="2180" w:type="dxa"/>
          </w:tcPr>
          <w:p>
            <w:bookmarkStart w:id="11" w:name="管理者代表"/>
            <w:r>
              <w:t>杨飞</w:t>
            </w:r>
            <w:bookmarkEnd w:id="11"/>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Theme="minorEastAsia" w:hAnsiTheme="minorEastAsia" w:eastAsiaTheme="minorEastAsia"/>
                <w:color w:val="000000"/>
              </w:rPr>
            </w:pPr>
            <w:r>
              <w:rPr>
                <w:rFonts w:hint="eastAsia" w:asciiTheme="minorEastAsia" w:hAnsiTheme="minorEastAsia" w:eastAsiaTheme="minorEastAsia"/>
                <w:color w:val="000000"/>
              </w:rPr>
              <w:t>生产/服务流程图：</w:t>
            </w:r>
          </w:p>
          <w:p>
            <w:pPr>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rPr>
              <w:t>签订合同—组建项目部—编制施工组织设计—组织施工—过程检验—分部分项验收—</w:t>
            </w:r>
            <w:r>
              <w:rPr>
                <w:rFonts w:hint="eastAsia" w:asciiTheme="minorEastAsia" w:hAnsiTheme="minorEastAsia" w:eastAsiaTheme="minorEastAsia"/>
                <w:color w:val="000000"/>
                <w:lang w:val="en-US" w:eastAsia="zh-CN"/>
              </w:rPr>
              <w:t>竣工验收</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2022年02月18日 上午至2022年02月21日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ascii="宋体" w:hAnsi="宋体" w:eastAsia="宋体" w:cs="宋体"/>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ascii="宋体" w:hAnsi="宋体" w:eastAsia="宋体" w:cs="宋体"/>
                <w:lang w:val="de-DE"/>
              </w:rPr>
              <w:t>■</w:t>
            </w:r>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EC：资质范围内的环保工程专业承包</w:t>
            </w:r>
          </w:p>
          <w:p>
            <w:r>
              <w:t>E：资质范围内的环保工程专业承包所涉及场所的相关环境管理活动</w:t>
            </w:r>
          </w:p>
          <w:p>
            <w:r>
              <w:t>O：资质范围内的环保工程专业承包所涉及场所的相关职业健康安全管理活动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23" w:type="dxa"/>
            <w:vMerge w:val="continue"/>
            <w:vAlign w:val="center"/>
          </w:tcPr>
          <w:p/>
        </w:tc>
        <w:tc>
          <w:tcPr>
            <w:tcW w:w="5625" w:type="dxa"/>
            <w:gridSpan w:val="3"/>
            <w:vMerge w:val="continue"/>
            <w:vAlign w:val="center"/>
          </w:tcPr>
          <w:p>
            <w:pPr>
              <w:rPr>
                <w:highlight w:val="none"/>
              </w:rPr>
            </w:pPr>
          </w:p>
        </w:tc>
        <w:tc>
          <w:tcPr>
            <w:tcW w:w="3215" w:type="dxa"/>
            <w:vAlign w:val="center"/>
          </w:tcPr>
          <w:p>
            <w:pPr>
              <w:rPr>
                <w:rFonts w:hint="eastAsia" w:eastAsia="宋体"/>
                <w:highlight w:val="none"/>
                <w:lang w:eastAsia="zh-CN"/>
              </w:rPr>
            </w:pPr>
            <w:bookmarkStart w:id="25" w:name="专业代码"/>
            <w:r>
              <w:rPr>
                <w:highlight w:val="none"/>
              </w:rPr>
              <w:t>EC：</w:t>
            </w:r>
            <w:r>
              <w:rPr>
                <w:rFonts w:hint="eastAsia"/>
                <w:highlight w:val="none"/>
                <w:lang w:eastAsia="zh-CN"/>
              </w:rPr>
              <w:t>28.09.02</w:t>
            </w:r>
          </w:p>
          <w:p>
            <w:pPr>
              <w:rPr>
                <w:rFonts w:hint="eastAsia" w:eastAsia="宋体"/>
                <w:highlight w:val="none"/>
                <w:lang w:eastAsia="zh-CN"/>
              </w:rPr>
            </w:pPr>
            <w:r>
              <w:rPr>
                <w:highlight w:val="none"/>
              </w:rPr>
              <w:t>E：</w:t>
            </w:r>
            <w:r>
              <w:rPr>
                <w:rFonts w:hint="eastAsia"/>
                <w:highlight w:val="none"/>
                <w:lang w:eastAsia="zh-CN"/>
              </w:rPr>
              <w:t>28.09.02</w:t>
            </w:r>
          </w:p>
          <w:p>
            <w:pPr>
              <w:rPr>
                <w:rFonts w:hint="eastAsia" w:eastAsia="宋体"/>
                <w:highlight w:val="none"/>
                <w:lang w:eastAsia="zh-CN"/>
              </w:rPr>
            </w:pPr>
            <w:r>
              <w:rPr>
                <w:highlight w:val="none"/>
              </w:rPr>
              <w:t>O：</w:t>
            </w:r>
            <w:bookmarkEnd w:id="25"/>
            <w:r>
              <w:rPr>
                <w:rFonts w:hint="eastAsia"/>
                <w:highlight w:val="none"/>
                <w:lang w:eastAsia="zh-CN"/>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highlight w:val="none"/>
                <w:lang w:val="en-US" w:eastAsia="zh-CN"/>
              </w:rPr>
              <w:t>Q8.3,</w:t>
            </w:r>
            <w:r>
              <w:rPr>
                <w:highlight w:val="none"/>
              </w:rPr>
              <w:t>EC</w:t>
            </w:r>
            <w:r>
              <w:rPr>
                <w:rFonts w:hint="eastAsia" w:ascii="宋体" w:hAnsi="宋体" w:eastAsia="宋体" w:cs="宋体"/>
                <w:bCs/>
                <w:sz w:val="21"/>
                <w:szCs w:val="21"/>
                <w:highlight w:val="none"/>
              </w:rPr>
              <w:t>10.3</w:t>
            </w:r>
            <w:r>
              <w:rPr>
                <w:rFonts w:hint="eastAsia" w:ascii="宋体" w:hAnsi="宋体" w:eastAsia="宋体" w:cs="宋体"/>
                <w:bCs/>
                <w:sz w:val="21"/>
                <w:szCs w:val="21"/>
                <w:highlight w:val="none"/>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ascii="宋体" w:hAnsi="宋体" w:eastAsia="宋体" w:cs="宋体"/>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u w:val="none"/>
              </w:rPr>
            </w:pPr>
            <w:r>
              <w:rPr>
                <w:rFonts w:hint="eastAsia"/>
                <w:u w:val="none"/>
              </w:rPr>
              <w:t>体系文件实施时间</w:t>
            </w:r>
          </w:p>
        </w:tc>
        <w:tc>
          <w:tcPr>
            <w:tcW w:w="2733" w:type="dxa"/>
          </w:tcPr>
          <w:p>
            <w:pPr>
              <w:rPr>
                <w:u w:val="none"/>
              </w:rPr>
            </w:pPr>
            <w:r>
              <w:rPr>
                <w:rFonts w:hint="eastAsia" w:asciiTheme="minorEastAsia" w:hAnsiTheme="minorEastAsia" w:eastAsiaTheme="minorEastAsia"/>
                <w:color w:val="auto"/>
                <w:szCs w:val="18"/>
                <w:u w:val="none"/>
              </w:rPr>
              <w:t>2021年6月1</w:t>
            </w:r>
            <w:r>
              <w:rPr>
                <w:rFonts w:hint="eastAsia" w:asciiTheme="minorEastAsia" w:hAnsiTheme="minorEastAsia" w:eastAsiaTheme="minorEastAsia"/>
                <w:color w:val="auto"/>
                <w:szCs w:val="18"/>
                <w:u w:val="none"/>
                <w:lang w:val="en-US" w:eastAsia="zh-CN"/>
              </w:rPr>
              <w:t>2</w:t>
            </w:r>
            <w:r>
              <w:rPr>
                <w:rFonts w:hint="eastAsia" w:asciiTheme="minorEastAsia" w:hAnsiTheme="minorEastAsia" w:eastAsiaTheme="minorEastAsia"/>
                <w:color w:val="auto"/>
                <w:szCs w:val="18"/>
                <w:u w:val="none"/>
              </w:rPr>
              <w:t>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56"/>
        <w:gridCol w:w="1910"/>
        <w:gridCol w:w="580"/>
        <w:gridCol w:w="1560"/>
        <w:gridCol w:w="22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56" w:type="dxa"/>
            <w:shd w:val="clear" w:color="auto" w:fill="F3F3F3"/>
            <w:tcMar>
              <w:left w:w="57" w:type="dxa"/>
              <w:right w:w="57" w:type="dxa"/>
            </w:tcMar>
          </w:tcPr>
          <w:p>
            <w:r>
              <w:rPr>
                <w:rFonts w:hint="eastAsia"/>
              </w:rPr>
              <w:t>组织名称及注册场所地址</w:t>
            </w:r>
          </w:p>
        </w:tc>
        <w:tc>
          <w:tcPr>
            <w:tcW w:w="1910" w:type="dxa"/>
            <w:shd w:val="clear" w:color="auto" w:fill="F3F3F3"/>
            <w:tcMar>
              <w:left w:w="57" w:type="dxa"/>
              <w:right w:w="57" w:type="dxa"/>
            </w:tcMar>
          </w:tcPr>
          <w:p>
            <w:r>
              <w:rPr>
                <w:rFonts w:hint="eastAsia"/>
              </w:rPr>
              <w:t>经营场所的地址</w:t>
            </w:r>
          </w:p>
          <w:p>
            <w:r>
              <w:rPr>
                <w:rFonts w:hint="eastAsia"/>
              </w:rPr>
              <w:t>（多现场和临时现场）</w:t>
            </w:r>
          </w:p>
        </w:tc>
        <w:tc>
          <w:tcPr>
            <w:tcW w:w="580" w:type="dxa"/>
            <w:shd w:val="clear" w:color="auto" w:fill="F3F3F3"/>
            <w:tcMar>
              <w:left w:w="57" w:type="dxa"/>
              <w:right w:w="57" w:type="dxa"/>
            </w:tcMar>
          </w:tcPr>
          <w:p>
            <w:r>
              <w:rPr>
                <w:rFonts w:hint="eastAsia"/>
              </w:rPr>
              <w:t>员工人数</w:t>
            </w:r>
          </w:p>
        </w:tc>
        <w:tc>
          <w:tcPr>
            <w:tcW w:w="1560" w:type="dxa"/>
            <w:shd w:val="clear" w:color="auto" w:fill="F3F3F3"/>
            <w:tcMar>
              <w:left w:w="57" w:type="dxa"/>
              <w:right w:w="57" w:type="dxa"/>
            </w:tcMar>
          </w:tcPr>
          <w:p>
            <w:r>
              <w:rPr>
                <w:rFonts w:hint="eastAsia"/>
              </w:rPr>
              <w:t>审核范围（产品和过程）</w:t>
            </w:r>
          </w:p>
          <w:p/>
          <w:p/>
        </w:tc>
        <w:tc>
          <w:tcPr>
            <w:tcW w:w="22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56" w:type="dxa"/>
          </w:tcPr>
          <w:p>
            <w:pPr>
              <w:rPr>
                <w:rFonts w:hint="eastAsia" w:eastAsia="宋体"/>
                <w:lang w:val="en-US" w:eastAsia="zh-CN"/>
              </w:rPr>
            </w:pPr>
            <w:r>
              <w:rPr>
                <w:sz w:val="21"/>
                <w:szCs w:val="21"/>
              </w:rPr>
              <w:t>重庆百环环保科技有限公司</w:t>
            </w:r>
            <w:r>
              <w:rPr>
                <w:rFonts w:hint="eastAsia"/>
                <w:sz w:val="21"/>
                <w:szCs w:val="21"/>
                <w:lang w:val="en-US" w:eastAsia="zh-CN"/>
              </w:rPr>
              <w:t>/</w:t>
            </w:r>
            <w:r>
              <w:rPr>
                <w:rFonts w:asciiTheme="minorEastAsia" w:hAnsiTheme="minorEastAsia" w:eastAsiaTheme="minorEastAsia"/>
                <w:sz w:val="20"/>
              </w:rPr>
              <w:t>重庆市大渡口区春晖路街道翠柏路101号附1号负1-10</w:t>
            </w:r>
          </w:p>
        </w:tc>
        <w:tc>
          <w:tcPr>
            <w:tcW w:w="1910" w:type="dxa"/>
          </w:tcPr>
          <w:p>
            <w:pPr>
              <w:rPr>
                <w:lang w:val="de-DE" w:eastAsia="ja-JP"/>
              </w:rPr>
            </w:pPr>
            <w:r>
              <w:rPr>
                <w:rFonts w:asciiTheme="minorEastAsia" w:hAnsiTheme="minorEastAsia" w:eastAsiaTheme="minorEastAsia"/>
                <w:sz w:val="20"/>
              </w:rPr>
              <w:t>重庆市大渡口区春晖路街道翠柏路101号附1号负1-10</w:t>
            </w:r>
          </w:p>
        </w:tc>
        <w:tc>
          <w:tcPr>
            <w:tcW w:w="580" w:type="dxa"/>
            <w:vAlign w:val="center"/>
          </w:tcPr>
          <w:p>
            <w:pPr>
              <w:rPr>
                <w:rFonts w:hint="default" w:eastAsia="宋体"/>
                <w:lang w:val="en-US" w:eastAsia="zh-CN"/>
              </w:rPr>
            </w:pPr>
            <w:r>
              <w:rPr>
                <w:rFonts w:hint="eastAsia"/>
                <w:lang w:val="en-US" w:eastAsia="zh-CN"/>
              </w:rPr>
              <w:t>25</w:t>
            </w:r>
          </w:p>
        </w:tc>
        <w:tc>
          <w:tcPr>
            <w:tcW w:w="1560" w:type="dxa"/>
            <w:vAlign w:val="center"/>
          </w:tcPr>
          <w:p>
            <w:pPr>
              <w:rPr>
                <w:lang w:eastAsia="ja-JP"/>
              </w:rPr>
            </w:pPr>
            <w:r>
              <w:rPr>
                <w:sz w:val="20"/>
              </w:rPr>
              <w:t>资质范围内的环保工程专业承包</w:t>
            </w:r>
          </w:p>
        </w:tc>
        <w:tc>
          <w:tcPr>
            <w:tcW w:w="22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 xml:space="preserve">GB/T 50430-2017 </w:t>
            </w:r>
            <w:r>
              <w:rPr>
                <w:rFonts w:hint="eastAsia" w:ascii="宋体" w:hAnsi="宋体"/>
                <w:b/>
                <w:sz w:val="21"/>
                <w:szCs w:val="21"/>
                <w:lang w:eastAsia="zh-CN"/>
              </w:rPr>
              <w:t>、</w:t>
            </w:r>
            <w:r>
              <w:rPr>
                <w:rFonts w:hint="eastAsia" w:ascii="宋体" w:hAnsi="宋体"/>
                <w:b/>
                <w:szCs w:val="21"/>
              </w:rPr>
              <w:t>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56" w:type="dxa"/>
            <w:vAlign w:val="center"/>
          </w:tcPr>
          <w:p>
            <w:pPr>
              <w:rPr>
                <w:lang w:eastAsia="ja-JP"/>
              </w:rPr>
            </w:pPr>
            <w:r>
              <w:rPr>
                <w:sz w:val="21"/>
                <w:szCs w:val="21"/>
              </w:rPr>
              <w:t>重庆百环环保科技有限公司</w:t>
            </w:r>
            <w:r>
              <w:rPr>
                <w:rFonts w:hint="eastAsia"/>
                <w:sz w:val="21"/>
                <w:szCs w:val="21"/>
                <w:lang w:val="en-US" w:eastAsia="zh-CN"/>
              </w:rPr>
              <w:t>/</w:t>
            </w:r>
            <w:r>
              <w:rPr>
                <w:rFonts w:asciiTheme="minorEastAsia" w:hAnsiTheme="minorEastAsia" w:eastAsiaTheme="minorEastAsia"/>
                <w:sz w:val="20"/>
              </w:rPr>
              <w:t>重庆市大渡口区春晖路街道翠柏路101号附1号负1-10</w:t>
            </w:r>
          </w:p>
        </w:tc>
        <w:tc>
          <w:tcPr>
            <w:tcW w:w="1910" w:type="dxa"/>
            <w:vAlign w:val="center"/>
          </w:tcPr>
          <w:p>
            <w:pPr>
              <w:rPr>
                <w:lang w:eastAsia="ja-JP"/>
              </w:rPr>
            </w:pPr>
            <w:r>
              <w:rPr>
                <w:rFonts w:hint="eastAsia"/>
                <w:color w:val="000000"/>
                <w:lang w:val="en-US" w:eastAsia="zh-CN"/>
              </w:rPr>
              <w:t>重庆市大足区人民医院（新院区）</w:t>
            </w:r>
          </w:p>
        </w:tc>
        <w:tc>
          <w:tcPr>
            <w:tcW w:w="580" w:type="dxa"/>
            <w:vAlign w:val="center"/>
          </w:tcPr>
          <w:p>
            <w:pPr>
              <w:rPr>
                <w:rFonts w:hint="default" w:eastAsia="宋体"/>
                <w:lang w:val="en-US" w:eastAsia="zh-CN"/>
              </w:rPr>
            </w:pPr>
            <w:r>
              <w:rPr>
                <w:rFonts w:hint="eastAsia"/>
                <w:lang w:val="en-US" w:eastAsia="zh-CN"/>
              </w:rPr>
              <w:t>15</w:t>
            </w:r>
          </w:p>
        </w:tc>
        <w:tc>
          <w:tcPr>
            <w:tcW w:w="1560" w:type="dxa"/>
            <w:vAlign w:val="center"/>
          </w:tcPr>
          <w:p>
            <w:pPr>
              <w:rPr>
                <w:lang w:eastAsia="ja-JP"/>
              </w:rPr>
            </w:pPr>
            <w:r>
              <w:rPr>
                <w:sz w:val="20"/>
              </w:rPr>
              <w:t>资质范围内的环保工程专业承包</w:t>
            </w:r>
          </w:p>
        </w:tc>
        <w:tc>
          <w:tcPr>
            <w:tcW w:w="22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 xml:space="preserve">GB/T 50430-2017 </w:t>
            </w:r>
            <w:r>
              <w:rPr>
                <w:rFonts w:hint="eastAsia" w:ascii="宋体" w:hAnsi="宋体"/>
                <w:b/>
                <w:sz w:val="21"/>
                <w:szCs w:val="21"/>
                <w:lang w:eastAsia="zh-CN"/>
              </w:rPr>
              <w:t>、</w:t>
            </w:r>
            <w:r>
              <w:rPr>
                <w:rFonts w:hint="eastAsia" w:ascii="宋体" w:hAnsi="宋体"/>
                <w:b/>
                <w:szCs w:val="21"/>
              </w:rPr>
              <w:t>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56" w:type="dxa"/>
            <w:vAlign w:val="center"/>
          </w:tcPr>
          <w:p>
            <w:pPr>
              <w:rPr>
                <w:lang w:eastAsia="ja-JP"/>
              </w:rPr>
            </w:pPr>
          </w:p>
        </w:tc>
        <w:tc>
          <w:tcPr>
            <w:tcW w:w="1910" w:type="dxa"/>
            <w:vAlign w:val="center"/>
          </w:tcPr>
          <w:p>
            <w:pPr>
              <w:rPr>
                <w:lang w:eastAsia="ja-JP"/>
              </w:rPr>
            </w:pPr>
          </w:p>
        </w:tc>
        <w:tc>
          <w:tcPr>
            <w:tcW w:w="580" w:type="dxa"/>
            <w:vAlign w:val="center"/>
          </w:tcPr>
          <w:p>
            <w:pPr>
              <w:rPr>
                <w:lang w:eastAsia="ja-JP"/>
              </w:rPr>
            </w:pPr>
          </w:p>
        </w:tc>
        <w:tc>
          <w:tcPr>
            <w:tcW w:w="1560" w:type="dxa"/>
            <w:vAlign w:val="center"/>
          </w:tcPr>
          <w:p>
            <w:pPr>
              <w:rPr>
                <w:lang w:eastAsia="ja-JP"/>
              </w:rPr>
            </w:pPr>
          </w:p>
        </w:tc>
        <w:tc>
          <w:tcPr>
            <w:tcW w:w="227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pPr>
              <w:rPr>
                <w:rFonts w:hint="eastAsia" w:eastAsia="宋体"/>
                <w:lang w:eastAsia="zh-CN"/>
              </w:rPr>
            </w:pPr>
            <w:r>
              <w:t>EC:</w:t>
            </w:r>
            <w:r>
              <w:rPr>
                <w:rFonts w:hint="eastAsia"/>
                <w:lang w:eastAsia="zh-CN"/>
              </w:rPr>
              <w:t>28.09.02</w:t>
            </w:r>
          </w:p>
          <w:p>
            <w:pPr>
              <w:rPr>
                <w:rFonts w:hint="eastAsia" w:eastAsia="宋体"/>
                <w:lang w:eastAsia="zh-CN"/>
              </w:rPr>
            </w:pPr>
            <w:r>
              <w:t>E:</w:t>
            </w:r>
            <w:r>
              <w:rPr>
                <w:rFonts w:hint="eastAsia"/>
                <w:lang w:eastAsia="zh-CN"/>
              </w:rPr>
              <w:t>28.09.02</w:t>
            </w:r>
          </w:p>
          <w:p>
            <w:pPr>
              <w:rPr>
                <w:rFonts w:hint="eastAsia" w:eastAsia="宋体"/>
                <w:lang w:eastAsia="zh-CN"/>
              </w:rPr>
            </w:pPr>
            <w:r>
              <w:t>O:</w:t>
            </w:r>
            <w:r>
              <w:rPr>
                <w:rFonts w:hint="eastAsia"/>
                <w:lang w:eastAsia="zh-CN"/>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认证范围变更</w:t>
            </w:r>
          </w:p>
        </w:tc>
        <w:tc>
          <w:tcPr>
            <w:tcW w:w="7412" w:type="dxa"/>
          </w:tcPr>
          <w:p>
            <w:pPr>
              <w:rPr>
                <w:rFonts w:hint="eastAsia" w:ascii="Times New Roman" w:hAnsi="Times New Roman" w:eastAsia="宋体" w:cs="Times New Roman"/>
              </w:rPr>
            </w:pPr>
            <w:r>
              <w:rPr>
                <w:rFonts w:hint="eastAsia" w:ascii="Times New Roman" w:hAnsi="Times New Roman" w:eastAsia="宋体" w:cs="Times New Roman"/>
              </w:rPr>
              <w:t>变更为:</w:t>
            </w:r>
          </w:p>
          <w:p>
            <w:pPr>
              <w:rPr>
                <w:rFonts w:hint="eastAsia" w:ascii="Times New Roman" w:hAnsi="Times New Roman" w:eastAsia="宋体" w:cs="Times New Roman"/>
              </w:rPr>
            </w:pPr>
            <w:r>
              <w:rPr>
                <w:rFonts w:hint="eastAsia" w:ascii="Times New Roman" w:hAnsi="Times New Roman" w:eastAsia="宋体" w:cs="Times New Roman"/>
              </w:rPr>
              <w:t>EC：资质范围内的环保工程专业承包</w:t>
            </w:r>
          </w:p>
          <w:p>
            <w:pPr>
              <w:rPr>
                <w:rFonts w:hint="eastAsia" w:ascii="Times New Roman" w:hAnsi="Times New Roman" w:eastAsia="宋体" w:cs="Times New Roman"/>
              </w:rPr>
            </w:pPr>
            <w:r>
              <w:rPr>
                <w:rFonts w:hint="eastAsia" w:ascii="Times New Roman" w:hAnsi="Times New Roman" w:eastAsia="宋体" w:cs="Times New Roman"/>
              </w:rPr>
              <w:t>E：资质范围内的环保工程专业承包所涉及场所的相关环境管理活动</w:t>
            </w:r>
          </w:p>
          <w:p>
            <w:pPr>
              <w:rPr>
                <w:rFonts w:hint="eastAsia" w:ascii="Times New Roman" w:hAnsi="Times New Roman" w:eastAsia="宋体" w:cs="Times New Roman"/>
              </w:rPr>
            </w:pPr>
            <w:r>
              <w:rPr>
                <w:rFonts w:hint="eastAsia" w:ascii="Times New Roman" w:hAnsi="Times New Roman" w:eastAsia="宋体" w:cs="Times New Roman"/>
              </w:rPr>
              <w:t>O：资质范围内的环保工程专业承包所涉及场所的相关职业健康安全管理活动;</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详见</w:t>
            </w:r>
            <w:r>
              <w:rPr>
                <w:rFonts w:hint="eastAsia" w:ascii="Times New Roman" w:hAnsi="Times New Roman" w:eastAsia="宋体" w:cs="Times New Roman"/>
              </w:rPr>
              <w:t>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 xml:space="preserve">QMS </w:t>
      </w:r>
      <w:r>
        <w:rPr>
          <w:rFonts w:hint="eastAsia" w:ascii="宋体" w:hAnsi="宋体" w:eastAsia="宋体" w:cs="宋体"/>
        </w:rPr>
        <w:t>■</w:t>
      </w:r>
      <w:r>
        <w:rPr>
          <w:rFonts w:hint="eastAsia"/>
        </w:rPr>
        <w:t>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1"/>
                <w:highlight w:val="none"/>
              </w:rPr>
              <w:t>不能提供万用表，绝缘电阻表、水准仪、经纬仪、变携式超声波流量计、气体检测仪、变携式活性氧检测仪的有效校准证书</w:t>
            </w:r>
            <w:r>
              <w:rPr>
                <w:rFonts w:hint="eastAsia" w:ascii="宋体"/>
                <w:color w:val="000000"/>
                <w:sz w:val="21"/>
                <w:szCs w:val="21"/>
                <w:highlight w:val="none"/>
                <w:lang w:val="en-US" w:eastAsia="zh-CN"/>
              </w:rPr>
              <w:t>，二阶段审核时末整改完毕。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资质范围内的环保工程专业承包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r>
              <w:rPr>
                <w:sz w:val="20"/>
              </w:rPr>
              <w:t>资质范围内的环保工程专业承包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资质范围内的环保工程专业承包所涉及场所的相关环境管理活动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资质范围内的环保工程专业承包所涉及场所的相关职业健康安全管理活动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489585</wp:posOffset>
                  </wp:positionH>
                  <wp:positionV relativeFrom="paragraph">
                    <wp:posOffset>92710</wp:posOffset>
                  </wp:positionV>
                  <wp:extent cx="336550" cy="361315"/>
                  <wp:effectExtent l="9525" t="8255" r="9525" b="11430"/>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6"/>
                          <a:stretch>
                            <a:fillRect/>
                          </a:stretch>
                        </pic:blipFill>
                        <pic:spPr>
                          <a:xfrm rot="-180000">
                            <a:off x="0" y="0"/>
                            <a:ext cx="336550" cy="3613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2022年02月</w:t>
            </w:r>
            <w:r>
              <w:rPr>
                <w:rFonts w:hint="eastAsia"/>
                <w:b/>
                <w:sz w:val="20"/>
                <w:lang w:val="en-US" w:eastAsia="zh-CN"/>
              </w:rPr>
              <w:t>21</w:t>
            </w:r>
            <w:r>
              <w:rPr>
                <w:rFonts w:hint="eastAsia"/>
                <w:b/>
                <w:sz w:val="20"/>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w:t>
            </w:r>
            <w:r>
              <w:rPr>
                <w:rFonts w:hint="eastAsia"/>
                <w:b/>
                <w:bCs/>
                <w:lang w:eastAsia="zh-CN"/>
              </w:rPr>
              <w:t>外包过程如下:</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ascii="宋体" w:hAnsi="宋体" w:eastAsia="宋体" w:cs="宋体"/>
              </w:rPr>
              <w:t>■</w:t>
            </w:r>
            <w:r>
              <w:rPr>
                <w:rFonts w:hint="eastAsia"/>
              </w:rPr>
              <w:t>其他</w:t>
            </w:r>
            <w:r>
              <w:rPr>
                <w:rFonts w:hint="eastAsia"/>
                <w:lang w:eastAsia="zh-CN"/>
              </w:rPr>
              <w:t>：</w:t>
            </w:r>
            <w:r>
              <w:rPr>
                <w:rFonts w:hint="eastAsia"/>
                <w:b/>
                <w:bCs/>
                <w:lang w:eastAsia="zh-CN"/>
              </w:rPr>
              <w:t>设备租赁</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w:t>
            </w:r>
          </w:p>
          <w:p>
            <w:pPr>
              <w:shd w:val="clear" w:color="auto" w:fill="C7DAF1" w:themeFill="text2" w:themeFillTint="32"/>
              <w:rPr>
                <w:rFonts w:hint="eastAsia" w:ascii="Times New Roman" w:hAnsi="Times New Roman" w:eastAsia="宋体" w:cs="Times New Roman"/>
                <w:lang w:val="en-GB"/>
              </w:rPr>
            </w:pPr>
            <w:r>
              <w:rPr>
                <w:rFonts w:hint="eastAsia" w:eastAsia="宋体" w:cs="Times New Roman"/>
                <w:u w:val="single"/>
                <w:lang w:val="en-GB" w:eastAsia="zh-CN"/>
              </w:rPr>
              <w:t>优质高效；顾客满意；节能惜资；以人为本；遵章守法；预防改进。</w:t>
            </w:r>
            <w:r>
              <w:rPr>
                <w:rFonts w:hint="eastAsia" w:ascii="Times New Roman" w:hAnsi="Times New Roman" w:eastAsia="宋体" w:cs="Times New Roman"/>
                <w:lang w:val="en-GB"/>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工程部</w:t>
                  </w:r>
                  <w:r>
                    <w:rPr>
                      <w:rFonts w:hint="eastAsia" w:ascii="宋体" w:hAnsi="宋体" w:cs="宋体"/>
                      <w:sz w:val="21"/>
                      <w:szCs w:val="21"/>
                    </w:rPr>
                    <w:t>和</w:t>
                  </w:r>
                  <w:r>
                    <w:rPr>
                      <w:rFonts w:hint="eastAsia" w:ascii="宋体" w:hAnsi="宋体" w:cs="宋体"/>
                      <w:sz w:val="21"/>
                      <w:szCs w:val="21"/>
                      <w:lang w:val="en-US" w:eastAsia="zh-CN"/>
                    </w:rPr>
                    <w:t>综合部</w:t>
                  </w:r>
                  <w:r>
                    <w:rPr>
                      <w:rFonts w:hint="eastAsia" w:ascii="宋体" w:hAnsi="宋体" w:cs="宋体"/>
                      <w:sz w:val="21"/>
                      <w:szCs w:val="21"/>
                    </w:rPr>
                    <w:t>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采购物资</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客户满意率≥90%</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GB" w:eastAsia="zh-CN" w:bidi="ar-SA"/>
                    </w:rPr>
                  </w:pPr>
                  <w:r>
                    <w:rPr>
                      <w:rFonts w:hint="eastAsia" w:ascii="宋体" w:hAnsi="宋体" w:eastAsia="宋体" w:cs="宋体"/>
                      <w:sz w:val="21"/>
                      <w:szCs w:val="21"/>
                      <w:highlight w:val="none"/>
                    </w:rPr>
                    <w:t>顾客满意度调查总分数/顾客调查总数</w:t>
                  </w:r>
                </w:p>
              </w:tc>
              <w:tc>
                <w:tcPr>
                  <w:tcW w:w="1353"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综合部</w:t>
                  </w:r>
                </w:p>
              </w:tc>
              <w:tc>
                <w:tcPr>
                  <w:tcW w:w="1682"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bidi="ar-SA"/>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单位工程一次竣工验收合格率100%</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验收合格数量/验收总数*100%</w:t>
                  </w:r>
                </w:p>
              </w:tc>
              <w:tc>
                <w:tcPr>
                  <w:tcW w:w="1353"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eastAsia="宋体"/>
                      <w:highlight w:val="none"/>
                      <w:lang w:val="en-US" w:eastAsia="zh-CN"/>
                    </w:rPr>
                    <w:t>工程部</w:t>
                  </w:r>
                </w:p>
              </w:tc>
              <w:tc>
                <w:tcPr>
                  <w:tcW w:w="1682"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分部分项工程一次验收合格率≥95%</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验收合格数量/验收总数*100%</w:t>
                  </w: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eastAsia="宋体"/>
                      <w:highlight w:val="none"/>
                      <w:lang w:val="en-US" w:eastAsia="zh-CN"/>
                    </w:rPr>
                    <w:t>工程部</w:t>
                  </w:r>
                </w:p>
              </w:tc>
              <w:tc>
                <w:tcPr>
                  <w:tcW w:w="1682"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100</w:t>
                  </w:r>
                  <w:r>
                    <w:rPr>
                      <w:rFonts w:hint="eastAsia" w:ascii="宋体" w:hAnsi="宋体" w:eastAsia="宋体" w:cs="宋体"/>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合同履约率100%</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签订合同数/合同履行数量</w:t>
                  </w:r>
                  <w:r>
                    <w:rPr>
                      <w:rFonts w:hint="eastAsia" w:ascii="宋体" w:hAnsi="宋体" w:eastAsia="宋体" w:cs="宋体"/>
                      <w:sz w:val="21"/>
                      <w:szCs w:val="21"/>
                      <w:highlight w:val="none"/>
                    </w:rPr>
                    <w:t>*100%</w:t>
                  </w: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eastAsia="宋体"/>
                      <w:highlight w:val="none"/>
                      <w:lang w:val="en-US" w:eastAsia="zh-CN"/>
                    </w:rPr>
                    <w:t>综合部</w:t>
                  </w:r>
                </w:p>
              </w:tc>
              <w:tc>
                <w:tcPr>
                  <w:tcW w:w="1682"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100</w:t>
                  </w:r>
                  <w:r>
                    <w:rPr>
                      <w:rFonts w:hint="eastAsia" w:ascii="宋体" w:hAnsi="宋体" w:eastAsia="宋体" w:cs="宋体"/>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spacing w:line="240" w:lineRule="auto"/>
                    <w:ind w:firstLine="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sz w:val="21"/>
                      <w:szCs w:val="21"/>
                      <w:lang w:eastAsia="zh-CN" w:bidi="ar-SA"/>
                    </w:rPr>
                    <w:t>杜绝重大质量事故发生</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事故统计</w:t>
                  </w: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eastAsia="宋体"/>
                      <w:highlight w:val="none"/>
                      <w:lang w:val="en-US" w:eastAsia="zh-CN"/>
                    </w:rPr>
                    <w:t>工程部</w:t>
                  </w:r>
                </w:p>
              </w:tc>
              <w:tc>
                <w:tcPr>
                  <w:tcW w:w="1682"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bidi="ar-SA"/>
                    </w:rPr>
                    <w:t>未发生</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s="宋体"/>
                <w:color w:val="000000" w:themeColor="text1"/>
                <w:szCs w:val="21"/>
              </w:rPr>
            </w:pPr>
            <w:r>
              <w:rPr>
                <w:rFonts w:hint="eastAsia" w:ascii="宋体" w:hAnsi="宋体" w:cs="宋体"/>
                <w:szCs w:val="21"/>
                <w:lang w:val="en-US" w:eastAsia="zh-CN"/>
              </w:rPr>
              <w:t>办公场所</w:t>
            </w:r>
            <w:r>
              <w:rPr>
                <w:rFonts w:hint="eastAsia" w:ascii="宋体" w:hAnsi="宋体" w:cs="宋体"/>
                <w:szCs w:val="21"/>
              </w:rPr>
              <w:t>共</w:t>
            </w:r>
            <w:r>
              <w:rPr>
                <w:rFonts w:hint="eastAsia" w:ascii="宋体" w:hAnsi="宋体" w:cs="宋体"/>
                <w:szCs w:val="21"/>
                <w:highlight w:val="none"/>
              </w:rPr>
              <w:t>约</w:t>
            </w:r>
            <w:r>
              <w:rPr>
                <w:rFonts w:hint="eastAsia" w:ascii="宋体" w:hAnsi="宋体" w:cs="宋体"/>
                <w:szCs w:val="21"/>
                <w:highlight w:val="none"/>
                <w:lang w:val="en-US" w:eastAsia="zh-CN"/>
              </w:rPr>
              <w:t>100平米左右</w:t>
            </w:r>
            <w:r>
              <w:rPr>
                <w:rFonts w:hint="eastAsia" w:ascii="宋体" w:hAnsi="宋体" w:cs="宋体"/>
                <w:color w:val="000000" w:themeColor="text1"/>
                <w:szCs w:val="21"/>
                <w:highlight w:val="none"/>
              </w:rPr>
              <w:t>。</w:t>
            </w:r>
          </w:p>
          <w:p>
            <w:pPr>
              <w:shd w:val="clear" w:color="auto" w:fill="C7DAF1" w:themeFill="text2" w:themeFillTint="32"/>
              <w:rPr>
                <w:rFonts w:hint="eastAsia" w:ascii="Times New Roman" w:hAnsi="Times New Roman" w:eastAsia="宋体" w:cs="Times New Roman"/>
                <w:color w:val="000000" w:themeColor="text1"/>
                <w:u w:val="single"/>
                <w:lang w:eastAsia="zh-CN"/>
              </w:rPr>
            </w:pPr>
            <w:r>
              <w:rPr>
                <w:rFonts w:hint="eastAsia"/>
              </w:rPr>
              <w:t>主要生产设备有</w:t>
            </w:r>
            <w:r>
              <w:rPr>
                <w:rFonts w:hint="eastAsia" w:ascii="Times New Roman" w:hAnsi="Times New Roman" w:eastAsia="宋体" w:cs="Times New Roman"/>
              </w:rPr>
              <w:t>：</w:t>
            </w:r>
            <w:r>
              <w:rPr>
                <w:rFonts w:hint="eastAsia" w:cs="Times New Roman"/>
                <w:u w:val="single"/>
                <w:lang w:eastAsia="zh-CN"/>
              </w:rPr>
              <w:t>电锤、电钻、切割机、电焊机、空压机、塑料焊枪、热熔枪、挖机等大型设备。</w:t>
            </w:r>
          </w:p>
          <w:p>
            <w:pPr>
              <w:shd w:val="clear" w:color="auto" w:fill="C7DAF1" w:themeFill="text2" w:themeFillTint="32"/>
              <w:rPr>
                <w:rFonts w:hint="eastAsia" w:ascii="宋体" w:hAnsi="宋体" w:eastAsia="宋体"/>
                <w:color w:val="000000" w:themeColor="text1"/>
                <w:szCs w:val="21"/>
                <w:u w:val="single"/>
                <w:lang w:eastAsia="zh-CN"/>
              </w:rPr>
            </w:pPr>
            <w:r>
              <w:rPr>
                <w:rFonts w:hint="eastAsia"/>
                <w:color w:val="000000" w:themeColor="text1"/>
              </w:rPr>
              <w:t>特种设备：</w:t>
            </w:r>
            <w:r>
              <w:rPr>
                <w:rFonts w:hint="eastAsia" w:ascii="宋体" w:hAnsi="宋体" w:cs="宋体"/>
                <w:color w:val="000000" w:themeColor="text1"/>
                <w:szCs w:val="21"/>
                <w:u w:val="single"/>
                <w:lang w:eastAsia="zh-CN"/>
              </w:rPr>
              <w:t>无</w:t>
            </w:r>
          </w:p>
          <w:p>
            <w:pPr>
              <w:shd w:val="clear" w:color="auto" w:fill="C7DAF1" w:themeFill="text2" w:themeFillTint="32"/>
              <w:rPr>
                <w:color w:val="000000" w:themeColor="text1"/>
                <w:u w:val="single"/>
              </w:rPr>
            </w:pPr>
            <w:r>
              <w:rPr>
                <w:rFonts w:hint="eastAsia"/>
                <w:color w:val="000000" w:themeColor="text1"/>
              </w:rPr>
              <w:t>特种设备管理：□进行了定期检验□未进行定期检验的有：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国家强检的计量器具有：</w:t>
            </w:r>
            <w:r>
              <w:rPr>
                <w:rFonts w:hint="eastAsia"/>
                <w:u w:val="single"/>
                <w:lang w:val="en-US" w:eastAsia="zh-CN"/>
              </w:rPr>
              <w:t xml:space="preserve">       </w:t>
            </w:r>
            <w:r>
              <w:rPr>
                <w:rFonts w:hint="eastAsia"/>
                <w:lang w:val="en-US" w:eastAsia="zh-CN"/>
              </w:rPr>
              <w:t xml:space="preserve"> </w:t>
            </w:r>
            <w:r>
              <w:rPr>
                <w:rFonts w:hint="eastAsia" w:ascii="宋体" w:hAnsi="宋体" w:cs="宋体"/>
                <w:color w:val="000000" w:themeColor="text1"/>
                <w:szCs w:val="21"/>
                <w:highlight w:val="none"/>
              </w:rPr>
              <w:t>。</w:t>
            </w:r>
          </w:p>
          <w:p>
            <w:pPr>
              <w:shd w:val="clear" w:color="auto" w:fill="C7DAF1" w:themeFill="text2" w:themeFillTint="32"/>
              <w:rPr>
                <w:u w:val="single"/>
              </w:rPr>
            </w:pPr>
            <w:r>
              <w:rPr>
                <w:rFonts w:hint="eastAsia"/>
                <w:color w:val="000000" w:themeColor="text1"/>
                <w:highlight w:val="none"/>
              </w:rPr>
              <w:t>计量器具管理：</w:t>
            </w:r>
            <w:r>
              <w:rPr>
                <w:rFonts w:hint="eastAsia" w:ascii="Wingdings" w:hAnsi="Wingdings"/>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宋体" w:hAnsi="宋体" w:eastAsia="宋体" w:cs="宋体"/>
                <w:highlight w:val="none"/>
                <w:lang w:eastAsia="zh-CN"/>
              </w:rPr>
              <w:t>■</w:t>
            </w:r>
            <w:r>
              <w:rPr>
                <w:rFonts w:hint="eastAsia"/>
                <w:highlight w:val="none"/>
              </w:rPr>
              <w:t>未进行定期校准/检定的有</w:t>
            </w:r>
            <w:r>
              <w:rPr>
                <w:rFonts w:hint="eastAsia"/>
                <w:highlight w:val="none"/>
                <w:lang w:eastAsia="zh-CN"/>
              </w:rPr>
              <w:t>：</w:t>
            </w:r>
            <w:r>
              <w:rPr>
                <w:rFonts w:hint="eastAsia" w:asciiTheme="minorEastAsia" w:hAnsiTheme="minorEastAsia" w:eastAsiaTheme="minorEastAsia"/>
                <w:highlight w:val="none"/>
                <w:u w:val="single"/>
                <w:lang w:val="en-US" w:eastAsia="zh-CN"/>
              </w:rPr>
              <w:t>不能提供万用表，绝缘电阻表、水准仪、经纬仪、变携式超声波流量计、气体检测仪、变携式活性氧检测仪的有效校准证书</w:t>
            </w:r>
            <w:r>
              <w:rPr>
                <w:rFonts w:hint="eastAsia"/>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w:t>
            </w:r>
            <w:r>
              <w:rPr>
                <w:rFonts w:hint="eastAsia"/>
                <w:color w:val="000000" w:themeColor="text1"/>
                <w:highlight w:val="none"/>
              </w:rPr>
              <w:t xml:space="preserve">电工 </w:t>
            </w:r>
            <w:r>
              <w:rPr>
                <w:rFonts w:hint="eastAsia" w:ascii="宋体" w:hAnsi="宋体" w:eastAsia="宋体" w:cs="宋体"/>
                <w:color w:val="000000" w:themeColor="text1"/>
                <w:highlight w:val="none"/>
                <w:lang w:eastAsia="zh-CN"/>
              </w:rPr>
              <w:t>■</w:t>
            </w:r>
            <w:r>
              <w:rPr>
                <w:rFonts w:hint="eastAsia" w:ascii="Wingdings" w:hAnsi="Wingdings"/>
                <w:color w:val="000000" w:themeColor="text1"/>
                <w:highlight w:val="none"/>
                <w:lang w:eastAsia="zh-CN"/>
              </w:rPr>
              <w:t>焊工</w:t>
            </w:r>
            <w:r>
              <w:rPr>
                <w:rFonts w:hint="eastAsia"/>
                <w:color w:val="000000" w:themeColor="text1"/>
                <w:highlight w:val="none"/>
              </w:rPr>
              <w:t xml:space="preserve">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lang w:eastAsia="zh-CN"/>
                    </w:rPr>
                  </w:pPr>
                  <w:r>
                    <w:rPr>
                      <w:rFonts w:hint="eastAsia"/>
                      <w:sz w:val="20"/>
                      <w:lang w:eastAsia="zh-CN"/>
                    </w:rPr>
                    <w:t>资质范围内的环保工程专业承包</w:t>
                  </w:r>
                </w:p>
              </w:tc>
              <w:tc>
                <w:tcPr>
                  <w:tcW w:w="2259" w:type="dxa"/>
                </w:tcPr>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ascii="Times New Roman" w:hAnsi="Times New Roman" w:eastAsia="宋体" w:cs="Times New Roman"/>
                      <w:sz w:val="21"/>
                      <w:szCs w:val="21"/>
                      <w:highlight w:val="none"/>
                      <w:lang w:val="en-US" w:eastAsia="zh-CN"/>
                    </w:rPr>
                    <w:t>安装、调试过程</w:t>
                  </w:r>
                </w:p>
                <w:p>
                  <w:pPr>
                    <w:rPr>
                      <w:rFonts w:hint="eastAsia" w:ascii="Times New Roman" w:hAnsi="Times New Roman" w:eastAsia="宋体" w:cs="Times New Roman"/>
                      <w:sz w:val="21"/>
                      <w:szCs w:val="21"/>
                      <w:highlight w:val="none"/>
                      <w:lang w:eastAsia="zh-CN"/>
                    </w:rPr>
                  </w:pPr>
                </w:p>
              </w:tc>
              <w:tc>
                <w:tcPr>
                  <w:tcW w:w="3640" w:type="dxa"/>
                </w:tcPr>
                <w:p>
                  <w:pP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位置、功能</w:t>
                  </w: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heme="minorEastAsia" w:hAnsiTheme="minorEastAsia" w:eastAsiaTheme="minorEastAsia"/>
                <w:u w:val="single"/>
                <w:lang w:val="en-US" w:eastAsia="zh-CN"/>
              </w:rPr>
              <w:t>焊接过程、</w:t>
            </w:r>
            <w:r>
              <w:rPr>
                <w:rFonts w:hint="eastAsia" w:asciiTheme="minorEastAsia" w:hAnsiTheme="minorEastAsia" w:eastAsiaTheme="minorEastAsia"/>
                <w:u w:val="single"/>
              </w:rPr>
              <w:t>隐蔽工程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宋体" w:hAnsi="宋体" w:eastAsia="宋体" w:cs="宋体"/>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■图纸</w:t>
            </w:r>
            <w:r>
              <w:rPr>
                <w:rFonts w:hint="eastAsia"/>
                <w:highlight w:val="none"/>
              </w:rPr>
              <w:t xml:space="preserve">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宋体" w:hAnsi="宋体" w:eastAsia="宋体" w:cs="宋体"/>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□其它</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□图纸</w:t>
            </w:r>
            <w:r>
              <w:rPr>
                <w:rFonts w:hint="eastAsia"/>
              </w:rPr>
              <w:t xml:space="preserve">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2021年11月13-14日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2021年12月15日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lang w:eastAsia="zh-CN"/>
              </w:rPr>
              <w:t>□外审不符合项</w:t>
            </w:r>
            <w:r>
              <w:rPr>
                <w:rFonts w:hint="eastAsia"/>
              </w:rPr>
              <w:t xml:space="preserve">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default" w:eastAsia="宋体"/>
                <w:lang w:val="en-US" w:eastAsia="zh-CN"/>
              </w:rPr>
            </w:pPr>
            <w:r>
              <w:rPr>
                <w:rFonts w:hint="eastAsia"/>
              </w:rPr>
              <w:t xml:space="preserve">□人员培训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设备租赁</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优质高效；顾客满意；节能惜资；以人为本；遵章守法；预防改进。</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噪音排放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建筑垃圾排放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废水排放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资源消耗</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火灾、爆炸的发生</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□废气排放 </w:t>
            </w:r>
            <w:r>
              <w:rPr>
                <w:rFonts w:hint="eastAsia" w:ascii="宋体" w:hAnsi="宋体" w:eastAsia="宋体" w:cs="宋体"/>
              </w:rPr>
              <w:t>■</w:t>
            </w:r>
            <w:r>
              <w:rPr>
                <w:rFonts w:hint="eastAsia"/>
              </w:rPr>
              <w:t xml:space="preserve">粉尘排放  </w:t>
            </w:r>
            <w:r>
              <w:rPr>
                <w:rFonts w:hint="eastAsia"/>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ascii="Times New Roman" w:hAnsi="Times New Roman" w:cs="Times New Roman"/>
                <w:highlight w:val="none"/>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ascii="宋体" w:hAnsi="宋体" w:eastAsia="宋体" w:cs="宋体"/>
              </w:rPr>
              <w:t>■</w:t>
            </w:r>
            <w:r>
              <w:rPr>
                <w:rFonts w:hint="eastAsia"/>
              </w:rPr>
              <w:t>安全生产许可证编号：</w:t>
            </w:r>
            <w:r>
              <w:rPr>
                <w:rFonts w:hint="eastAsia"/>
                <w:color w:val="000000"/>
                <w:szCs w:val="21"/>
                <w:u w:val="single"/>
              </w:rPr>
              <w:t>（渝）JZ安许证字（2021）01</w:t>
            </w:r>
            <w:r>
              <w:rPr>
                <w:rFonts w:hint="eastAsia"/>
                <w:color w:val="000000"/>
                <w:szCs w:val="21"/>
                <w:u w:val="single"/>
                <w:lang w:val="en-US" w:eastAsia="zh-CN"/>
              </w:rPr>
              <w:t>6126-01</w:t>
            </w:r>
            <w:r>
              <w:rPr>
                <w:color w:val="000000"/>
                <w:szCs w:val="21"/>
                <w:u w:val="single"/>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eastAsia="宋体" w:cs="宋体"/>
              </w:rPr>
              <w:t>■</w:t>
            </w: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sz w:val="21"/>
                      <w:szCs w:val="21"/>
                      <w:lang w:eastAsia="zh-CN" w:bidi="ar-SA"/>
                    </w:rPr>
                    <w:t>杜绝火灾、爆炸的发生</w:t>
                  </w:r>
                </w:p>
              </w:tc>
              <w:tc>
                <w:tcPr>
                  <w:tcW w:w="3273"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top"/>
                </w:tcPr>
                <w:p>
                  <w:pPr>
                    <w:jc w:val="center"/>
                    <w:rPr>
                      <w:rFonts w:hint="default" w:ascii="宋体" w:hAnsi="宋体" w:eastAsia="宋体"/>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sz w:val="21"/>
                      <w:szCs w:val="21"/>
                      <w:lang w:eastAsia="zh-CN"/>
                    </w:rPr>
                    <w:t>固体废弃物分类收集处置率100%</w:t>
                  </w:r>
                </w:p>
              </w:tc>
              <w:tc>
                <w:tcPr>
                  <w:tcW w:w="3273"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top"/>
                </w:tcPr>
                <w:p>
                  <w:pPr>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cs="宋体"/>
                      <w:sz w:val="21"/>
                      <w:szCs w:val="21"/>
                      <w:lang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sz w:val="21"/>
                      <w:szCs w:val="21"/>
                      <w:lang w:eastAsia="zh-CN" w:bidi="ar-SA"/>
                    </w:rPr>
                    <w:t>噪音</w:t>
                  </w:r>
                  <w:r>
                    <w:rPr>
                      <w:rFonts w:hint="eastAsia" w:ascii="宋体" w:hAnsi="宋体" w:eastAsia="宋体" w:cs="宋体"/>
                      <w:sz w:val="21"/>
                      <w:szCs w:val="21"/>
                      <w:lang w:val="en-US" w:eastAsia="zh-CN" w:bidi="ar-SA"/>
                    </w:rPr>
                    <w:t>控制措施执行率100%</w:t>
                  </w:r>
                </w:p>
              </w:tc>
              <w:tc>
                <w:tcPr>
                  <w:tcW w:w="3273"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综合部</w:t>
                  </w:r>
                </w:p>
              </w:tc>
              <w:tc>
                <w:tcPr>
                  <w:tcW w:w="1774" w:type="dxa"/>
                  <w:shd w:val="clear" w:color="auto" w:fill="auto"/>
                  <w:vAlign w:val="top"/>
                </w:tcPr>
                <w:p>
                  <w:pPr>
                    <w:jc w:val="center"/>
                    <w:rPr>
                      <w:rFonts w:hint="default" w:ascii="宋体" w:hAnsi="宋体" w:eastAsia="宋体"/>
                      <w:highlight w:val="none"/>
                      <w:lang w:val="en-US" w:eastAsia="zh-CN"/>
                    </w:rPr>
                  </w:pPr>
                  <w:r>
                    <w:rPr>
                      <w:rFonts w:hint="eastAsia" w:ascii="宋体" w:hAnsi="宋体" w:eastAsia="宋体" w:cs="宋体"/>
                      <w:sz w:val="21"/>
                      <w:szCs w:val="21"/>
                      <w:lang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273" w:type="dxa"/>
                  <w:shd w:val="clear" w:color="auto" w:fill="auto"/>
                  <w:vAlign w:val="center"/>
                </w:tcPr>
                <w:p>
                  <w:pPr>
                    <w:shd w:val="clear" w:color="auto" w:fill="EBF1DE" w:themeFill="accent3" w:themeFillTint="32"/>
                    <w:rPr>
                      <w:rFonts w:ascii="宋体" w:hAnsi="宋体"/>
                    </w:rPr>
                  </w:pPr>
                </w:p>
              </w:tc>
              <w:tc>
                <w:tcPr>
                  <w:tcW w:w="121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highlight w:val="none"/>
              </w:rPr>
              <w:t>共约</w:t>
            </w:r>
            <w:r>
              <w:rPr>
                <w:rFonts w:hint="eastAsia" w:cs="Times New Roman"/>
                <w:highlight w:val="none"/>
                <w:lang w:val="en-US" w:eastAsia="zh-CN"/>
              </w:rPr>
              <w:t>100平米左右</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eastAsia="宋体" w:cs="Times New Roman"/>
                <w:u w:val="single"/>
                <w:lang w:eastAsia="zh-CN"/>
              </w:rPr>
              <w:t>电锤、电钻、切割机、电焊机、空压机、塑料焊枪、热熔枪、挖机等大型设备。</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无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rPr>
                    <w:t>噪音排放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粉尘排放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建筑垃圾排放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废水排放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资源消耗</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火灾、爆炸</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维修</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□图纸</w:t>
            </w:r>
            <w:r>
              <w:rPr>
                <w:rFonts w:hint="eastAsia" w:eastAsia="宋体"/>
              </w:rPr>
              <w:t xml:space="preserve">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于2021年12月15日进行火灾消防演练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2021年11月12日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2021年11月13-14日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2021年12月15日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default" w:eastAsia="宋体"/>
                <w:lang w:val="en-US" w:eastAsia="zh-CN"/>
              </w:rPr>
            </w:pPr>
            <w:r>
              <w:rPr>
                <w:rFonts w:hint="eastAsia"/>
              </w:rPr>
              <w:t xml:space="preserve">□人员培训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设备租赁</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rFonts w:hint="eastAsia"/>
              </w:rPr>
            </w:pPr>
            <w:r>
              <w:rPr>
                <w:rFonts w:hint="eastAsia"/>
              </w:rPr>
              <w:t>最高管理者制定了文件化的职业健康安全管理体系方针：</w:t>
            </w:r>
          </w:p>
          <w:p>
            <w:pPr>
              <w:spacing w:line="360" w:lineRule="auto"/>
              <w:jc w:val="both"/>
              <w:rPr>
                <w:u w:val="single"/>
              </w:rPr>
            </w:pPr>
            <w:r>
              <w:rPr>
                <w:rFonts w:hint="eastAsia" w:ascii="宋体" w:hAnsi="宋体" w:cs="宋体"/>
                <w:u w:val="single"/>
                <w:lang w:eastAsia="zh-CN"/>
              </w:rPr>
              <w:t>优质高效；顾客满意；节能惜资；以人为本；遵章守法；预防改进。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rPr>
            </w:pPr>
          </w:p>
          <w:p>
            <w:pPr>
              <w:rPr>
                <w:rFonts w:hint="default" w:eastAsia="宋体"/>
                <w:lang w:val="en-US" w:eastAsia="zh-CN"/>
              </w:rPr>
            </w:pPr>
            <w:r>
              <w:rPr>
                <w:rFonts w:hint="eastAsia" w:eastAsia="宋体"/>
              </w:rPr>
              <w:t>员工代表是——</w:t>
            </w:r>
            <w:r>
              <w:rPr>
                <w:rFonts w:hint="eastAsia" w:eastAsia="宋体"/>
                <w:lang w:val="en-US" w:eastAsia="zh-CN"/>
              </w:rPr>
              <w:t>陈海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高处坠落</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物体打击</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起重伤害</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坍塌</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触电</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火灾</w:t>
                  </w:r>
                  <w:r>
                    <w:rPr>
                      <w:rFonts w:hint="eastAsia" w:ascii="Times New Roman" w:hAnsi="Times New Roman" w:eastAsia="宋体" w:cs="Times New Roman"/>
                      <w:lang w:val="en-US" w:eastAsia="zh-CN"/>
                    </w:rPr>
                    <w:t>/灼伤</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爆炸</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中暑</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职业病</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车辆伤害</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ascii="宋体" w:hAnsi="宋体" w:eastAsia="宋体" w:cs="宋体"/>
              </w:rPr>
              <w:t>■</w:t>
            </w:r>
            <w:r>
              <w:rPr>
                <w:rFonts w:hint="eastAsia"/>
              </w:rPr>
              <w:t>噪</w:t>
            </w:r>
            <w:r>
              <w:rPr>
                <w:rFonts w:hint="eastAsia" w:eastAsia="宋体"/>
                <w:highlight w:val="none"/>
              </w:rPr>
              <w:t xml:space="preserve">声 ■粉尘  □危险作业 </w:t>
            </w:r>
            <w:r>
              <w:rPr>
                <w:rFonts w:hint="eastAsia" w:ascii="宋体" w:hAnsi="宋体" w:eastAsia="宋体" w:cs="宋体"/>
                <w:highlight w:val="none"/>
                <w:lang w:eastAsia="zh-CN"/>
              </w:rPr>
              <w:t>■</w:t>
            </w:r>
            <w:r>
              <w:rPr>
                <w:rFonts w:hint="eastAsia" w:eastAsia="宋体"/>
                <w:highlight w:val="none"/>
              </w:rPr>
              <w:t xml:space="preserve">高低温  □危化品泄露 </w:t>
            </w:r>
            <w:r>
              <w:rPr>
                <w:rFonts w:hint="eastAsia" w:ascii="宋体" w:hAnsi="宋体" w:eastAsia="宋体" w:cs="宋体"/>
                <w:highlight w:val="none"/>
              </w:rPr>
              <w:t>■</w:t>
            </w:r>
            <w:r>
              <w:rPr>
                <w:rFonts w:hint="eastAsia" w:eastAsia="宋体"/>
                <w:highlight w:val="none"/>
              </w:rPr>
              <w:t xml:space="preserve">爆炸  </w:t>
            </w:r>
            <w:r>
              <w:rPr>
                <w:rFonts w:hint="eastAsia" w:eastAsia="宋体"/>
                <w:highlight w:val="none"/>
                <w:lang w:eastAsia="zh-CN"/>
              </w:rPr>
              <w:t>■</w:t>
            </w:r>
            <w:r>
              <w:rPr>
                <w:rFonts w:hint="eastAsia" w:eastAsia="宋体"/>
                <w:highlight w:val="none"/>
              </w:rPr>
              <w:t xml:space="preserve">火灾/灼伤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物体打击、</w:t>
            </w:r>
            <w:r>
              <w:rPr>
                <w:rFonts w:hint="eastAsia" w:eastAsia="宋体"/>
                <w:highlight w:val="none"/>
              </w:rPr>
              <w:t>高处坠落</w:t>
            </w:r>
            <w:r>
              <w:rPr>
                <w:rFonts w:hint="eastAsia" w:eastAsia="宋体"/>
                <w:highlight w:val="none"/>
                <w:lang w:eastAsia="zh-CN"/>
              </w:rPr>
              <w:t>、起重伤害、坍塌、</w:t>
            </w:r>
            <w:r>
              <w:rPr>
                <w:rFonts w:hint="eastAsia" w:eastAsia="宋体"/>
                <w:highlight w:val="none"/>
                <w:lang w:val="en-US"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ascii="宋体" w:hAnsi="宋体" w:eastAsia="宋体" w:cs="宋体"/>
              </w:rPr>
              <w:t>■</w:t>
            </w:r>
            <w:r>
              <w:rPr>
                <w:rFonts w:hint="eastAsia"/>
              </w:rPr>
              <w:t xml:space="preserve">安全生产许可证编号： </w:t>
            </w:r>
            <w:r>
              <w:rPr>
                <w:rFonts w:hint="eastAsia"/>
                <w:color w:val="000000"/>
                <w:szCs w:val="21"/>
                <w:u w:val="single"/>
              </w:rPr>
              <w:t>（渝）JZ安许证字（2021）01</w:t>
            </w:r>
            <w:r>
              <w:rPr>
                <w:rFonts w:hint="eastAsia"/>
                <w:color w:val="000000"/>
                <w:szCs w:val="21"/>
                <w:u w:val="single"/>
                <w:lang w:val="en-US" w:eastAsia="zh-CN"/>
              </w:rPr>
              <w:t>6126-01</w:t>
            </w:r>
            <w:r>
              <w:rPr>
                <w:rFonts w:hint="eastAsia"/>
              </w:rPr>
              <w:t xml:space="preserve">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职业健康安全目标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pStyle w:val="3"/>
                    <w:spacing w:line="240" w:lineRule="auto"/>
                    <w:ind w:firstLine="0" w:firstLineChars="0"/>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杜绝火灾</w:t>
                  </w:r>
                  <w:r>
                    <w:rPr>
                      <w:rFonts w:hint="eastAsia" w:ascii="宋体" w:hAnsi="宋体" w:eastAsia="宋体" w:cs="宋体"/>
                      <w:sz w:val="21"/>
                      <w:szCs w:val="21"/>
                      <w:lang w:eastAsia="zh-CN" w:bidi="ar-SA"/>
                    </w:rPr>
                    <w:t>杜绝火灾、爆炸的发生</w:t>
                  </w:r>
                  <w:r>
                    <w:rPr>
                      <w:rFonts w:hint="eastAsia" w:cs="Times New Roman" w:asciiTheme="minorEastAsia" w:hAnsiTheme="minorEastAsia" w:eastAsiaTheme="minorEastAsia"/>
                      <w:b w:val="0"/>
                      <w:bCs w:val="0"/>
                      <w:kern w:val="2"/>
                      <w:sz w:val="21"/>
                      <w:szCs w:val="21"/>
                      <w:highlight w:val="none"/>
                      <w:lang w:val="en-US" w:eastAsia="zh-CN" w:bidi="ar-SA"/>
                    </w:rPr>
                    <w:t>事故</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spacing w:line="300" w:lineRule="exact"/>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宋体" w:hAnsi="宋体" w:eastAsia="宋体" w:cs="宋体"/>
                      <w:sz w:val="21"/>
                      <w:szCs w:val="21"/>
                      <w:lang w:eastAsia="zh-CN" w:bidi="ar-SA"/>
                    </w:rPr>
                    <w:t>杜绝职业病的发生</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Times New Roman" w:hAnsi="Times New Roman" w:cs="Times New Roman"/>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420" w:type="dxa"/>
                  <w:shd w:val="clear" w:color="auto" w:fill="auto"/>
                  <w:vAlign w:val="center"/>
                </w:tcPr>
                <w:p>
                  <w:pPr>
                    <w:spacing w:line="300" w:lineRule="exact"/>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宋体" w:hAnsi="宋体" w:eastAsia="宋体" w:cs="宋体"/>
                      <w:sz w:val="21"/>
                      <w:szCs w:val="21"/>
                      <w:lang w:eastAsia="zh-CN" w:bidi="ar-SA"/>
                    </w:rPr>
                    <w:t>杜绝</w:t>
                  </w:r>
                  <w:r>
                    <w:rPr>
                      <w:rFonts w:hint="eastAsia" w:ascii="宋体" w:hAnsi="宋体" w:eastAsia="宋体" w:cs="宋体"/>
                      <w:sz w:val="21"/>
                      <w:szCs w:val="21"/>
                      <w:lang w:val="en-US" w:eastAsia="zh-CN" w:bidi="ar-SA"/>
                    </w:rPr>
                    <w:t>出现</w:t>
                  </w:r>
                  <w:r>
                    <w:rPr>
                      <w:rFonts w:hint="eastAsia" w:ascii="宋体" w:hAnsi="宋体" w:eastAsia="宋体" w:cs="宋体"/>
                      <w:sz w:val="21"/>
                      <w:szCs w:val="21"/>
                      <w:lang w:eastAsia="zh-CN" w:bidi="ar-SA"/>
                    </w:rPr>
                    <w:t>重大伤亡事故</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宋体" w:hAnsi="宋体" w:eastAsia="宋体"/>
                      <w:highlight w:val="none"/>
                      <w:lang w:val="en-US" w:eastAsia="zh-CN"/>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宋体" w:hAnsi="宋体" w:eastAsia="宋体"/>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spacing w:line="300" w:lineRule="exact"/>
                    <w:jc w:val="left"/>
                    <w:rPr>
                      <w:rFonts w:hint="eastAsia" w:ascii="宋体" w:hAnsi="宋体" w:eastAsia="宋体" w:cs="宋体"/>
                      <w:sz w:val="21"/>
                      <w:szCs w:val="21"/>
                      <w:lang w:eastAsia="zh-CN" w:bidi="ar-SA"/>
                    </w:rPr>
                  </w:pPr>
                  <w:r>
                    <w:rPr>
                      <w:rFonts w:hint="eastAsia" w:ascii="宋体" w:hAnsi="宋体" w:eastAsia="宋体" w:cs="宋体"/>
                      <w:sz w:val="21"/>
                      <w:szCs w:val="21"/>
                      <w:lang w:eastAsia="zh-CN" w:bidi="ar-SA"/>
                    </w:rPr>
                    <w:t>控制轻伤率为2.3‰</w:t>
                  </w:r>
                </w:p>
                <w:p>
                  <w:pPr>
                    <w:spacing w:line="300" w:lineRule="exact"/>
                    <w:jc w:val="left"/>
                    <w:rPr>
                      <w:rFonts w:hint="eastAsia" w:cs="Times New Roman" w:asciiTheme="minorEastAsia" w:hAnsiTheme="minorEastAsia" w:eastAsiaTheme="minorEastAsia"/>
                      <w:b w:val="0"/>
                      <w:bCs w:val="0"/>
                      <w:kern w:val="2"/>
                      <w:sz w:val="21"/>
                      <w:szCs w:val="21"/>
                      <w:highlight w:val="none"/>
                      <w:lang w:val="en-US" w:eastAsia="zh-CN" w:bidi="ar-SA"/>
                    </w:rPr>
                  </w:pPr>
                </w:p>
              </w:tc>
              <w:tc>
                <w:tcPr>
                  <w:tcW w:w="3464" w:type="dxa"/>
                  <w:shd w:val="clear" w:color="auto" w:fill="auto"/>
                  <w:vAlign w:val="center"/>
                </w:tcPr>
                <w:p>
                  <w:p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Times New Roman" w:hAnsi="Times New Roman" w:eastAsia="宋体" w:cs="Times New Roman"/>
                      <w:kern w:val="2"/>
                      <w:sz w:val="21"/>
                      <w:szCs w:val="24"/>
                      <w:highlight w:val="none"/>
                      <w:lang w:val="en-US" w:eastAsia="zh-CN" w:bidi="ar-SA"/>
                    </w:rPr>
                  </w:pPr>
                  <w:r>
                    <w:rPr>
                      <w:rFonts w:hint="eastAsia" w:ascii="宋体" w:hAnsi="宋体" w:eastAsia="宋体" w:cs="宋体"/>
                      <w:sz w:val="21"/>
                      <w:szCs w:val="21"/>
                      <w:lang w:val="en-US" w:eastAsia="zh-CN" w:bidi="ar-SA"/>
                    </w:rPr>
                    <w:t>0</w:t>
                  </w: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电锤、电钻、切割机、电焊机、空压机、塑料焊枪、热熔枪、挖机等大型设备。</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 xml:space="preserve">电工 </w:t>
            </w:r>
            <w:r>
              <w:rPr>
                <w:rFonts w:hint="eastAsia" w:cs="Times New Roman"/>
                <w:lang w:eastAsia="zh-CN"/>
              </w:rPr>
              <w:t>■焊工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无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lang w:eastAsia="zh-CN"/>
              </w:rPr>
              <w:t>■</w:t>
            </w:r>
            <w:r>
              <w:rPr>
                <w:rFonts w:hint="eastAsia" w:eastAsia="宋体"/>
              </w:rPr>
              <w:t>其他</w:t>
            </w:r>
            <w:r>
              <w:rPr>
                <w:rFonts w:hint="eastAsia" w:eastAsia="宋体"/>
                <w:lang w:eastAsia="zh-CN"/>
              </w:rPr>
              <w:t>：</w:t>
            </w:r>
            <w:r>
              <w:rPr>
                <w:rFonts w:hint="eastAsia"/>
                <w:lang w:val="en-US" w:eastAsia="zh-CN"/>
              </w:rPr>
              <w:t>维修</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于2021年12月15日进行火灾消防演练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2021年11月12日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普通健康体检，见附件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2021年11月13-14日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2021年12月15日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29"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51B0"/>
    <w:rsid w:val="00A35AAB"/>
    <w:rsid w:val="00D2056A"/>
    <w:rsid w:val="00EE51B0"/>
    <w:rsid w:val="1331764E"/>
    <w:rsid w:val="1DC05089"/>
    <w:rsid w:val="27BE6E3F"/>
    <w:rsid w:val="385B2937"/>
    <w:rsid w:val="3C610D69"/>
    <w:rsid w:val="41FD1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font01"/>
    <w:basedOn w:val="11"/>
    <w:uiPriority w:val="0"/>
    <w:rPr>
      <w:rFonts w:hint="default" w:ascii="Times New Roman" w:hAnsi="Times New Roman" w:cs="Times New Roman"/>
      <w:color w:val="000000"/>
      <w:sz w:val="20"/>
      <w:szCs w:val="20"/>
      <w:u w:val="none"/>
    </w:rPr>
  </w:style>
  <w:style w:type="character" w:customStyle="1" w:styleId="27">
    <w:name w:val="font31"/>
    <w:basedOn w:val="11"/>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3241</Words>
  <Characters>18480</Characters>
  <Lines>154</Lines>
  <Paragraphs>43</Paragraphs>
  <TotalTime>0</TotalTime>
  <ScaleCrop>false</ScaleCrop>
  <LinksUpToDate>false</LinksUpToDate>
  <CharactersWithSpaces>21678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2022-02-18T08:01:00Z</cp:lastPrinted>
  <dcterms:modified xsi:type="dcterms:W3CDTF">2022-02-22T02:28:38Z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