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0042-2022-QEO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四川永强昇辉家具有限公司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四川永强昇辉家具有限公司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四川省遂宁市蓬溪县赤城镇上游工业园</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四川省遂宁市蓬溪县赤城镇上游工业园</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袁海军</w:t>
            </w:r>
            <w:bookmarkEnd w:id="10"/>
          </w:p>
        </w:tc>
        <w:tc>
          <w:tcPr>
            <w:tcW w:w="1313" w:type="dxa"/>
            <w:vAlign w:val="center"/>
          </w:tcPr>
          <w:p>
            <w:r>
              <w:rPr>
                <w:rFonts w:hint="eastAsia"/>
              </w:rPr>
              <w:t>电话.</w:t>
            </w:r>
          </w:p>
        </w:tc>
        <w:tc>
          <w:tcPr>
            <w:tcW w:w="2180" w:type="dxa"/>
            <w:vAlign w:val="center"/>
          </w:tcPr>
          <w:p>
            <w:bookmarkStart w:id="11" w:name="联系人电话"/>
            <w:r>
              <w:t>13982408862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袁海军</w:t>
            </w:r>
            <w:bookmarkEnd w:id="13"/>
          </w:p>
        </w:tc>
        <w:tc>
          <w:tcPr>
            <w:tcW w:w="1313" w:type="dxa"/>
            <w:vAlign w:val="center"/>
          </w:tcPr>
          <w:p>
            <w:r>
              <w:rPr>
                <w:rFonts w:hint="eastAsia"/>
              </w:rPr>
              <w:t>管理者代表</w:t>
            </w:r>
          </w:p>
        </w:tc>
        <w:tc>
          <w:tcPr>
            <w:tcW w:w="2180" w:type="dxa"/>
          </w:tcPr>
          <w:p>
            <w:r>
              <w:rPr>
                <w:rFonts w:hint="eastAsia"/>
              </w:rPr>
              <w:t>熊水金</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生产/服务提供流程简图</w:t>
            </w:r>
          </w:p>
          <w:p>
            <w:pPr>
              <w:rPr>
                <w:rFonts w:hint="eastAsia"/>
              </w:rPr>
            </w:pPr>
          </w:p>
          <w:p>
            <w:pPr>
              <w:rPr>
                <w:rFonts w:hint="eastAsia"/>
              </w:rPr>
            </w:pPr>
          </w:p>
        </w:tc>
        <w:tc>
          <w:tcPr>
            <w:tcW w:w="8058" w:type="dxa"/>
            <w:gridSpan w:val="5"/>
            <w:shd w:val="clear" w:color="auto" w:fill="auto"/>
          </w:tcPr>
          <w:p>
            <w:pPr>
              <w:rPr>
                <w:rFonts w:hint="eastAsia"/>
                <w:lang w:eastAsia="zh-CN"/>
              </w:rPr>
            </w:pPr>
            <w:r>
              <w:rPr>
                <w:rFonts w:hint="eastAsia"/>
                <w:lang w:eastAsia="zh-CN"/>
              </w:rPr>
              <w:t>产品的生产工艺流程图</w:t>
            </w:r>
          </w:p>
          <w:p>
            <w:pPr>
              <w:rPr>
                <w:rFonts w:hint="eastAsia"/>
                <w:lang w:val="en-US" w:eastAsia="zh-CN"/>
              </w:rPr>
            </w:pPr>
            <w:r>
              <w:rPr>
                <w:rFonts w:hint="eastAsia"/>
                <w:lang w:val="en-US" w:eastAsia="zh-CN"/>
              </w:rPr>
              <w:t>客户来图-设计-确认订单-下料-洗型-压胶-台面-下脚-封边</w:t>
            </w:r>
          </w:p>
          <w:p>
            <w:pPr>
              <w:rPr>
                <w:rFonts w:hint="eastAsia"/>
                <w:lang w:eastAsia="zh-CN"/>
              </w:rPr>
            </w:pPr>
            <w:r>
              <w:rPr>
                <w:rFonts w:hint="eastAsia"/>
                <w:lang w:val="en-US" w:eastAsia="zh-CN"/>
              </w:rPr>
              <w:t>-排孔-贴皮-刮灰-底漆-干砂-面漆-试装-检验-打包-运输</w:t>
            </w:r>
          </w:p>
          <w:p>
            <w:pPr>
              <w:rPr>
                <w:rFonts w:hint="eastAsia"/>
                <w:lang w:eastAsia="zh-CN"/>
              </w:rPr>
            </w:pPr>
          </w:p>
          <w:p>
            <w:pPr>
              <w:rPr>
                <w:rFonts w:hint="eastAsia"/>
              </w:rPr>
            </w:pPr>
            <w:r>
              <w:rPr>
                <w:rFonts w:hint="eastAsia"/>
                <w:lang w:eastAsia="zh-CN"/>
              </w:rPr>
              <w:t>产品销售、</w:t>
            </w:r>
            <w:r>
              <w:rPr>
                <w:rFonts w:hint="eastAsia"/>
                <w:lang w:val="en-US" w:eastAsia="zh-CN"/>
              </w:rPr>
              <w:t>服务</w:t>
            </w:r>
            <w:r>
              <w:rPr>
                <w:rFonts w:hint="eastAsia"/>
                <w:lang w:eastAsia="zh-CN"/>
              </w:rPr>
              <w:t>流程图</w:t>
            </w:r>
            <w:r>
              <w:rPr>
                <w:rFonts w:hint="eastAsia"/>
                <w:lang w:eastAsia="zh-CN"/>
              </w:rPr>
              <w:br w:type="textWrapping"/>
            </w:r>
            <w:r>
              <w:rPr>
                <w:rFonts w:hint="eastAsia"/>
                <w:lang w:eastAsia="zh-CN"/>
              </w:rPr>
              <w:t>客户需求----签订合同---进行采购----产品检验----交付客户---验收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2022年01月24日 上午至2022年01月24日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Q：办公家具生产、销售</w:t>
            </w:r>
          </w:p>
          <w:p>
            <w:r>
              <w:t>E：办公家具生产、销售所涉及场所的相关环境管理活动</w:t>
            </w:r>
          </w:p>
          <w:p>
            <w:r>
              <w:t>O：办公家具生产、销售所涉及场所的相关职业健康安全管理活动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Q：23.01.01</w:t>
            </w:r>
          </w:p>
          <w:p>
            <w:r>
              <w:t>E：23.01.01</w:t>
            </w:r>
          </w:p>
          <w:p>
            <w:r>
              <w:t>O：23.01.01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lang w:eastAsia="zh-CN"/>
              </w:rPr>
              <w:t>2021年05月10日</w:t>
            </w:r>
          </w:p>
        </w:tc>
        <w:tc>
          <w:tcPr>
            <w:tcW w:w="1883" w:type="dxa"/>
            <w:vAlign w:val="center"/>
          </w:tcPr>
          <w:p>
            <w:pPr>
              <w:rPr>
                <w:rFonts w:hint="eastAsia"/>
              </w:rPr>
            </w:pPr>
            <w:r>
              <w:rPr>
                <w:rFonts w:hint="eastAsia"/>
              </w:rPr>
              <w:t>管理体系运行已超过3个月</w:t>
            </w:r>
          </w:p>
        </w:tc>
        <w:tc>
          <w:tcPr>
            <w:tcW w:w="3215" w:type="dxa"/>
            <w:vAlign w:val="center"/>
          </w:tcPr>
          <w:p>
            <w:pPr>
              <w:rPr>
                <w:rFonts w:hint="eastAsia"/>
              </w:rPr>
            </w:pPr>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rPr>
            </w:pPr>
            <w:r>
              <w:rPr>
                <w:rFonts w:hint="eastAsia"/>
              </w:rPr>
              <w:t xml:space="preserve"> 2020年03月22日</w:t>
            </w:r>
          </w:p>
        </w:tc>
        <w:tc>
          <w:tcPr>
            <w:tcW w:w="1883" w:type="dxa"/>
            <w:vAlign w:val="center"/>
          </w:tcPr>
          <w:p>
            <w:pPr>
              <w:rPr>
                <w:rFonts w:hint="eastAsia"/>
              </w:rPr>
            </w:pPr>
            <w:r>
              <w:rPr>
                <w:rFonts w:hint="eastAsia"/>
              </w:rPr>
              <w:t>认证证书有效期</w:t>
            </w:r>
          </w:p>
          <w:p>
            <w:pPr>
              <w:rPr>
                <w:rFonts w:hint="eastAsia"/>
              </w:rPr>
            </w:pPr>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2021年12月12日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39"/>
        <w:gridCol w:w="11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39" w:type="dxa"/>
            <w:shd w:val="clear" w:color="auto" w:fill="F3F3F3"/>
            <w:tcMar>
              <w:left w:w="57" w:type="dxa"/>
              <w:right w:w="57" w:type="dxa"/>
            </w:tcMar>
          </w:tcPr>
          <w:p>
            <w:r>
              <w:rPr>
                <w:rFonts w:hint="eastAsia"/>
              </w:rPr>
              <w:t>审核范围（产品和过程）</w:t>
            </w:r>
          </w:p>
          <w:p/>
          <w:p/>
        </w:tc>
        <w:tc>
          <w:tcPr>
            <w:tcW w:w="113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四川永强昇辉家具有限公司</w:t>
            </w:r>
            <w:r>
              <w:rPr>
                <w:rFonts w:hint="eastAsia"/>
                <w:sz w:val="21"/>
                <w:szCs w:val="21"/>
                <w:lang w:val="en-US" w:eastAsia="zh-CN"/>
              </w:rPr>
              <w:t>/</w:t>
            </w:r>
            <w:r>
              <w:rPr>
                <w:rFonts w:asciiTheme="minorEastAsia" w:hAnsiTheme="minorEastAsia" w:eastAsiaTheme="minorEastAsia"/>
                <w:sz w:val="20"/>
              </w:rPr>
              <w:t>四川省遂宁市蓬溪县赤城镇上游工业园</w:t>
            </w:r>
          </w:p>
        </w:tc>
        <w:tc>
          <w:tcPr>
            <w:tcW w:w="2267" w:type="dxa"/>
          </w:tcPr>
          <w:p>
            <w:pPr>
              <w:rPr>
                <w:lang w:val="de-DE" w:eastAsia="ja-JP"/>
              </w:rPr>
            </w:pPr>
            <w:r>
              <w:rPr>
                <w:rFonts w:asciiTheme="minorEastAsia" w:hAnsiTheme="minorEastAsia" w:eastAsiaTheme="minorEastAsia"/>
                <w:sz w:val="20"/>
              </w:rPr>
              <w:t>四川省遂宁市蓬溪县赤城镇上游工业园</w:t>
            </w:r>
          </w:p>
        </w:tc>
        <w:tc>
          <w:tcPr>
            <w:tcW w:w="571" w:type="dxa"/>
            <w:vAlign w:val="center"/>
          </w:tcPr>
          <w:p>
            <w:pPr>
              <w:rPr>
                <w:rFonts w:hint="default" w:eastAsia="宋体"/>
                <w:lang w:val="en-US" w:eastAsia="zh-CN"/>
              </w:rPr>
            </w:pPr>
            <w:r>
              <w:rPr>
                <w:rFonts w:hint="eastAsia"/>
                <w:lang w:val="en-US" w:eastAsia="zh-CN"/>
              </w:rPr>
              <w:t>20</w:t>
            </w:r>
          </w:p>
        </w:tc>
        <w:tc>
          <w:tcPr>
            <w:tcW w:w="2339" w:type="dxa"/>
            <w:vAlign w:val="center"/>
          </w:tcPr>
          <w:p>
            <w:pPr>
              <w:rPr>
                <w:lang w:eastAsia="ja-JP"/>
              </w:rPr>
            </w:pPr>
            <w:r>
              <w:rPr>
                <w:sz w:val="20"/>
              </w:rPr>
              <w:t>办公家具生产、销售所涉及场所的</w:t>
            </w:r>
            <w:r>
              <w:rPr>
                <w:rFonts w:hint="eastAsia"/>
                <w:sz w:val="20"/>
                <w:lang w:val="en-US" w:eastAsia="zh-CN"/>
              </w:rPr>
              <w:t>相关</w:t>
            </w:r>
            <w:r>
              <w:rPr>
                <w:sz w:val="20"/>
              </w:rPr>
              <w:t>管理活动</w:t>
            </w:r>
          </w:p>
        </w:tc>
        <w:tc>
          <w:tcPr>
            <w:tcW w:w="1133" w:type="dxa"/>
            <w:vAlign w:val="center"/>
          </w:tcPr>
          <w:p>
            <w:pPr>
              <w:rPr>
                <w:lang w:eastAsia="ja-JP"/>
              </w:rPr>
            </w:pPr>
            <w:r>
              <w:rPr>
                <w:rFonts w:hint="eastAsia" w:ascii="宋体" w:hAnsi="宋体"/>
                <w:b/>
                <w:sz w:val="21"/>
                <w:szCs w:val="21"/>
              </w:rPr>
              <w:t>GB/T19001-2016/GB/T24001-2016/GB/T45001-2020</w:t>
            </w:r>
          </w:p>
        </w:tc>
        <w:tc>
          <w:tcPr>
            <w:tcW w:w="668" w:type="dxa"/>
            <w:shd w:val="clear" w:color="auto" w:fill="FFFFFF"/>
          </w:tcPr>
          <w:p>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9" w:type="dxa"/>
            <w:vAlign w:val="center"/>
          </w:tcPr>
          <w:p>
            <w:pPr>
              <w:rPr>
                <w:lang w:eastAsia="ja-JP"/>
              </w:rPr>
            </w:pPr>
          </w:p>
        </w:tc>
        <w:tc>
          <w:tcPr>
            <w:tcW w:w="11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9" w:type="dxa"/>
            <w:vAlign w:val="center"/>
          </w:tcPr>
          <w:p>
            <w:pPr>
              <w:rPr>
                <w:lang w:eastAsia="ja-JP"/>
              </w:rPr>
            </w:pPr>
          </w:p>
        </w:tc>
        <w:tc>
          <w:tcPr>
            <w:tcW w:w="11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9" w:type="dxa"/>
            <w:vAlign w:val="center"/>
          </w:tcPr>
          <w:p>
            <w:pPr>
              <w:rPr>
                <w:lang w:eastAsia="ja-JP"/>
              </w:rPr>
            </w:pPr>
          </w:p>
        </w:tc>
        <w:tc>
          <w:tcPr>
            <w:tcW w:w="11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9" w:type="dxa"/>
            <w:vAlign w:val="center"/>
          </w:tcPr>
          <w:p>
            <w:pPr>
              <w:rPr>
                <w:lang w:eastAsia="ja-JP"/>
              </w:rPr>
            </w:pPr>
          </w:p>
        </w:tc>
        <w:tc>
          <w:tcPr>
            <w:tcW w:w="113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Q:23.01.01</w:t>
            </w:r>
          </w:p>
          <w:p>
            <w:r>
              <w:t>E:23.01.01</w:t>
            </w:r>
          </w:p>
          <w:p>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eastAsia="宋体"/>
                <w:lang w:val="en-US" w:eastAsia="zh-CN"/>
              </w:rPr>
              <w:t>原管理者代表：</w:t>
            </w:r>
            <w:r>
              <w:rPr>
                <w:rFonts w:hint="eastAsia" w:eastAsia="宋体"/>
              </w:rPr>
              <w:t>向黎</w:t>
            </w:r>
            <w:r>
              <w:rPr>
                <w:rFonts w:hint="eastAsia" w:eastAsia="宋体"/>
                <w:lang w:val="en-US" w:eastAsia="zh-CN"/>
              </w:rPr>
              <w:t xml:space="preserve"> </w:t>
            </w:r>
          </w:p>
          <w:p>
            <w:pPr>
              <w:rPr>
                <w:rFonts w:hint="eastAsia" w:eastAsia="宋体"/>
              </w:rPr>
            </w:pPr>
            <w:r>
              <w:rPr>
                <w:rFonts w:hint="eastAsia" w:eastAsia="宋体"/>
                <w:lang w:val="en-US" w:eastAsia="zh-CN"/>
              </w:rPr>
              <w:t>变更后管理者代表：熊水金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rPr>
            </w:pP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rPr>
            </w:pP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pPr>
              <w:rPr>
                <w:rFonts w:hint="eastAsia" w:eastAsia="宋体"/>
                <w:lang w:val="en-US" w:eastAsia="zh-CN"/>
              </w:rPr>
            </w:p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tbl>
            <w:tblPr>
              <w:tblStyle w:val="9"/>
              <w:tblpPr w:leftFromText="180" w:rightFromText="180" w:vertAnchor="text" w:horzAnchor="page" w:tblpX="-122" w:tblpY="373"/>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3" w:hRule="exact"/>
              </w:trPr>
              <w:tc>
                <w:tcPr>
                  <w:tcW w:w="1842" w:type="dxa"/>
                  <w:vAlign w:val="center"/>
                </w:tcPr>
                <w:p>
                  <w:pPr>
                    <w:jc w:val="center"/>
                    <w:rPr>
                      <w:rFonts w:hint="eastAsia" w:eastAsia="宋体"/>
                    </w:rPr>
                  </w:pPr>
                  <w:r>
                    <w:rPr>
                      <w:rFonts w:hint="eastAsia" w:eastAsia="宋体"/>
                    </w:rPr>
                    <w:t>审核组长签字</w:t>
                  </w:r>
                </w:p>
              </w:tc>
              <w:tc>
                <w:tcPr>
                  <w:tcW w:w="2764" w:type="dxa"/>
                  <w:tcMar>
                    <w:left w:w="113" w:type="dxa"/>
                  </w:tcMar>
                  <w:vAlign w:val="center"/>
                </w:tcPr>
                <w:p>
                  <w:pPr>
                    <w:jc w:val="center"/>
                    <w:rPr>
                      <w:rFonts w:hint="eastAsia" w:eastAsia="宋体"/>
                    </w:rPr>
                  </w:pPr>
                  <w:r>
                    <w:rPr>
                      <w:rFonts w:hint="eastAsia" w:eastAsia="宋体"/>
                    </w:rPr>
                    <w:drawing>
                      <wp:anchor distT="0" distB="0" distL="114300" distR="114300" simplePos="0" relativeHeight="251662336" behindDoc="0" locked="0" layoutInCell="1" allowOverlap="1">
                        <wp:simplePos x="0" y="0"/>
                        <wp:positionH relativeFrom="column">
                          <wp:posOffset>422275</wp:posOffset>
                        </wp:positionH>
                        <wp:positionV relativeFrom="paragraph">
                          <wp:posOffset>36830</wp:posOffset>
                        </wp:positionV>
                        <wp:extent cx="424815" cy="433705"/>
                        <wp:effectExtent l="0" t="0" r="13335" b="4445"/>
                        <wp:wrapSquare wrapText="bothSides"/>
                        <wp:docPr id="1" name="图片 2"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文老师电子签名"/>
                                <pic:cNvPicPr>
                                  <a:picLocks noChangeAspect="1"/>
                                </pic:cNvPicPr>
                              </pic:nvPicPr>
                              <pic:blipFill>
                                <a:blip r:embed="rId6"/>
                                <a:stretch>
                                  <a:fillRect/>
                                </a:stretch>
                              </pic:blipFill>
                              <pic:spPr>
                                <a:xfrm>
                                  <a:off x="0" y="0"/>
                                  <a:ext cx="424815" cy="433705"/>
                                </a:xfrm>
                                <a:prstGeom prst="rect">
                                  <a:avLst/>
                                </a:prstGeom>
                                <a:noFill/>
                                <a:ln>
                                  <a:noFill/>
                                </a:ln>
                              </pic:spPr>
                            </pic:pic>
                          </a:graphicData>
                        </a:graphic>
                      </wp:anchor>
                    </w:drawing>
                  </w:r>
                </w:p>
                <w:p>
                  <w:pPr>
                    <w:jc w:val="center"/>
                    <w:rPr>
                      <w:rFonts w:hint="eastAsia" w:eastAsia="宋体"/>
                    </w:rPr>
                  </w:pPr>
                </w:p>
              </w:tc>
              <w:tc>
                <w:tcPr>
                  <w:tcW w:w="2764" w:type="dxa"/>
                  <w:tcMar>
                    <w:left w:w="113" w:type="dxa"/>
                  </w:tcMar>
                  <w:vAlign w:val="center"/>
                </w:tcPr>
                <w:p>
                  <w:pPr>
                    <w:jc w:val="center"/>
                    <w:rPr>
                      <w:rFonts w:hint="eastAsia" w:eastAsia="宋体"/>
                    </w:rPr>
                  </w:pPr>
                  <w:r>
                    <w:rPr>
                      <w:rFonts w:hint="eastAsia" w:eastAsia="宋体"/>
                    </w:rPr>
                    <w:t>日期</w:t>
                  </w:r>
                </w:p>
              </w:tc>
              <w:tc>
                <w:tcPr>
                  <w:tcW w:w="2766" w:type="dxa"/>
                  <w:tcMar>
                    <w:left w:w="113" w:type="dxa"/>
                  </w:tcMar>
                  <w:vAlign w:val="center"/>
                </w:tcPr>
                <w:p>
                  <w:pPr>
                    <w:jc w:val="center"/>
                    <w:rPr>
                      <w:rFonts w:hint="default" w:eastAsia="宋体"/>
                      <w:lang w:val="en-US" w:eastAsia="zh-CN"/>
                    </w:rPr>
                  </w:pPr>
                  <w:r>
                    <w:rPr>
                      <w:rFonts w:hint="eastAsia" w:eastAsia="宋体"/>
                      <w:lang w:val="en-US" w:eastAsia="zh-CN"/>
                    </w:rPr>
                    <w:t>2022年01月24日</w:t>
                  </w:r>
                </w:p>
              </w:tc>
            </w:tr>
          </w:tbl>
          <w:p>
            <w:r>
              <w:rPr>
                <w:rFonts w:hint="eastAsia" w:ascii="宋体" w:hAnsi="宋体"/>
                <w:b/>
                <w:color w:val="000000"/>
                <w:spacing w:val="-10"/>
                <w:szCs w:val="21"/>
              </w:rPr>
              <w:t>远程审核的相关结论如下：</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eastAsia="宋体" w:cs="宋体"/>
                <w:kern w:val="2"/>
                <w:sz w:val="21"/>
                <w:szCs w:val="21"/>
                <w:lang w:val="en-US" w:eastAsia="zh-CN" w:bidi="ar-SA"/>
              </w:rPr>
              <w:t>保证质量， 遵纪守法  以客为尊，顾客满意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产品一次交验合格率≥98%</w:t>
                  </w:r>
                </w:p>
              </w:tc>
              <w:tc>
                <w:tcPr>
                  <w:tcW w:w="3136" w:type="dxa"/>
                  <w:shd w:val="clear" w:color="auto" w:fill="auto"/>
                  <w:vAlign w:val="top"/>
                </w:tcPr>
                <w:p>
                  <w:pPr>
                    <w:shd w:val="clear" w:color="auto" w:fill="C7DAF1" w:themeFill="text2" w:themeFillTint="32"/>
                    <w:rPr>
                      <w:rFonts w:hint="default" w:eastAsia="宋体"/>
                      <w:lang w:val="en-GB" w:eastAsia="zh-CN"/>
                    </w:rPr>
                  </w:pPr>
                  <w:r>
                    <w:rPr>
                      <w:rFonts w:hint="eastAsia" w:eastAsia="宋体"/>
                      <w:lang w:val="en-US" w:eastAsia="zh-CN"/>
                    </w:rPr>
                    <w:t>产品交付数/产品合格数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顾客满意度≥95%</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顾客满意度调查总分/调查顾客数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合同履约率100%</w:t>
                  </w:r>
                </w:p>
              </w:tc>
              <w:tc>
                <w:tcPr>
                  <w:tcW w:w="3136" w:type="dxa"/>
                  <w:shd w:val="clear" w:color="auto" w:fill="auto"/>
                  <w:vAlign w:val="top"/>
                </w:tcPr>
                <w:p>
                  <w:pPr>
                    <w:shd w:val="clear" w:color="auto" w:fill="C7DAF1" w:themeFill="text2" w:themeFillTint="32"/>
                    <w:rPr>
                      <w:rFonts w:hint="default" w:eastAsia="宋体"/>
                      <w:lang w:val="en-US" w:eastAsia="zh-CN"/>
                    </w:rPr>
                  </w:pPr>
                  <w:r>
                    <w:rPr>
                      <w:rFonts w:hint="eastAsia" w:eastAsia="宋体"/>
                      <w:lang w:val="en-US" w:eastAsia="zh-CN"/>
                    </w:rPr>
                    <w:t>合同签订总数/合同履约数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szCs w:val="21"/>
                <w:highlight w:val="none"/>
              </w:rPr>
              <w:t>精密推台锯、冷压机、封边机、单轴木工镂铣机、木工铣床、木工带锯机多排多轴钻床</w:t>
            </w:r>
            <w:r>
              <w:rPr>
                <w:rFonts w:hint="eastAsia" w:ascii="宋体" w:hAnsi="宋体"/>
                <w:szCs w:val="21"/>
                <w:highlight w:val="none"/>
              </w:rPr>
              <w:t>等</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卷尺、游标卡尺</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52"/>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lang w:val="en-US" w:eastAsia="zh-CN"/>
              </w:rPr>
              <w:t>1.6米办公桌套</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sz w:val="20"/>
                    </w:rPr>
                    <w:t>办公家具生产、销售</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szCs w:val="21"/>
                      <w:highlight w:val="none"/>
                    </w:rPr>
                    <w:t>压胶、喷漆</w:t>
                  </w:r>
                  <w:r>
                    <w:rPr>
                      <w:rFonts w:hint="eastAsia" w:ascii="宋体" w:hAnsi="宋体"/>
                      <w:szCs w:val="21"/>
                      <w:highlight w:val="none"/>
                      <w:lang w:eastAsia="zh-CN"/>
                    </w:rPr>
                    <w:t>、</w:t>
                  </w:r>
                  <w:r>
                    <w:rPr>
                      <w:rFonts w:hint="eastAsia" w:ascii="宋体" w:hAnsi="宋体"/>
                      <w:szCs w:val="21"/>
                      <w:highlight w:val="none"/>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宋体" w:hAnsi="宋体" w:cs="Arial"/>
                <w:szCs w:val="21"/>
                <w:lang w:val="en-US" w:eastAsia="zh-CN"/>
              </w:rPr>
              <w:t>提供由国家家具产品质量监督检验中心（成都）出具的办工桌检验检测报告</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w:t>
            </w:r>
            <w:r>
              <w:rPr>
                <w:rFonts w:hint="eastAsia" w:ascii="Times New Roman" w:hAnsi="Times New Roman" w:eastAsia="宋体" w:cs="Times New Roman"/>
                <w:lang w:eastAsia="zh-CN"/>
              </w:rPr>
              <w:t>2021</w:t>
            </w:r>
            <w:r>
              <w:rPr>
                <w:rFonts w:hint="eastAsia" w:ascii="Times New Roman" w:hAnsi="Times New Roman" w:eastAsia="宋体" w:cs="Times New Roman"/>
              </w:rPr>
              <w:t>年8月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日--1</w:t>
            </w:r>
            <w:r>
              <w:rPr>
                <w:rFonts w:hint="eastAsia" w:ascii="Times New Roman" w:hAnsi="Times New Roman" w:eastAsia="宋体" w:cs="Times New Roman"/>
                <w:lang w:val="en-US" w:eastAsia="zh-CN"/>
              </w:rPr>
              <w:t>1</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ascii="宋体" w:hAnsi="宋体"/>
                <w:szCs w:val="21"/>
              </w:rPr>
            </w:pPr>
            <w:r>
              <w:rPr>
                <w:rFonts w:hint="eastAsia"/>
              </w:rPr>
              <w:t>最高管理者制定了文件化的管理体系方针：</w:t>
            </w:r>
            <w:r>
              <w:rPr>
                <w:rFonts w:hint="eastAsia"/>
                <w:color w:val="000000"/>
                <w:szCs w:val="18"/>
                <w:u w:val="single"/>
              </w:rPr>
              <w:t xml:space="preserve"> </w:t>
            </w:r>
            <w:r>
              <w:rPr>
                <w:rFonts w:hint="eastAsia" w:ascii="宋体" w:hAnsi="宋体"/>
                <w:szCs w:val="21"/>
              </w:rPr>
              <w:t>节能降耗，保护环境，以人为本，安全第一</w:t>
            </w:r>
          </w:p>
          <w:p>
            <w:pPr>
              <w:shd w:val="clear" w:color="auto" w:fill="EBF1DE" w:themeFill="accent3" w:themeFillTint="32"/>
              <w:rPr>
                <w:u w:val="single"/>
              </w:rPr>
            </w:pPr>
            <w:r>
              <w:rPr>
                <w:rFonts w:hint="eastAsia" w:ascii="宋体" w:hAnsi="宋体"/>
                <w:szCs w:val="21"/>
              </w:rPr>
              <w:t>预防为主，综合治理，规范管理，持续改进</w:t>
            </w:r>
            <w:r>
              <w:rPr>
                <w:rFonts w:hint="eastAsia"/>
                <w:color w:val="000000"/>
                <w:szCs w:val="18"/>
                <w:u w:val="single"/>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w:t>
            </w:r>
          </w:p>
          <w:p>
            <w:pPr>
              <w:shd w:val="clear" w:color="auto" w:fill="EBF1DE" w:themeFill="accent3" w:themeFillTint="32"/>
            </w:pPr>
            <w:r>
              <w:rPr>
                <w:rFonts w:hint="eastAsia"/>
              </w:rPr>
              <w:sym w:font="Wingdings 2" w:char="0052"/>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A3"/>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固体分类收集,集中处理100%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US" w:eastAsia="zh-CN"/>
                    </w:rPr>
                    <w:t>分类收集，集中处理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重大</w:t>
                  </w:r>
                  <w:r>
                    <w:rPr>
                      <w:rFonts w:hint="eastAsia" w:ascii="Times New Roman" w:hAnsi="Times New Roman" w:eastAsia="宋体" w:cs="Times New Roman"/>
                      <w:lang w:val="en-US" w:eastAsia="zh-CN"/>
                    </w:rPr>
                    <w:t>环境污染事件</w:t>
                  </w:r>
                  <w:r>
                    <w:rPr>
                      <w:rFonts w:hint="eastAsia" w:ascii="Times New Roman" w:hAnsi="Times New Roman" w:eastAsia="宋体" w:cs="Times New Roman"/>
                      <w:lang w:eastAsia="zh-CN"/>
                    </w:rPr>
                    <w:t>为零</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lang w:val="en-US"/>
                    </w:rPr>
                  </w:pPr>
                  <w:r>
                    <w:rPr>
                      <w:rFonts w:hint="eastAsia" w:ascii="Times New Roman" w:hAnsi="Times New Roman" w:eastAsia="宋体" w:cs="Times New Roman"/>
                      <w:lang w:val="en-US" w:eastAsia="zh-CN"/>
                    </w:rPr>
                    <w:t>建立预案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火灾事故为零</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1</w:t>
            </w:r>
            <w:r>
              <w:rPr>
                <w:rFonts w:hint="eastAsia"/>
              </w:rPr>
              <w:t>个；库房</w:t>
            </w:r>
            <w:r>
              <w:rPr>
                <w:rFonts w:hint="eastAsia"/>
                <w:lang w:val="en-US" w:eastAsia="zh-CN"/>
              </w:rPr>
              <w:t xml:space="preserve"> </w:t>
            </w:r>
            <w:r>
              <w:rPr>
                <w:rFonts w:hint="eastAsia"/>
              </w:rPr>
              <w:t>个；实验室个；</w:t>
            </w:r>
          </w:p>
          <w:p>
            <w:pPr>
              <w:shd w:val="clear" w:color="auto" w:fill="EBF1DE" w:themeFill="accent3" w:themeFillTint="32"/>
              <w:rPr>
                <w:u w:val="single"/>
              </w:rPr>
            </w:pPr>
            <w:r>
              <w:rPr>
                <w:rFonts w:hint="eastAsia"/>
              </w:rPr>
              <w:t>主要生产设备有：</w:t>
            </w:r>
            <w:r>
              <w:rPr>
                <w:rFonts w:hint="eastAsia" w:ascii="宋体" w:hAnsi="宋体" w:cs="宋体"/>
                <w:szCs w:val="21"/>
                <w:highlight w:val="none"/>
              </w:rPr>
              <w:t>精密推台锯、冷压机、封边机、单轴木工镂铣机、木工铣床、木工带锯机多排多轴钻床</w:t>
            </w:r>
            <w:r>
              <w:rPr>
                <w:rFonts w:hint="eastAsia" w:ascii="宋体" w:hAnsi="宋体"/>
                <w:szCs w:val="21"/>
                <w:highlight w:val="none"/>
              </w:rPr>
              <w:t>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光氧除尘装置</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卷尺、游标卡尺</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lang w:val="en-US" w:eastAsia="zh-CN"/>
              </w:rPr>
              <w:t>1.6米办公桌套</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lang w:val="en-US" w:eastAsia="zh-CN"/>
              </w:rPr>
              <w:t>叉车，详细见附件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26</w:t>
            </w:r>
            <w:r>
              <w:rPr>
                <w:rFonts w:hint="eastAsia"/>
              </w:rPr>
              <w:t>日进行了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rPr>
            </w:pPr>
          </w:p>
          <w:p>
            <w:pPr>
              <w:shd w:val="clear" w:color="auto" w:fill="EBF1DE" w:themeFill="accent3" w:themeFillTint="32"/>
              <w:rPr>
                <w:rFonts w:hint="default"/>
                <w:lang w:val="en-US" w:eastAsia="zh-CN"/>
              </w:rPr>
            </w:pPr>
            <w:r>
              <w:rPr>
                <w:rFonts w:hint="eastAsia"/>
              </w:rPr>
              <w:t>《环境监测报告》编号：</w:t>
            </w:r>
            <w:bookmarkStart w:id="33" w:name="_GoBack"/>
            <w:bookmarkEnd w:id="33"/>
          </w:p>
          <w:p>
            <w:pPr>
              <w:shd w:val="clear" w:color="auto" w:fill="EBF1DE" w:themeFill="accent3" w:themeFillTint="32"/>
              <w:rPr>
                <w:rFonts w:hint="eastAsia"/>
              </w:rPr>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lang w:eastAsia="zh-CN"/>
              </w:rPr>
              <w:sym w:font="Wingdings 2" w:char="00A3"/>
            </w:r>
            <w:r>
              <w:rPr>
                <w:rFonts w:hint="eastAsia"/>
              </w:rPr>
              <w:t>符合要求</w:t>
            </w:r>
            <w:r>
              <w:rPr>
                <w:rFonts w:hint="eastAsia"/>
                <w:lang w:eastAsia="zh-CN"/>
              </w:rPr>
              <w:sym w:font="Wingdings 2" w:char="0052"/>
            </w:r>
            <w:r>
              <w:rPr>
                <w:rFonts w:hint="eastAsia"/>
              </w:rPr>
              <w:t>存在不足，说明</w:t>
            </w:r>
            <w:r>
              <w:rPr>
                <w:rFonts w:hint="eastAsia"/>
                <w:lang w:eastAsia="zh-CN"/>
              </w:rPr>
              <w:t>：</w:t>
            </w:r>
            <w:r>
              <w:rPr>
                <w:rFonts w:hint="eastAsia"/>
                <w:lang w:val="en-US" w:eastAsia="zh-CN"/>
              </w:rPr>
              <w:t>未能提供相关报告，已开具不符合。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w:t>
            </w:r>
            <w:r>
              <w:rPr>
                <w:rFonts w:hint="eastAsia" w:ascii="Times New Roman" w:hAnsi="Times New Roman" w:eastAsia="宋体" w:cs="Times New Roman"/>
                <w:lang w:eastAsia="zh-CN"/>
              </w:rPr>
              <w:t>2021</w:t>
            </w:r>
            <w:r>
              <w:rPr>
                <w:rFonts w:hint="eastAsia" w:ascii="Times New Roman" w:hAnsi="Times New Roman" w:eastAsia="宋体" w:cs="Times New Roman"/>
              </w:rPr>
              <w:t>年8月10</w:t>
            </w:r>
            <w:r>
              <w:rPr>
                <w:rFonts w:hint="eastAsia" w:ascii="Times New Roman" w:hAnsi="Times New Roman" w:eastAsia="宋体" w:cs="Times New Roman"/>
                <w:lang w:val="en-US" w:eastAsia="zh-CN"/>
              </w:rPr>
              <w:t>-11</w:t>
            </w:r>
            <w:r>
              <w:rPr>
                <w:rFonts w:hint="eastAsia" w:ascii="Times New Roman" w:hAnsi="Times New Roman" w:eastAsia="宋体" w:cs="Times New Roman"/>
              </w:rPr>
              <w:t>日实施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szCs w:val="21"/>
              </w:rPr>
              <w:t>节能降耗，保护环境，以人为本，安全第一</w:t>
            </w:r>
            <w:r>
              <w:rPr>
                <w:rFonts w:hint="eastAsia" w:ascii="宋体" w:hAnsi="宋体"/>
                <w:szCs w:val="21"/>
                <w:lang w:eastAsia="zh-CN"/>
              </w:rPr>
              <w:t>、</w:t>
            </w:r>
            <w:r>
              <w:rPr>
                <w:rFonts w:hint="eastAsia" w:ascii="宋体" w:hAnsi="宋体"/>
                <w:szCs w:val="21"/>
              </w:rPr>
              <w:t>预防为主，综合治理，规范管理，持续改进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综合管理部</w:t>
            </w:r>
          </w:p>
          <w:p>
            <w:pPr>
              <w:rPr>
                <w:rFonts w:hint="eastAsia" w:eastAsia="宋体"/>
                <w:lang w:val="en-US" w:eastAsia="zh-CN"/>
              </w:rPr>
            </w:pPr>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eastAsia="宋体" w:cs="Times New Roman"/>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highlight w:val="none"/>
              </w:rPr>
            </w:pPr>
            <w:r>
              <w:rPr>
                <w:rFonts w:hint="eastAsia"/>
              </w:rPr>
              <w:t>□安全生产</w:t>
            </w:r>
            <w:r>
              <w:rPr>
                <w:rFonts w:hint="eastAsia"/>
                <w:highlight w:val="none"/>
              </w:rPr>
              <w:t>许可证编号：</w:t>
            </w:r>
          </w:p>
          <w:p>
            <w:pPr>
              <w:rPr>
                <w:highlight w:val="none"/>
              </w:rPr>
            </w:pPr>
            <w:r>
              <w:rPr>
                <w:rFonts w:hint="eastAsia"/>
                <w:highlight w:val="none"/>
              </w:rPr>
              <w:t>□安全预评估报告日期：</w:t>
            </w:r>
          </w:p>
          <w:p>
            <w:pPr>
              <w:rPr>
                <w:highlight w:val="none"/>
              </w:rPr>
            </w:pPr>
            <w:r>
              <w:rPr>
                <w:rFonts w:hint="eastAsia"/>
                <w:highlight w:val="none"/>
              </w:rPr>
              <w:t>□安全现状评估报告表日期：</w:t>
            </w:r>
          </w:p>
          <w:p>
            <w:pPr>
              <w:rPr>
                <w:rFonts w:hint="default" w:eastAsia="宋体"/>
                <w:highlight w:val="none"/>
                <w:lang w:val="en-US" w:eastAsia="zh-CN"/>
              </w:rPr>
            </w:pPr>
            <w:r>
              <w:rPr>
                <w:rFonts w:hint="eastAsia"/>
                <w:highlight w:val="none"/>
              </w:rPr>
              <w:sym w:font="Wingdings 2" w:char="0052"/>
            </w:r>
            <w:r>
              <w:rPr>
                <w:rFonts w:hint="eastAsia"/>
                <w:highlight w:val="none"/>
              </w:rPr>
              <w:t>职业病体检报告书日期：</w:t>
            </w:r>
            <w:r>
              <w:rPr>
                <w:rFonts w:hint="eastAsia"/>
                <w:highlight w:val="none"/>
                <w:lang w:val="en-US" w:eastAsia="zh-CN"/>
              </w:rPr>
              <w:t>2021年07月26日</w:t>
            </w:r>
          </w:p>
          <w:p>
            <w:pPr>
              <w:rPr>
                <w:highlight w:val="none"/>
              </w:rPr>
            </w:pPr>
            <w:r>
              <w:rPr>
                <w:rFonts w:hint="eastAsia"/>
                <w:highlight w:val="none"/>
              </w:rPr>
              <w:t>□消防验收/备案证明日期：</w:t>
            </w:r>
          </w:p>
          <w:p>
            <w:pPr>
              <w:rPr>
                <w:highlight w:val="cyan"/>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火灾事故为零</w:t>
                  </w:r>
                </w:p>
              </w:tc>
              <w:tc>
                <w:tcPr>
                  <w:tcW w:w="3136" w:type="dxa"/>
                  <w:shd w:val="clear" w:color="auto" w:fill="auto"/>
                  <w:vAlign w:val="center"/>
                </w:tcPr>
                <w:p>
                  <w:pPr>
                    <w:rPr>
                      <w:rFonts w:hint="default" w:ascii="宋体" w:hAnsi="宋体" w:eastAsia="宋体" w:cs="Times New Roman"/>
                      <w:kern w:val="2"/>
                      <w:sz w:val="21"/>
                      <w:szCs w:val="24"/>
                      <w:lang w:val="en-GB"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hint="eastAsia" w:eastAsia="宋体"/>
                      <w:lang w:val="en-US" w:eastAsia="zh-CN"/>
                    </w:rPr>
                  </w:pPr>
                  <w:r>
                    <w:rPr>
                      <w:rFonts w:hint="eastAsia"/>
                      <w:lang w:val="en-US" w:eastAsia="zh-CN"/>
                    </w:rPr>
                    <w:t>综合管理部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重伤事故为零</w:t>
                  </w:r>
                </w:p>
              </w:tc>
              <w:tc>
                <w:tcPr>
                  <w:tcW w:w="3136" w:type="dxa"/>
                  <w:shd w:val="clear" w:color="auto" w:fill="auto"/>
                  <w:vAlign w:val="center"/>
                </w:tcPr>
                <w:p>
                  <w:pPr>
                    <w:rPr>
                      <w:rFonts w:ascii="宋体" w:hAnsi="宋体"/>
                    </w:rPr>
                  </w:pPr>
                  <w:r>
                    <w:rPr>
                      <w:rFonts w:hint="eastAsia"/>
                      <w:lang w:val="en-US" w:eastAsia="zh-CN"/>
                    </w:rPr>
                    <w:t>佩戴劳保用品，安全防护、做好培训，制定制度</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综合管理部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ascii="宋体" w:hAnsi="宋体" w:cs="宋体"/>
                <w:szCs w:val="21"/>
                <w:highlight w:val="none"/>
              </w:rPr>
              <w:t>精密推台锯、冷压机、封边机、单轴木工镂铣机、木工铣床、木工带锯机多排多轴钻床</w:t>
            </w:r>
            <w:r>
              <w:rPr>
                <w:rFonts w:hint="eastAsia" w:ascii="宋体" w:hAnsi="宋体"/>
                <w:szCs w:val="21"/>
                <w:highlight w:val="none"/>
              </w:rPr>
              <w:t>等</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t>□</w:t>
            </w:r>
            <w:r>
              <w:rPr>
                <w:rFonts w:hint="eastAsia"/>
              </w:rPr>
              <w:t>行车</w:t>
            </w:r>
            <w:r>
              <w:rPr>
                <w:rFonts w:hint="eastAsia" w:ascii="Wingdings" w:hAnsi="Wingdings"/>
                <w:lang w:eastAsia="zh-CN"/>
              </w:rPr>
              <w:sym w:font="Wingdings 2" w:char="00A3"/>
            </w:r>
            <w:r>
              <w:rPr>
                <w:rFonts w:hint="eastAsia"/>
              </w:rPr>
              <w:t xml:space="preserve">锅炉 </w:t>
            </w:r>
            <w:r>
              <w:rPr>
                <w:rFonts w:hint="eastAsia" w:ascii="Wingdings" w:hAnsi="Wingdings"/>
                <w:lang w:eastAsia="zh-CN"/>
              </w:rPr>
              <w:sym w:font="Wingdings 2" w:char="00A3"/>
            </w:r>
            <w:r>
              <w:rPr>
                <w:rFonts w:hint="eastAsia"/>
              </w:rPr>
              <w:t xml:space="preserve">电梯  </w:t>
            </w:r>
            <w:r>
              <w:rPr>
                <w:rFonts w:hint="eastAsia" w:ascii="Wingdings" w:hAnsi="Wingdings"/>
                <w:lang w:eastAsia="zh-CN"/>
              </w:rPr>
              <w:sym w:font="Wingdings 2" w:char="00A3"/>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sym w:font="Wingdings 2" w:char="00A3"/>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ascii="Wingdings" w:hAnsi="Wingdings"/>
                <w:lang w:eastAsia="zh-CN"/>
              </w:rPr>
              <w:sym w:font="Wingdings 2" w:char="00A3"/>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52"/>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Times New Roman" w:hAnsi="Times New Roman" w:eastAsia="宋体" w:cs="Times New Roman"/>
                <w:lang w:val="en-US" w:eastAsia="zh-CN"/>
              </w:rPr>
              <w:t>1.6米办公桌套</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消防演练</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26</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highlight w:val="none"/>
              </w:rPr>
            </w:pPr>
            <w:r>
              <w:rPr>
                <w:rFonts w:hint="eastAsia"/>
              </w:rPr>
              <w:t>《作</w:t>
            </w:r>
            <w:r>
              <w:rPr>
                <w:rFonts w:hint="eastAsia"/>
                <w:highlight w:val="none"/>
              </w:rPr>
              <w:t>业场所有害物质监测报告》编号：。</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入职</w:t>
            </w:r>
            <w:r>
              <w:rPr>
                <w:rFonts w:hint="eastAsia" w:ascii="Wingdings" w:hAnsi="Wingdings"/>
                <w:highlight w:val="none"/>
                <w:lang w:eastAsia="zh-CN"/>
              </w:rPr>
              <w:t>□</w:t>
            </w:r>
            <w:r>
              <w:rPr>
                <w:rFonts w:hint="eastAsia"/>
                <w:highlight w:val="none"/>
              </w:rPr>
              <w:t>离职</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蓬溪县人民医院体检表0000192-194等详细见附件</w:t>
            </w:r>
          </w:p>
          <w:p>
            <w:pPr>
              <w:rPr>
                <w:highlight w:val="none"/>
              </w:rPr>
            </w:pPr>
            <w:r>
              <w:rPr>
                <w:rFonts w:hint="eastAsia"/>
                <w:highlight w:val="none"/>
              </w:rPr>
              <w:t>《建筑消防检测报告》编号：。</w:t>
            </w:r>
          </w:p>
          <w:p>
            <w:pPr>
              <w:rPr>
                <w:highlight w:val="none"/>
              </w:rPr>
            </w:pPr>
            <w:r>
              <w:rPr>
                <w:rFonts w:hint="eastAsia"/>
                <w:highlight w:val="none"/>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w:t>
            </w:r>
            <w:r>
              <w:rPr>
                <w:rFonts w:hint="eastAsia" w:ascii="Times New Roman" w:hAnsi="Times New Roman" w:eastAsia="宋体" w:cs="Times New Roman"/>
              </w:rPr>
              <w:t>策划于</w:t>
            </w:r>
            <w:r>
              <w:rPr>
                <w:rFonts w:hint="eastAsia" w:ascii="Times New Roman" w:hAnsi="Times New Roman" w:eastAsia="宋体" w:cs="Times New Roman"/>
                <w:lang w:eastAsia="zh-CN"/>
              </w:rPr>
              <w:t>2021</w:t>
            </w:r>
            <w:r>
              <w:rPr>
                <w:rFonts w:hint="eastAsia" w:ascii="Times New Roman" w:hAnsi="Times New Roman" w:eastAsia="宋体" w:cs="Times New Roman"/>
              </w:rPr>
              <w:t>年8月10</w:t>
            </w:r>
            <w:r>
              <w:rPr>
                <w:rFonts w:hint="eastAsia" w:ascii="Times New Roman" w:hAnsi="Times New Roman" w:eastAsia="宋体" w:cs="Times New Roman"/>
                <w:lang w:val="en-US" w:eastAsia="zh-CN"/>
              </w:rPr>
              <w:t>-11</w:t>
            </w:r>
            <w:r>
              <w:rPr>
                <w:rFonts w:hint="eastAsia" w:ascii="Times New Roman" w:hAnsi="Times New Roman" w:eastAsia="宋体" w:cs="Times New Roman"/>
              </w:rPr>
              <w:t>日实施了</w:t>
            </w:r>
            <w:r>
              <w:rPr>
                <w:rFonts w:hint="eastAsia"/>
              </w:rPr>
              <w:t>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296E92"/>
    <w:rsid w:val="02CB1CF7"/>
    <w:rsid w:val="088A7F5F"/>
    <w:rsid w:val="0A2C3718"/>
    <w:rsid w:val="0AC21C32"/>
    <w:rsid w:val="0AEE0402"/>
    <w:rsid w:val="0C6E02C3"/>
    <w:rsid w:val="0C727688"/>
    <w:rsid w:val="0CE70445"/>
    <w:rsid w:val="10F7015B"/>
    <w:rsid w:val="120E1C01"/>
    <w:rsid w:val="12F2507E"/>
    <w:rsid w:val="152243C3"/>
    <w:rsid w:val="154D0C92"/>
    <w:rsid w:val="160B0931"/>
    <w:rsid w:val="1780534F"/>
    <w:rsid w:val="17B86896"/>
    <w:rsid w:val="17FD6CA6"/>
    <w:rsid w:val="18A8690B"/>
    <w:rsid w:val="1A4563DB"/>
    <w:rsid w:val="1A935399"/>
    <w:rsid w:val="1B2E6E70"/>
    <w:rsid w:val="1BC872C4"/>
    <w:rsid w:val="1C4A3E04"/>
    <w:rsid w:val="1C9D605B"/>
    <w:rsid w:val="1D69418F"/>
    <w:rsid w:val="1E197963"/>
    <w:rsid w:val="1E3D5D47"/>
    <w:rsid w:val="1E48649A"/>
    <w:rsid w:val="209239FD"/>
    <w:rsid w:val="21751354"/>
    <w:rsid w:val="2472601F"/>
    <w:rsid w:val="248C70E1"/>
    <w:rsid w:val="27233601"/>
    <w:rsid w:val="27391076"/>
    <w:rsid w:val="277A5916"/>
    <w:rsid w:val="282F6B87"/>
    <w:rsid w:val="2A426494"/>
    <w:rsid w:val="2A5A1A2F"/>
    <w:rsid w:val="2C3C4EF8"/>
    <w:rsid w:val="2C923581"/>
    <w:rsid w:val="2C934D84"/>
    <w:rsid w:val="2CD535EF"/>
    <w:rsid w:val="2D88240F"/>
    <w:rsid w:val="2D8D3ECA"/>
    <w:rsid w:val="2DEA131C"/>
    <w:rsid w:val="2F842AC8"/>
    <w:rsid w:val="311566B0"/>
    <w:rsid w:val="326F20E2"/>
    <w:rsid w:val="34A55F9D"/>
    <w:rsid w:val="35076310"/>
    <w:rsid w:val="35885E60"/>
    <w:rsid w:val="361D6A8E"/>
    <w:rsid w:val="36415851"/>
    <w:rsid w:val="369260AD"/>
    <w:rsid w:val="36E65199"/>
    <w:rsid w:val="373F6235"/>
    <w:rsid w:val="37826591"/>
    <w:rsid w:val="37DE5A4E"/>
    <w:rsid w:val="38521F98"/>
    <w:rsid w:val="38E928FC"/>
    <w:rsid w:val="38FE7A29"/>
    <w:rsid w:val="39406294"/>
    <w:rsid w:val="399F6BFD"/>
    <w:rsid w:val="3A145757"/>
    <w:rsid w:val="3A2B0CF2"/>
    <w:rsid w:val="3AD354E6"/>
    <w:rsid w:val="3E5C147A"/>
    <w:rsid w:val="3FAE3F57"/>
    <w:rsid w:val="40F57964"/>
    <w:rsid w:val="42DF08CC"/>
    <w:rsid w:val="4479108A"/>
    <w:rsid w:val="44B41B7B"/>
    <w:rsid w:val="44DB760A"/>
    <w:rsid w:val="45FD2E1A"/>
    <w:rsid w:val="46584C1D"/>
    <w:rsid w:val="46F00D70"/>
    <w:rsid w:val="474433F3"/>
    <w:rsid w:val="47AB318C"/>
    <w:rsid w:val="49CA5E32"/>
    <w:rsid w:val="49EB5DA8"/>
    <w:rsid w:val="4E0D2384"/>
    <w:rsid w:val="4E151645"/>
    <w:rsid w:val="4E8642F1"/>
    <w:rsid w:val="4EF6542E"/>
    <w:rsid w:val="4FB56C3C"/>
    <w:rsid w:val="51431C42"/>
    <w:rsid w:val="51DD247A"/>
    <w:rsid w:val="522462FB"/>
    <w:rsid w:val="52846D9A"/>
    <w:rsid w:val="54D04518"/>
    <w:rsid w:val="553A4384"/>
    <w:rsid w:val="56E12A0D"/>
    <w:rsid w:val="57566F57"/>
    <w:rsid w:val="57C82282"/>
    <w:rsid w:val="58CE4BEF"/>
    <w:rsid w:val="59154BEF"/>
    <w:rsid w:val="593867FC"/>
    <w:rsid w:val="59AD00B6"/>
    <w:rsid w:val="5A0F2BFE"/>
    <w:rsid w:val="5C2018E1"/>
    <w:rsid w:val="5DF91E52"/>
    <w:rsid w:val="5E0F1C0D"/>
    <w:rsid w:val="5F622211"/>
    <w:rsid w:val="61EA4E6B"/>
    <w:rsid w:val="63984453"/>
    <w:rsid w:val="6598014F"/>
    <w:rsid w:val="65BD4645"/>
    <w:rsid w:val="67944631"/>
    <w:rsid w:val="67A7735B"/>
    <w:rsid w:val="69DD52B6"/>
    <w:rsid w:val="69FF347E"/>
    <w:rsid w:val="6AC93911"/>
    <w:rsid w:val="6BBB5183"/>
    <w:rsid w:val="6C0F55BA"/>
    <w:rsid w:val="6C164AAF"/>
    <w:rsid w:val="6D30394E"/>
    <w:rsid w:val="6D7777CF"/>
    <w:rsid w:val="6F045092"/>
    <w:rsid w:val="6F9B77A5"/>
    <w:rsid w:val="70BC5C25"/>
    <w:rsid w:val="71A010A2"/>
    <w:rsid w:val="71E13469"/>
    <w:rsid w:val="722E4900"/>
    <w:rsid w:val="73CB43D1"/>
    <w:rsid w:val="74583EB6"/>
    <w:rsid w:val="755C3532"/>
    <w:rsid w:val="76481D09"/>
    <w:rsid w:val="76FD73B4"/>
    <w:rsid w:val="770004EB"/>
    <w:rsid w:val="78462278"/>
    <w:rsid w:val="78670B6C"/>
    <w:rsid w:val="78A53442"/>
    <w:rsid w:val="79075EAB"/>
    <w:rsid w:val="7A205476"/>
    <w:rsid w:val="7A287B21"/>
    <w:rsid w:val="7ABE4C8F"/>
    <w:rsid w:val="7C0823C1"/>
    <w:rsid w:val="7C2428D0"/>
    <w:rsid w:val="7CC77961"/>
    <w:rsid w:val="7D4379FF"/>
    <w:rsid w:val="7D6C2781"/>
    <w:rsid w:val="7E3C4202"/>
    <w:rsid w:val="7F0B18FA"/>
    <w:rsid w:val="7FC77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rFonts w:eastAsia="中國龍中黑體"/>
      <w:sz w:val="24"/>
      <w:szCs w:val="20"/>
      <w:lang w:eastAsia="zh-T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2022-01-24T08:17:32Z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