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杭州特种纸业有限公司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浙江省杭州市富阳区鹿山街道上里工业区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浙江省杭州市富阳区鹿山街道上里工业区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朱政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18368090586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zheng.zhu@newstarpaper.cn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0046-2022-E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□录像机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化学分析滤纸（定性滤纸、定量滤纸）、汽车滤纸和钢纸（绝缘钢纸、研磨钢纸）的生产所涉及场所的相关环境管理活动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07.02.05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2022年01月21日 上午至2022年01月22日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 xml:space="preserve">天)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方小娥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2020-N1EMS-1059339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18257652078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李大方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浙江凯恩特种材料股份有限公司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07.02.05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13857044028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438785</wp:posOffset>
                  </wp:positionV>
                  <wp:extent cx="739140" cy="534670"/>
                  <wp:effectExtent l="0" t="0" r="0" b="13970"/>
                  <wp:wrapNone/>
                  <wp:docPr id="3" name="图片 3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2" w:name="_GoBack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2022-1-22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2022-1-21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52"/>
        <w:gridCol w:w="1008"/>
        <w:gridCol w:w="4188"/>
        <w:gridCol w:w="1956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1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1月21日</w:t>
            </w: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 xml:space="preserve">8:45 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8:45~12:00</w:t>
            </w:r>
          </w:p>
        </w:tc>
        <w:tc>
          <w:tcPr>
            <w:tcW w:w="100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18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1956" w:type="dxa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</w:t>
            </w:r>
            <w:r>
              <w:rPr>
                <w:rFonts w:hint="eastAsia"/>
                <w:sz w:val="21"/>
                <w:szCs w:val="21"/>
              </w:rPr>
              <w:t xml:space="preserve">6.1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.4/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9.1.1/9.2/</w:t>
            </w:r>
            <w:r>
              <w:rPr>
                <w:rFonts w:hint="eastAsia"/>
                <w:sz w:val="21"/>
                <w:szCs w:val="21"/>
              </w:rPr>
              <w:t xml:space="preserve"> 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8:45~10:00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开发部</w:t>
            </w:r>
          </w:p>
        </w:tc>
        <w:tc>
          <w:tcPr>
            <w:tcW w:w="418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部门职责、部门目标、部门</w:t>
            </w:r>
            <w:r>
              <w:rPr>
                <w:rFonts w:hint="eastAsia"/>
                <w:sz w:val="21"/>
                <w:szCs w:val="21"/>
                <w:lang w:eastAsia="zh-CN"/>
              </w:rPr>
              <w:t>环境因素识别</w:t>
            </w:r>
            <w:r>
              <w:rPr>
                <w:rFonts w:hint="eastAsia"/>
                <w:sz w:val="21"/>
                <w:szCs w:val="21"/>
              </w:rPr>
              <w:t>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部门措施、部门运行控制、部门应急准备和响应</w:t>
            </w:r>
          </w:p>
        </w:tc>
        <w:tc>
          <w:tcPr>
            <w:tcW w:w="1956" w:type="dxa"/>
            <w:vAlign w:val="top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5.3/6.1.2/6.1.4/6.2/8.1/8.2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10:00~12:00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 xml:space="preserve">供应部 </w:t>
            </w:r>
          </w:p>
        </w:tc>
        <w:tc>
          <w:tcPr>
            <w:tcW w:w="418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部门职责、部门目标、部门</w:t>
            </w:r>
            <w:r>
              <w:rPr>
                <w:rFonts w:hint="eastAsia"/>
                <w:sz w:val="21"/>
                <w:szCs w:val="21"/>
                <w:lang w:eastAsia="zh-CN"/>
              </w:rPr>
              <w:t>环境因素识别</w:t>
            </w:r>
            <w:r>
              <w:rPr>
                <w:rFonts w:hint="eastAsia"/>
                <w:sz w:val="21"/>
                <w:szCs w:val="21"/>
              </w:rPr>
              <w:t>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部门措施、公司采购（</w:t>
            </w:r>
            <w:r>
              <w:rPr>
                <w:rFonts w:hint="eastAsia"/>
                <w:sz w:val="21"/>
                <w:szCs w:val="21"/>
              </w:rPr>
              <w:t>危化品、劳保用品的采购过程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仓库管理）、部门运行控制、部门应急准备和响应</w:t>
            </w:r>
          </w:p>
        </w:tc>
        <w:tc>
          <w:tcPr>
            <w:tcW w:w="1956" w:type="dxa"/>
            <w:vAlign w:val="top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5.3/6.1.2/6.1.4/6.2/8.1/8.2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12:00~13:00</w:t>
            </w:r>
          </w:p>
        </w:tc>
        <w:tc>
          <w:tcPr>
            <w:tcW w:w="100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88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956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13:00~16:00</w:t>
            </w:r>
          </w:p>
        </w:tc>
        <w:tc>
          <w:tcPr>
            <w:tcW w:w="100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188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部门职责、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公司及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/>
                <w:sz w:val="21"/>
                <w:szCs w:val="21"/>
              </w:rPr>
              <w:t>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别</w:t>
            </w:r>
            <w:r>
              <w:rPr>
                <w:rFonts w:hint="eastAsia"/>
                <w:sz w:val="21"/>
                <w:szCs w:val="21"/>
              </w:rPr>
              <w:t>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公司及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部门目标、能力、意识、沟通、运行策划、</w:t>
            </w:r>
            <w:r>
              <w:rPr>
                <w:rFonts w:hint="eastAsia"/>
                <w:sz w:val="21"/>
                <w:szCs w:val="21"/>
              </w:rPr>
              <w:t>合规义务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合规性评价、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部门运行控制、部门应急准备和响应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、不符合纠正措施、持续改进</w:t>
            </w:r>
          </w:p>
        </w:tc>
        <w:tc>
          <w:tcPr>
            <w:tcW w:w="1956" w:type="dxa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5.3/5.4/6.2/7.2/7.3/7.4/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6.1.2/6.1.3/6.1.4/6.2/7.4/7.5/8.1/8.2/9.1.1/9.1.2/10.2/10.3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16:00~17:30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418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部门职责、部门目标、部门</w:t>
            </w:r>
            <w:r>
              <w:rPr>
                <w:rFonts w:hint="eastAsia"/>
                <w:sz w:val="21"/>
                <w:szCs w:val="21"/>
                <w:lang w:eastAsia="zh-CN"/>
              </w:rPr>
              <w:t>环境因素识别</w:t>
            </w:r>
            <w:r>
              <w:rPr>
                <w:rFonts w:hint="eastAsia"/>
                <w:sz w:val="21"/>
                <w:szCs w:val="21"/>
              </w:rPr>
              <w:t>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部门措施、部门运行控制、部门应急准备和响应</w:t>
            </w:r>
          </w:p>
        </w:tc>
        <w:tc>
          <w:tcPr>
            <w:tcW w:w="1956" w:type="dxa"/>
            <w:vAlign w:val="top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5.3/6.1.2/6.1.4/6.2/8.1/8.2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13:00~17:30</w:t>
            </w:r>
          </w:p>
        </w:tc>
        <w:tc>
          <w:tcPr>
            <w:tcW w:w="100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4188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部门职责、</w:t>
            </w:r>
            <w:r>
              <w:rPr>
                <w:rFonts w:hint="eastAsia"/>
                <w:sz w:val="21"/>
                <w:szCs w:val="21"/>
                <w:lang w:eastAsia="zh-CN"/>
              </w:rPr>
              <w:t>环境因素识别</w:t>
            </w:r>
            <w:r>
              <w:rPr>
                <w:rFonts w:hint="eastAsia"/>
                <w:sz w:val="21"/>
                <w:szCs w:val="21"/>
              </w:rPr>
              <w:t>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目标指标和管理方案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部门运行策划和控制、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部门应急准备和响应</w:t>
            </w:r>
          </w:p>
        </w:tc>
        <w:tc>
          <w:tcPr>
            <w:tcW w:w="1956" w:type="dxa"/>
            <w:vAlign w:val="top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5.3/6.1.2/6.1.4/6.2/8.1/8.2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1月22日</w:t>
            </w:r>
          </w:p>
        </w:tc>
        <w:tc>
          <w:tcPr>
            <w:tcW w:w="1352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~12:00</w:t>
            </w:r>
          </w:p>
        </w:tc>
        <w:tc>
          <w:tcPr>
            <w:tcW w:w="1008" w:type="dxa"/>
            <w:shd w:val="clear" w:color="auto" w:fill="FFFFFF" w:themeFill="background1"/>
          </w:tcPr>
          <w:p>
            <w:pPr>
              <w:rPr>
                <w:rFonts w:hint="eastAsia" w:ascii="宋体" w:hAnsi="宋体" w:eastAsia="楷体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生产制造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仓库</w:t>
            </w:r>
            <w:r>
              <w:rPr>
                <w:rFonts w:hint="eastAsia" w:ascii="楷体_GB2312" w:eastAsia="楷体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88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部门职责、部门目标、部门</w:t>
            </w:r>
            <w:r>
              <w:rPr>
                <w:rFonts w:hint="eastAsia"/>
                <w:sz w:val="21"/>
                <w:szCs w:val="21"/>
                <w:lang w:eastAsia="zh-CN"/>
              </w:rPr>
              <w:t>环境因素识别</w:t>
            </w:r>
            <w:r>
              <w:rPr>
                <w:rFonts w:hint="eastAsia"/>
                <w:sz w:val="21"/>
                <w:szCs w:val="21"/>
              </w:rPr>
              <w:t>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部门措施、公司及部门运行控制、公司及部门应急准备和响应</w:t>
            </w:r>
          </w:p>
        </w:tc>
        <w:tc>
          <w:tcPr>
            <w:tcW w:w="1956" w:type="dxa"/>
            <w:shd w:val="clear" w:color="auto" w:fill="FFFFFF" w:themeFill="background1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5.3/6.1.2/6.1.4/6.2/8.1/8.2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~12:00</w:t>
            </w:r>
          </w:p>
        </w:tc>
        <w:tc>
          <w:tcPr>
            <w:tcW w:w="1008" w:type="dxa"/>
            <w:shd w:val="clear" w:color="auto" w:fill="FFFFFF" w:themeFill="background1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4188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部门职责、部门目标、部门</w:t>
            </w:r>
            <w:r>
              <w:rPr>
                <w:rFonts w:hint="eastAsia"/>
                <w:sz w:val="21"/>
                <w:szCs w:val="21"/>
                <w:lang w:eastAsia="zh-CN"/>
              </w:rPr>
              <w:t>环境因素识别</w:t>
            </w:r>
            <w:r>
              <w:rPr>
                <w:rFonts w:hint="eastAsia"/>
                <w:sz w:val="21"/>
                <w:szCs w:val="21"/>
              </w:rPr>
              <w:t>和评价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部门措施、部门运行控制、部门应急准备和响应</w:t>
            </w:r>
          </w:p>
        </w:tc>
        <w:tc>
          <w:tcPr>
            <w:tcW w:w="1956" w:type="dxa"/>
            <w:shd w:val="clear" w:color="auto" w:fill="FFFFFF" w:themeFill="background1"/>
            <w:vAlign w:val="top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5.3/6.1.2/6.1.4/6.2/8.1/8.2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12:00~13:00</w:t>
            </w:r>
          </w:p>
        </w:tc>
        <w:tc>
          <w:tcPr>
            <w:tcW w:w="1008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956" w:type="dxa"/>
            <w:shd w:val="clear" w:color="auto" w:fill="FFFFFF" w:themeFill="background1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~17:00</w:t>
            </w:r>
          </w:p>
        </w:tc>
        <w:tc>
          <w:tcPr>
            <w:tcW w:w="7152" w:type="dxa"/>
            <w:gridSpan w:val="3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审核组内部沟通，整理完善审核记录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17:00~</w:t>
            </w:r>
            <w:r>
              <w:rPr>
                <w:rFonts w:hint="eastAsia"/>
                <w:sz w:val="21"/>
                <w:szCs w:val="21"/>
              </w:rPr>
              <w:t>17: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152" w:type="dxa"/>
            <w:gridSpan w:val="3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末次会议、与受审核方交流，报告审核发现，</w:t>
            </w: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8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066DD"/>
    <w:rsid w:val="048C7D8A"/>
    <w:rsid w:val="1D4F72CF"/>
    <w:rsid w:val="22055B57"/>
    <w:rsid w:val="22996E77"/>
    <w:rsid w:val="3C4B244E"/>
    <w:rsid w:val="3FA27361"/>
    <w:rsid w:val="4A995804"/>
    <w:rsid w:val="54AB5B2C"/>
    <w:rsid w:val="62087086"/>
    <w:rsid w:val="632D6836"/>
    <w:rsid w:val="6B4E3980"/>
    <w:rsid w:val="744F272C"/>
    <w:rsid w:val="7FCE7E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1568</Words>
  <Characters>2352</Characters>
  <Lines>37</Lines>
  <Paragraphs>10</Paragraphs>
  <TotalTime>1</TotalTime>
  <ScaleCrop>false</ScaleCrop>
  <LinksUpToDate>false</LinksUpToDate>
  <CharactersWithSpaces>2418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2022-01-24T05:03:47Z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