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杭州特种纸业有限公司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0046-2022-E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2020-N1EMS-3059501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方小娥</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2020-N1EMS-1059339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李大方</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ISC-JSZJ-452</w:t>
            </w:r>
          </w:p>
          <w:p>
            <w:pPr>
              <w:snapToGrid w:val="0"/>
              <w:spacing w:line="320" w:lineRule="exact"/>
              <w:ind w:left="1309"/>
              <w:rPr>
                <w:sz w:val="22"/>
                <w:szCs w:val="22"/>
                <w:highlight w:val="yellow"/>
              </w:rPr>
            </w:pPr>
            <w:r>
              <w:rPr>
                <w:sz w:val="22"/>
                <w:szCs w:val="22"/>
                <w:highlight w:val="yellow"/>
              </w:rPr>
              <w:t>浙江凯恩特种材料股份有限公司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1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2022-1-20上午8:30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2022-1-20中午12:30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bookmarkStart w:id="12" w:name="_GoBack"/>
            <w:bookmarkEnd w:id="12"/>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CC642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2022-01-19T03:51:29Z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2052-11.1.0.11294</vt:lpwstr>
  </property>
</Properties>
</file>