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33"/>
        <w:gridCol w:w="468"/>
        <w:gridCol w:w="618"/>
        <w:gridCol w:w="30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浙江省杭州市富阳区鹿山街道上里工业区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浙江省杭州市富阳区鹿山街道上里工业区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0046-2022-E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朱政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18368090586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zheng.zhu@newstarpaper.cn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吴安波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化学分析滤纸（定性滤纸、定量滤纸）、汽车滤纸和钢纸（绝缘钢纸、研磨钢纸）的生产所涉及场所的相关环境管理活动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07.02.05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2022年01月20日 上午至2022年01月20日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  <w:bookmarkStart w:id="30" w:name="_GoBack"/>
            <w:r>
              <w:rPr>
                <w:rFonts w:hint="eastAsia"/>
                <w:b/>
                <w:sz w:val="21"/>
                <w:szCs w:val="21"/>
              </w:rPr>
              <w:fldChar w:fldCharType="begin"/>
            </w:r>
            <w:r>
              <w:rPr>
                <w:rFonts w:hint="eastAsia"/>
                <w:b/>
                <w:sz w:val="21"/>
                <w:szCs w:val="21"/>
              </w:rPr>
              <w:instrText xml:space="preserve"> = 2 \* ROMAN \* MERGEFORMAT </w:instrText>
            </w:r>
            <w:r>
              <w:rPr>
                <w:rFonts w:hint="eastAsia"/>
                <w:b/>
                <w:sz w:val="21"/>
                <w:szCs w:val="21"/>
              </w:rPr>
              <w:fldChar w:fldCharType="separate"/>
            </w:r>
            <w:r>
              <w:t>II</w:t>
            </w:r>
            <w:r>
              <w:rPr>
                <w:rFonts w:hint="eastAsia"/>
                <w:b/>
                <w:sz w:val="21"/>
                <w:szCs w:val="21"/>
              </w:rPr>
              <w:fldChar w:fldCharType="end"/>
            </w:r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2020-N1EMS-1059339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李大方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浙江凯恩特种材料股份有限公司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13857044028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46" w:type="dxa"/>
            <w:gridSpan w:val="2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9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4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46" w:type="dxa"/>
            <w:gridSpan w:val="2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9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147955</wp:posOffset>
                  </wp:positionV>
                  <wp:extent cx="1979930" cy="1863090"/>
                  <wp:effectExtent l="0" t="0" r="1270" b="11430"/>
                  <wp:wrapNone/>
                  <wp:docPr id="2" name="图片 2" descr="章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章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9342" t="27811" r="30851" b="27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930" cy="186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46" w:type="dxa"/>
            <w:gridSpan w:val="2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9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林兵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144780</wp:posOffset>
                  </wp:positionV>
                  <wp:extent cx="548640" cy="462280"/>
                  <wp:effectExtent l="0" t="0" r="0" b="10160"/>
                  <wp:wrapNone/>
                  <wp:docPr id="1" name="图片 1" descr="微信截图_2022011414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截图_202201141414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2022-1-19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2022-1-20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1月20日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1月20日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b/>
                <w:sz w:val="20"/>
                <w:shd w:val="clear" w:fill="FFFFFF" w:themeFill="background1"/>
                <w:lang w:val="en-US" w:eastAsia="zh-CN"/>
              </w:rPr>
              <w:t xml:space="preserve"> 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8:45~10:00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基本信息确认: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核对资质证书（营业执照等）原件和复印件/扫描件的一致性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确定有效的员工人数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体系运行时间是否满足3个月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10:00~12:00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-管理方针制定与贯彻情况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-管理目标及完成统计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-相关方/客户的反馈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-内审的策划和实施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-管理体系的评审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hd w:val="clear" w:fill="FFFFFF" w:themeFill="background1"/>
                <w:lang w:val="en-US" w:eastAsia="zh-CN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8:45~12:00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hd w:val="clear" w:fill="FFFFFF" w:themeFill="background1"/>
              </w:rPr>
            </w:pPr>
          </w:p>
        </w:tc>
        <w:tc>
          <w:tcPr>
            <w:tcW w:w="6781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MS运行情况：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-查看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eastAsia="zh-CN"/>
              </w:rPr>
              <w:t>环境因素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的辨识和评价程序合理性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-了解重要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eastAsia="zh-CN"/>
              </w:rPr>
              <w:t>环境因素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的辨识和控制措施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 了解适用的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eastAsia="zh-CN"/>
              </w:rPr>
              <w:t>环境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-查看合规性证明（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重要环境因素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监测）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- 了解</w:t>
            </w:r>
            <w:r>
              <w:rPr>
                <w:sz w:val="21"/>
                <w:szCs w:val="21"/>
                <w:shd w:val="clear" w:fill="FFFFFF" w:themeFill="background1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了解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了解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动力设施和辅助设施（污水处理站、锅炉房、高低压配电室、空压站、制冷站、消防中控室、消防泵房、除尘装置、尾气处理、危化品库房、危险固废物存放处等）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了解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生产/服务流程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了解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shd w:val="clear" w:fill="FFFFFF" w:themeFill="background1"/>
              </w:rPr>
              <w:t>了解</w:t>
            </w: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b/>
                <w:sz w:val="20"/>
                <w:shd w:val="clear" w:fill="FFFFFF" w:themeFill="background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hd w:val="clear" w:fill="FFFFFF" w:themeFill="background1"/>
              </w:rPr>
            </w:pPr>
          </w:p>
        </w:tc>
        <w:tc>
          <w:tcPr>
            <w:tcW w:w="1389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hd w:val="clear" w:fill="FFFFFF" w:themeFill="background1"/>
              </w:rPr>
            </w:pPr>
          </w:p>
        </w:tc>
        <w:tc>
          <w:tcPr>
            <w:tcW w:w="6781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b/>
                <w:sz w:val="20"/>
                <w:shd w:val="clear" w:fill="FFFFFF" w:themeFill="background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hd w:val="clear" w:fill="FFFFFF" w:themeFill="background1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b/>
                <w:sz w:val="20"/>
                <w:shd w:val="clear" w:fill="FFFFFF" w:themeFill="background1"/>
                <w:lang w:val="en-US" w:eastAsia="zh-CN"/>
              </w:rPr>
              <w:t>12:00~12:30</w:t>
            </w: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fill="FFFFFF" w:themeFill="background1"/>
                <w:lang w:val="en-US" w:eastAsia="zh-CN"/>
              </w:rPr>
              <w:t>审核资料整理,</w:t>
            </w:r>
            <w:r>
              <w:rPr>
                <w:rFonts w:hint="eastAsia"/>
                <w:shd w:val="clear" w:fill="FFFFFF" w:themeFill="background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hd w:val="clear" w:fill="FFFFFF" w:themeFill="background1"/>
                <w:lang w:val="en-US" w:eastAsia="zh-CN"/>
              </w:rPr>
            </w:pPr>
            <w:r>
              <w:rPr>
                <w:rFonts w:hint="eastAsia"/>
                <w:b/>
                <w:sz w:val="20"/>
                <w:shd w:val="clear" w:fill="FFFFFF" w:themeFill="background1"/>
                <w:lang w:val="en-US" w:eastAsia="zh-CN"/>
              </w:rPr>
              <w:t>ABC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E29C1"/>
    <w:rsid w:val="322C6099"/>
    <w:rsid w:val="6889309D"/>
    <w:rsid w:val="6AB073F0"/>
    <w:rsid w:val="70BD6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1517</Words>
  <Characters>1927</Characters>
  <Lines>26</Lines>
  <Paragraphs>7</Paragraphs>
  <TotalTime>11</TotalTime>
  <ScaleCrop>false</ScaleCrop>
  <LinksUpToDate>false</LinksUpToDate>
  <CharactersWithSpaces>1989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2022-01-24T08:46:48Z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