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北京东奥华宇国际教育科技有限公司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0036-2022-QEO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李京田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2021-N1QMS-4014142</w:t>
            </w:r>
          </w:p>
          <w:p>
            <w:pPr>
              <w:snapToGrid w:val="0"/>
              <w:spacing w:line="320" w:lineRule="exact"/>
              <w:ind w:left="1309"/>
              <w:rPr>
                <w:sz w:val="22"/>
                <w:szCs w:val="22"/>
                <w:highlight w:val="yellow"/>
              </w:rPr>
            </w:pPr>
            <w:r>
              <w:rPr>
                <w:sz w:val="22"/>
                <w:szCs w:val="22"/>
                <w:highlight w:val="yellow"/>
              </w:rPr>
              <w:t>2020-N1EMS-3014142</w:t>
            </w:r>
          </w:p>
          <w:p>
            <w:pPr>
              <w:snapToGrid w:val="0"/>
              <w:spacing w:line="320" w:lineRule="exact"/>
              <w:ind w:left="1309"/>
              <w:rPr>
                <w:sz w:val="22"/>
                <w:szCs w:val="22"/>
                <w:highlight w:val="yellow"/>
              </w:rPr>
            </w:pPr>
            <w:r>
              <w:rPr>
                <w:sz w:val="22"/>
                <w:szCs w:val="22"/>
                <w:highlight w:val="yellow"/>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2021-N1QMS-3205805</w:t>
            </w:r>
          </w:p>
          <w:p>
            <w:pPr>
              <w:snapToGrid w:val="0"/>
              <w:spacing w:line="320" w:lineRule="exact"/>
              <w:ind w:left="1309"/>
              <w:rPr>
                <w:sz w:val="22"/>
                <w:szCs w:val="22"/>
                <w:highlight w:val="yellow"/>
              </w:rPr>
            </w:pPr>
            <w:r>
              <w:rPr>
                <w:sz w:val="22"/>
                <w:szCs w:val="22"/>
                <w:highlight w:val="yellow"/>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李雅静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2021-N1QMS-2218164</w:t>
            </w:r>
          </w:p>
          <w:p>
            <w:pPr>
              <w:snapToGrid w:val="0"/>
              <w:spacing w:line="320" w:lineRule="exact"/>
              <w:ind w:left="1309"/>
              <w:rPr>
                <w:sz w:val="22"/>
                <w:szCs w:val="22"/>
                <w:highlight w:val="yellow"/>
              </w:rPr>
            </w:pPr>
            <w:r>
              <w:rPr>
                <w:sz w:val="22"/>
                <w:szCs w:val="22"/>
                <w:highlight w:val="yellow"/>
              </w:rPr>
              <w:t>2020-N1EMS-1218164</w:t>
            </w:r>
          </w:p>
          <w:p>
            <w:pPr>
              <w:snapToGrid w:val="0"/>
              <w:spacing w:line="320" w:lineRule="exact"/>
              <w:ind w:left="1309"/>
              <w:rPr>
                <w:sz w:val="22"/>
                <w:szCs w:val="22"/>
                <w:highlight w:val="yellow"/>
              </w:rPr>
            </w:pPr>
            <w:r>
              <w:rPr>
                <w:sz w:val="22"/>
                <w:szCs w:val="22"/>
                <w:highlight w:val="yellow"/>
              </w:rPr>
              <w:t>2021-N1OHSMS-2218164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明景梅</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tcBorders/>
            <w:vAlign w:val="center"/>
          </w:tcPr>
          <w:p>
            <w:pPr>
              <w:snapToGrid w:val="0"/>
              <w:spacing w:line="320" w:lineRule="exact"/>
              <w:ind w:left="1309"/>
              <w:rPr>
                <w:sz w:val="22"/>
                <w:szCs w:val="22"/>
                <w:highlight w:val="yellow"/>
              </w:rPr>
            </w:pPr>
            <w:r>
              <w:rPr>
                <w:sz w:val="22"/>
                <w:szCs w:val="22"/>
                <w:highlight w:val="yellow"/>
              </w:rPr>
              <w:t>ISC-JSZJ-489</w:t>
            </w:r>
          </w:p>
          <w:p>
            <w:pPr>
              <w:snapToGrid w:val="0"/>
              <w:spacing w:line="320" w:lineRule="exact"/>
              <w:ind w:left="1309"/>
              <w:rPr>
                <w:sz w:val="22"/>
                <w:szCs w:val="22"/>
                <w:highlight w:val="yellow"/>
              </w:rPr>
            </w:pPr>
            <w:r>
              <w:rPr>
                <w:sz w:val="22"/>
                <w:szCs w:val="22"/>
                <w:highlight w:val="yellow"/>
              </w:rPr>
              <w:t>ISC-JSZJ-489</w:t>
            </w:r>
          </w:p>
          <w:p>
            <w:pPr>
              <w:snapToGrid w:val="0"/>
              <w:spacing w:line="320" w:lineRule="exact"/>
              <w:ind w:left="1309"/>
              <w:rPr>
                <w:sz w:val="22"/>
                <w:szCs w:val="22"/>
                <w:highlight w:val="yellow"/>
              </w:rPr>
            </w:pPr>
            <w:r>
              <w:rPr>
                <w:sz w:val="22"/>
                <w:szCs w:val="22"/>
                <w:highlight w:val="yellow"/>
              </w:rPr>
              <w:t>ISC-JSZJ-489</w:t>
            </w:r>
          </w:p>
          <w:p>
            <w:pPr>
              <w:snapToGrid w:val="0"/>
              <w:spacing w:line="320" w:lineRule="exact"/>
              <w:ind w:left="1309"/>
              <w:rPr>
                <w:sz w:val="22"/>
                <w:szCs w:val="22"/>
                <w:highlight w:val="yellow"/>
              </w:rPr>
            </w:pPr>
            <w:r>
              <w:rPr>
                <w:sz w:val="22"/>
                <w:szCs w:val="22"/>
                <w:highlight w:val="yellow"/>
              </w:rPr>
              <w:t>北京富乐园物业管理有限公司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2022.2.28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2022.2.28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2022.2.28</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7C78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2022-02-28T03:48:59Z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