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0086-2021-E-2022</w:t>
      </w:r>
      <w:bookmarkEnd w:id="0"/>
    </w:p>
    <w:p w:rsidR="00190ED2">
      <w:pPr>
        <w:jc w:val="center"/>
        <w:rPr>
          <w:sz w:val="32"/>
          <w:szCs w:val="32"/>
        </w:rPr>
      </w:pPr>
      <w:r w:rsidRPr="003653AA">
        <w:rPr>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rFonts w:hint="eastAsia"/>
          <w:sz w:val="32"/>
          <w:szCs w:val="32"/>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枣阳市润图化工有限责任公司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枣阳市润图化工有限责任公司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枣阳市太平镇草店街寺沙路东侧</w:t>
            </w:r>
            <w:bookmarkEnd w:id="6"/>
          </w:p>
        </w:tc>
        <w:tc>
          <w:tcPr>
            <w:tcW w:w="1242" w:type="dxa"/>
            <w:vMerge w:val="restart"/>
            <w:vAlign w:val="center"/>
          </w:tcPr>
          <w:p w:rsidR="00190ED2">
            <w:r>
              <w:rPr>
                <w:rFonts w:hint="eastAsia"/>
              </w:rPr>
              <w:t>邮编</w:t>
            </w:r>
          </w:p>
        </w:tc>
        <w:tc>
          <w:tcPr>
            <w:tcW w:w="1771" w:type="dxa"/>
          </w:tcPr>
          <w:p w:rsidR="00190ED2">
            <w:bookmarkStart w:id="7" w:name="注册邮编"/>
            <w:r>
              <w:t>441206</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枣阳市太平镇草店街寺沙路东侧</w:t>
            </w:r>
            <w:bookmarkEnd w:id="8"/>
          </w:p>
        </w:tc>
        <w:tc>
          <w:tcPr>
            <w:tcW w:w="1242" w:type="dxa"/>
            <w:vMerge/>
            <w:vAlign w:val="center"/>
          </w:tcPr>
          <w:p w:rsidR="00190ED2"/>
        </w:tc>
        <w:tc>
          <w:tcPr>
            <w:tcW w:w="1771" w:type="dxa"/>
          </w:tcPr>
          <w:p w:rsidR="00190ED2">
            <w:bookmarkStart w:id="9" w:name="办公邮编"/>
            <w:r>
              <w:t>441206</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陈帝恒</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0710-6558518</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陈世海</w:t>
            </w:r>
            <w:bookmarkEnd w:id="13"/>
          </w:p>
        </w:tc>
        <w:tc>
          <w:tcPr>
            <w:tcW w:w="1313" w:type="dxa"/>
            <w:vAlign w:val="center"/>
          </w:tcPr>
          <w:p w:rsidR="00190ED2">
            <w:r>
              <w:rPr>
                <w:rFonts w:hint="eastAsia"/>
              </w:rPr>
              <w:t>管理者代表</w:t>
            </w:r>
          </w:p>
        </w:tc>
        <w:tc>
          <w:tcPr>
            <w:tcW w:w="2180" w:type="dxa"/>
          </w:tcPr>
          <w:p w:rsidR="00190ED2">
            <w:bookmarkStart w:id="14" w:name="管理者代表"/>
            <w:r>
              <w:t>陈凯</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2022年04月11日 上午至2022年04月11日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电泳漆的生产所涉及场所的相关环境管理活动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12.03.00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喻荣秋</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2021-N1EMS-1274747</w:t>
            </w:r>
          </w:p>
        </w:tc>
        <w:tc>
          <w:tcPr>
            <w:tcW w:w="2179" w:type="dxa"/>
            <w:vAlign w:val="center"/>
          </w:tcPr>
          <w:p w:rsidR="00190ED2">
            <w:r>
              <w:t>12.03.00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66</cp:revision>
  <cp:lastPrinted>2019-05-13T03:19:00Z</cp:lastPrinted>
  <dcterms:created xsi:type="dcterms:W3CDTF">2015-06-17T14:51:00Z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