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重庆拱智商贸有限公司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重庆市江津区德感街道八斗路10号附18号(坤煌实业产业综合体41幢）（自主承诺）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重庆市江津区德感街道八斗路10号附18号(坤煌实业产业综合体41幢）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王世荣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13983449258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王世荣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0011-2022-QEO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Q：包装箱（木质、金属）的加工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E：包装箱（木质、金属）的加工所涉及场所的相关环境管理活动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O：包装箱（木质、金属）的加工所涉及场所的相关职业健康安全管理活动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Q：06.02.04;17.12.01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E：06.02.04;17.12.01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O：06.02.04;17.12.01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2022年01月23日 上午至2022年01月23日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D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吴成德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全茂合渝科技有限公司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Q:06.02.04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E:06.02.04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O:06.02.04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18983741516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技术专家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吴成德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全茂合渝科技有限公司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Q:06.02.04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E:06.02.04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O:06.02.04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18983741516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403225</wp:posOffset>
                  </wp:positionH>
                  <wp:positionV relativeFrom="paragraph">
                    <wp:posOffset>9525</wp:posOffset>
                  </wp:positionV>
                  <wp:extent cx="469900" cy="395605"/>
                  <wp:effectExtent l="0" t="0" r="2540" b="635"/>
                  <wp:wrapNone/>
                  <wp:docPr id="26" name="图片 26" descr="15cd665cf2cf133a499ed811c6806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15cd665cf2cf133a499ed811c6806d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2022.1.14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2022.1.14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469"/>
        <w:gridCol w:w="873"/>
        <w:gridCol w:w="6192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1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7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23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065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6" w:hRule="atLeast"/>
          <w:jc w:val="center"/>
        </w:trPr>
        <w:tc>
          <w:tcPr>
            <w:tcW w:w="77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9" w:type="dxa"/>
            <w:vMerge w:val="restart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7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192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C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B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总则；10.3持续改进。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spacing w:line="24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B</w:t>
            </w:r>
          </w:p>
          <w:p>
            <w:pPr>
              <w:snapToGri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9.3管理评审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10.1改进 总则；10.3持续改进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范围的确认，资质的确认，法律法规执行情况，投诉或事故/政府主管部门监督抽查情况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认证证书及标识使用情况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sz w:val="18"/>
                <w:szCs w:val="18"/>
              </w:rPr>
              <w:t>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C、B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8" w:hRule="atLeast"/>
          <w:jc w:val="center"/>
        </w:trPr>
        <w:tc>
          <w:tcPr>
            <w:tcW w:w="77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7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行政部（含财</w:t>
            </w: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务）</w:t>
            </w:r>
          </w:p>
        </w:tc>
        <w:tc>
          <w:tcPr>
            <w:tcW w:w="6192" w:type="dxa"/>
          </w:tcPr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5.3岗位/职责/权限；6.2质量目标及其实现的策划；7.2能力；7.3意识；7.5文件化信息；9.2内部审核；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10.2</w:t>
            </w:r>
            <w:r>
              <w:rPr>
                <w:rFonts w:hint="eastAsia"/>
                <w:sz w:val="18"/>
                <w:szCs w:val="18"/>
              </w:rPr>
              <w:t>不合格和纠正措施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；</w:t>
            </w:r>
          </w:p>
          <w:p>
            <w:pPr>
              <w:pStyle w:val="2"/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 xml:space="preserve">EMS-2015： 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9.2内部审核；10.2不符合和纠正措施；EMS运行控制相关财务支出证据。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9.2内部审核；OHSMS运行控制财务支出证据。</w:t>
            </w:r>
          </w:p>
          <w:p>
            <w:pPr>
              <w:pStyle w:val="2"/>
              <w:rPr>
                <w:rFonts w:hint="eastAsia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A、D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7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599" w:type="dxa"/>
            <w:gridSpan w:val="4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午休时间：12：00-13：00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6" w:hRule="atLeast"/>
          <w:jc w:val="center"/>
        </w:trPr>
        <w:tc>
          <w:tcPr>
            <w:tcW w:w="77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9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73" w:type="dxa"/>
          </w:tcPr>
          <w:p>
            <w:pPr>
              <w:spacing w:line="300" w:lineRule="exact"/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产</w:t>
            </w: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6192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5.3岗位/职责/权限；6.2质量目标及其实现的策划；7.1.3基础设施； 7.1.4过程运行环境；7.1.5监视和测量设备；8.1运行策划和控制；8.3设计开发控制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/不适用验证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；8.5.1生产和服务提供的控制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上次不符合项验证）</w:t>
            </w:r>
            <w:bookmarkStart w:id="32" w:name="_GoBack"/>
            <w:bookmarkEnd w:id="32"/>
            <w:r>
              <w:rPr>
                <w:rFonts w:hint="eastAsia" w:ascii="宋体" w:hAnsi="宋体" w:cs="新宋体"/>
                <w:sz w:val="18"/>
                <w:szCs w:val="18"/>
              </w:rPr>
              <w:t>；8.5.2标识和可追溯性；8.5.3顾客或外部供方的财产；8.5.4防护；8.5.5交付后的活动；8.5.6更改控制；8.6产品和服务放行；8.7不合格输出的控制；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A、D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8" w:hRule="atLeast"/>
          <w:jc w:val="center"/>
        </w:trPr>
        <w:tc>
          <w:tcPr>
            <w:tcW w:w="77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73" w:type="dxa"/>
          </w:tcPr>
          <w:p>
            <w:pPr>
              <w:spacing w:line="300" w:lineRule="exact"/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6192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C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/权限；6.2质量目标及其实现的策划；8.2产品和服务的要求；8.4外部提供供方的控制；9.1.2顾客满意；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B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B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C、B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77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7065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77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065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审核组内部沟通,并与受审核方沟通、末次会议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FF5405"/>
    <w:rsid w:val="31F30D62"/>
    <w:rsid w:val="37497D22"/>
    <w:rsid w:val="3CC73FE1"/>
    <w:rsid w:val="795C4F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2022-01-23T01:23:16Z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2052-11.1.0.11294</vt:lpwstr>
  </property>
</Properties>
</file>