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文平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重庆市长寿区陈岸杰饲料钙粉厂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2022年01月19日 上午至2022年01月19日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3" w:name="_GoBack"/>
            <w:bookmarkEnd w:id="1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518160</wp:posOffset>
                  </wp:positionH>
                  <wp:positionV relativeFrom="paragraph">
                    <wp:posOffset>60960</wp:posOffset>
                  </wp:positionV>
                  <wp:extent cx="812165" cy="396875"/>
                  <wp:effectExtent l="0" t="0" r="635" b="9525"/>
                  <wp:wrapNone/>
                  <wp:docPr id="2" name="图片 2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u w:val="none"/>
                <w:lang w:val="en-GB" w:eastAsia="zh-CN"/>
              </w:rPr>
              <w:t>2022年01月19日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D375F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tif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1</TotalTime>
  <ScaleCrop>false</ScaleCrop>
  <LinksUpToDate>false</LinksUpToDate>
  <CharactersWithSpaces>894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2022-01-13T08:02:28Z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