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84" w:rsidRDefault="002F18E1" w:rsidP="00C92D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D5684" w:rsidRDefault="002F18E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D5684" w:rsidRDefault="00CD568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7"/>
        <w:gridCol w:w="942"/>
        <w:gridCol w:w="1119"/>
        <w:gridCol w:w="1414"/>
        <w:gridCol w:w="1289"/>
        <w:gridCol w:w="1505"/>
        <w:gridCol w:w="190"/>
        <w:gridCol w:w="1529"/>
        <w:gridCol w:w="1378"/>
      </w:tblGrid>
      <w:tr w:rsidR="00CD568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重庆市长寿区陈岸杰饲料钙粉厂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D5684" w:rsidRDefault="002F18E1" w:rsidP="00C92D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12.01.0</w:t>
            </w:r>
            <w:r w:rsidR="00C92D78">
              <w:rPr>
                <w:rFonts w:hint="eastAsia"/>
              </w:rPr>
              <w:t>3</w:t>
            </w:r>
          </w:p>
        </w:tc>
      </w:tr>
      <w:tr w:rsidR="00CD568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t>钙粉（资质除外）的加工</w:t>
            </w:r>
          </w:p>
        </w:tc>
        <w:tc>
          <w:tcPr>
            <w:tcW w:w="171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D5684" w:rsidRDefault="002F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D5684">
        <w:trPr>
          <w:cantSplit/>
          <w:trHeight w:val="588"/>
          <w:jc w:val="center"/>
        </w:trPr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42" w:type="dxa"/>
            <w:vAlign w:val="center"/>
          </w:tcPr>
          <w:p w:rsidR="00CD5684" w:rsidRDefault="002F18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5684">
        <w:trPr>
          <w:cantSplit/>
          <w:trHeight w:val="11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pStyle w:val="a3"/>
              <w:ind w:firstLineChars="100" w:firstLine="201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产品工艺流程：</w:t>
            </w:r>
          </w:p>
          <w:p w:rsidR="00CD5684" w:rsidRDefault="002F18E1">
            <w:pPr>
              <w:pStyle w:val="a3"/>
              <w:spacing w:line="360" w:lineRule="auto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外购碎石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上料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破碎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研磨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成品包装。</w:t>
            </w:r>
          </w:p>
          <w:p w:rsidR="00CD5684" w:rsidRDefault="00CD56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D56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关键工序（过程）：破碎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研磨、检验。需要确认过程：无。</w:t>
            </w:r>
          </w:p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主要控制：筛余量、堆积密度、吸油量等</w:t>
            </w:r>
          </w:p>
          <w:p w:rsidR="00CD5684" w:rsidRDefault="00CD5684">
            <w:pPr>
              <w:snapToGrid w:val="0"/>
              <w:spacing w:line="280" w:lineRule="exact"/>
              <w:jc w:val="left"/>
            </w:pPr>
          </w:p>
        </w:tc>
      </w:tr>
      <w:tr w:rsidR="00CD568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消费者权益保护法等；</w:t>
            </w:r>
          </w:p>
          <w:p w:rsidR="00CD5684" w:rsidRDefault="002F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产品标准：客户要求、合同协议等</w:t>
            </w:r>
          </w:p>
        </w:tc>
      </w:tr>
      <w:tr w:rsidR="00CD568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钙粉主要检验项目：</w:t>
            </w:r>
            <w:r>
              <w:rPr>
                <w:rFonts w:hint="eastAsia"/>
                <w:b/>
                <w:sz w:val="20"/>
              </w:rPr>
              <w:t>筛余量、堆积密度、吸油量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等。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167640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193040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D5684" w:rsidRDefault="00CD5684">
      <w:pPr>
        <w:snapToGrid w:val="0"/>
        <w:rPr>
          <w:rFonts w:ascii="宋体"/>
          <w:b/>
          <w:sz w:val="22"/>
          <w:szCs w:val="22"/>
        </w:rPr>
      </w:pPr>
    </w:p>
    <w:p w:rsidR="00CD5684" w:rsidRDefault="002F18E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2F18E1" w:rsidP="00C92D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D5684" w:rsidRDefault="002F18E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D568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重庆市长寿区陈岸杰饲料钙粉厂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D5684" w:rsidRDefault="002F18E1" w:rsidP="00C92D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12.01.0</w:t>
            </w:r>
            <w:r w:rsidR="00C92D78">
              <w:rPr>
                <w:rFonts w:hint="eastAsia"/>
              </w:rPr>
              <w:t>3</w:t>
            </w:r>
          </w:p>
        </w:tc>
      </w:tr>
      <w:tr w:rsidR="00CD568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钙粉（资质除外）的加工</w:t>
            </w:r>
          </w:p>
        </w:tc>
        <w:tc>
          <w:tcPr>
            <w:tcW w:w="171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D5684" w:rsidRDefault="002F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D568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D5684" w:rsidRDefault="002F18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568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pStyle w:val="a3"/>
              <w:ind w:firstLineChars="100" w:firstLine="201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产品工艺流程：</w:t>
            </w:r>
          </w:p>
          <w:p w:rsidR="00CD5684" w:rsidRDefault="002F18E1">
            <w:pPr>
              <w:pStyle w:val="a3"/>
              <w:spacing w:line="360" w:lineRule="auto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外购碎石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上料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破碎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研磨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成品包装。</w:t>
            </w:r>
          </w:p>
          <w:p w:rsidR="00CD5684" w:rsidRDefault="00CD56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D56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潜在火灾、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固体废弃物、噪声排放、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废水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、废气排放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  <w:lang/>
              </w:rPr>
              <w:t>通过制定管理方案和应急预案进行控制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CD568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《中华人民共和国环保法》、《中华人民共和国消防法》等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污染物排放标准：《污水综合排放标准》（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级；《污水排入城镇下水质标准》（</w:t>
            </w:r>
            <w:r>
              <w:rPr>
                <w:rFonts w:hint="eastAsia"/>
                <w:b/>
                <w:sz w:val="20"/>
              </w:rPr>
              <w:t>GB/T31962-2015</w:t>
            </w:r>
            <w:r>
              <w:rPr>
                <w:rFonts w:hint="eastAsia"/>
                <w:b/>
                <w:sz w:val="20"/>
              </w:rPr>
              <w:t>）；《工业企业厂界环境噪声排放标准》（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类；《大气污染物综合排放标准》（</w:t>
            </w:r>
            <w:r>
              <w:rPr>
                <w:rFonts w:hint="eastAsia"/>
                <w:b/>
                <w:sz w:val="20"/>
              </w:rPr>
              <w:t xml:space="preserve">DB50/48-2016 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标准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>
              <w:rPr>
                <w:rFonts w:hint="eastAsia"/>
                <w:b/>
                <w:sz w:val="20"/>
              </w:rPr>
              <w:t>产品标准：客户要求、合同协议等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CD568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提供有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日环境检测报告，报告编号：开创环（检）字</w:t>
            </w:r>
            <w:r>
              <w:rPr>
                <w:rFonts w:hint="eastAsia"/>
                <w:b/>
                <w:sz w:val="20"/>
              </w:rPr>
              <w:t>[2021]</w:t>
            </w:r>
            <w:r>
              <w:rPr>
                <w:rFonts w:hint="eastAsia"/>
                <w:b/>
                <w:sz w:val="20"/>
              </w:rPr>
              <w:t>第</w:t>
            </w:r>
            <w:r>
              <w:rPr>
                <w:rFonts w:hint="eastAsia"/>
                <w:b/>
                <w:sz w:val="20"/>
              </w:rPr>
              <w:t>WT1302</w:t>
            </w:r>
            <w:r>
              <w:rPr>
                <w:rFonts w:hint="eastAsia"/>
                <w:b/>
                <w:sz w:val="20"/>
              </w:rPr>
              <w:t>号，检测单位：重庆开创环境监测有限公司。监测项目：厂界噪声、废气。检测结论：合格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168275</wp:posOffset>
                  </wp:positionV>
                  <wp:extent cx="812165" cy="396875"/>
                  <wp:effectExtent l="0" t="0" r="635" b="9525"/>
                  <wp:wrapNone/>
                  <wp:docPr id="4" name="图片 4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130175</wp:posOffset>
                  </wp:positionV>
                  <wp:extent cx="812165" cy="396875"/>
                  <wp:effectExtent l="0" t="0" r="635" b="9525"/>
                  <wp:wrapNone/>
                  <wp:docPr id="5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D5684" w:rsidRDefault="00CD5684">
      <w:pPr>
        <w:snapToGrid w:val="0"/>
        <w:rPr>
          <w:rFonts w:ascii="宋体"/>
          <w:b/>
          <w:sz w:val="22"/>
          <w:szCs w:val="22"/>
        </w:rPr>
      </w:pPr>
    </w:p>
    <w:p w:rsidR="00CD5684" w:rsidRDefault="002F18E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2F18E1" w:rsidP="00C92D7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D5684" w:rsidRDefault="002F18E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D568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重庆市长寿区陈岸杰饲料钙粉厂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D5684" w:rsidRDefault="002F18E1" w:rsidP="00C92D7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12.01.0</w:t>
            </w:r>
            <w:r w:rsidR="00C92D78">
              <w:rPr>
                <w:rFonts w:hint="eastAsia"/>
              </w:rPr>
              <w:t>3</w:t>
            </w:r>
          </w:p>
        </w:tc>
      </w:tr>
      <w:tr w:rsidR="00CD568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钙粉（资质除外）的加工</w:t>
            </w:r>
          </w:p>
        </w:tc>
        <w:tc>
          <w:tcPr>
            <w:tcW w:w="1719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D5684" w:rsidRDefault="002F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D568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D5684" w:rsidRDefault="002F18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D5684" w:rsidRDefault="002F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D5684" w:rsidRDefault="00CD56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568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pStyle w:val="a3"/>
              <w:ind w:firstLineChars="100" w:firstLine="201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产品工艺流程：</w:t>
            </w:r>
          </w:p>
          <w:p w:rsidR="00CD5684" w:rsidRDefault="002F18E1">
            <w:pPr>
              <w:pStyle w:val="a3"/>
              <w:spacing w:line="360" w:lineRule="auto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外购碎石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上料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破碎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研磨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成品包装。</w:t>
            </w:r>
          </w:p>
          <w:p w:rsidR="00CD5684" w:rsidRDefault="00CD56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D56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pStyle w:val="a7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  <w:lang/>
              </w:rPr>
              <w:t>火灾，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触电、机械伤害、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车辆伤害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伤害、职业病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  <w:lang/>
              </w:rPr>
              <w:t>采取制定管理方案控制，潜在火灾采取应急预案并演练方式进行控制</w:t>
            </w: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。</w:t>
            </w:r>
          </w:p>
          <w:p w:rsidR="00CD5684" w:rsidRDefault="00CD56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D568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中华人民共和国安全消防法、中华人民共和国劳动合同法、中华人民共和国安全生产法、中华人民共和国职业病防治法等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>
              <w:rPr>
                <w:rFonts w:hint="eastAsia"/>
                <w:b/>
                <w:sz w:val="20"/>
              </w:rPr>
              <w:t>产品标准：客户要求、合同协议等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CD5684">
        <w:trPr>
          <w:cantSplit/>
          <w:trHeight w:val="10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149225</wp:posOffset>
                  </wp:positionV>
                  <wp:extent cx="812165" cy="396875"/>
                  <wp:effectExtent l="0" t="0" r="635" b="9525"/>
                  <wp:wrapNone/>
                  <wp:docPr id="6" name="图片 6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D56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85725</wp:posOffset>
                  </wp:positionV>
                  <wp:extent cx="812165" cy="396875"/>
                  <wp:effectExtent l="0" t="0" r="635" b="9525"/>
                  <wp:wrapNone/>
                  <wp:docPr id="7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D5684" w:rsidRDefault="002F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CD5684" w:rsidRDefault="00CD5684">
      <w:pPr>
        <w:snapToGrid w:val="0"/>
        <w:rPr>
          <w:rFonts w:ascii="宋体"/>
          <w:b/>
          <w:sz w:val="22"/>
          <w:szCs w:val="22"/>
        </w:rPr>
      </w:pPr>
    </w:p>
    <w:p w:rsidR="00CD5684" w:rsidRDefault="002F18E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D5684" w:rsidRDefault="00CD568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D5684" w:rsidSect="00CD5684">
      <w:headerReference w:type="default" r:id="rId13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E1" w:rsidRDefault="002F18E1" w:rsidP="00CD5684">
      <w:r>
        <w:separator/>
      </w:r>
    </w:p>
  </w:endnote>
  <w:endnote w:type="continuationSeparator" w:id="0">
    <w:p w:rsidR="002F18E1" w:rsidRDefault="002F18E1" w:rsidP="00CD5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E1" w:rsidRDefault="002F18E1" w:rsidP="00CD5684">
      <w:r>
        <w:separator/>
      </w:r>
    </w:p>
  </w:footnote>
  <w:footnote w:type="continuationSeparator" w:id="0">
    <w:p w:rsidR="002F18E1" w:rsidRDefault="002F18E1" w:rsidP="00CD5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84" w:rsidRDefault="002F18E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D5684" w:rsidRDefault="00CD5684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CD5684" w:rsidRDefault="002F18E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18E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F18E1">
      <w:rPr>
        <w:rStyle w:val="CharChar1"/>
        <w:rFonts w:hint="default"/>
        <w:w w:val="90"/>
      </w:rPr>
      <w:t>Co.,Ltd</w:t>
    </w:r>
    <w:proofErr w:type="spellEnd"/>
    <w:r w:rsidR="002F18E1">
      <w:rPr>
        <w:rStyle w:val="CharChar1"/>
        <w:rFonts w:hint="default"/>
        <w:w w:val="90"/>
      </w:rPr>
      <w:t>.</w:t>
    </w:r>
  </w:p>
  <w:p w:rsidR="00CD5684" w:rsidRDefault="00CD5684">
    <w:pPr>
      <w:pStyle w:val="a6"/>
    </w:pPr>
  </w:p>
  <w:p w:rsidR="00CD5684" w:rsidRDefault="00CD56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D5684"/>
    <w:rsid w:val="002F18E1"/>
    <w:rsid w:val="00C92D78"/>
    <w:rsid w:val="00CD5684"/>
    <w:rsid w:val="13135FE2"/>
    <w:rsid w:val="325B3D58"/>
    <w:rsid w:val="476D4C39"/>
    <w:rsid w:val="62F4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CD568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CD5684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ody Text"/>
    <w:basedOn w:val="a"/>
    <w:uiPriority w:val="99"/>
    <w:qFormat/>
    <w:rsid w:val="00CD5684"/>
  </w:style>
  <w:style w:type="paragraph" w:styleId="a4">
    <w:name w:val="Balloon Text"/>
    <w:basedOn w:val="a"/>
    <w:link w:val="Char"/>
    <w:uiPriority w:val="99"/>
    <w:semiHidden/>
    <w:unhideWhenUsed/>
    <w:qFormat/>
    <w:rsid w:val="00CD5684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CD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D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CD568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CD568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CD568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D56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CD5684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NUL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