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76"/>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76" w:type="dxa"/>
            <w:vAlign w:val="center"/>
          </w:tcPr>
          <w:p>
            <w:pPr>
              <w:rPr>
                <w:rFonts w:hint="default" w:eastAsia="宋体"/>
                <w:sz w:val="24"/>
                <w:szCs w:val="24"/>
                <w:lang w:val="en-US" w:eastAsia="zh-CN"/>
              </w:rPr>
            </w:pPr>
            <w:r>
              <w:rPr>
                <w:rFonts w:hint="eastAsia"/>
                <w:sz w:val="24"/>
                <w:szCs w:val="24"/>
              </w:rPr>
              <w:t>受审核部门：管理层：  主管领导：</w:t>
            </w:r>
            <w:r>
              <w:rPr>
                <w:rFonts w:hint="eastAsia"/>
                <w:sz w:val="24"/>
                <w:szCs w:val="24"/>
                <w:lang w:val="en-US" w:eastAsia="zh-CN"/>
              </w:rPr>
              <w:t>魏长友</w:t>
            </w:r>
            <w:r>
              <w:rPr>
                <w:rFonts w:hint="eastAsia"/>
                <w:sz w:val="24"/>
                <w:szCs w:val="24"/>
              </w:rPr>
              <w:t>，</w:t>
            </w:r>
            <w:r>
              <w:rPr>
                <w:rFonts w:hint="eastAsia"/>
                <w:sz w:val="24"/>
                <w:szCs w:val="24"/>
                <w:lang w:val="en-US" w:eastAsia="zh-CN"/>
              </w:rPr>
              <w:t>魏长建（管代），陈鹏先（安全事务代表），</w:t>
            </w:r>
            <w:r>
              <w:rPr>
                <w:rFonts w:hint="eastAsia"/>
                <w:sz w:val="24"/>
                <w:szCs w:val="24"/>
              </w:rPr>
              <w:t xml:space="preserve"> 陪同人员：</w:t>
            </w:r>
            <w:r>
              <w:rPr>
                <w:rFonts w:hint="eastAsia"/>
                <w:sz w:val="24"/>
                <w:szCs w:val="24"/>
                <w:lang w:val="en-US" w:eastAsia="zh-CN"/>
              </w:rPr>
              <w:t>张大云。</w:t>
            </w:r>
          </w:p>
        </w:tc>
        <w:tc>
          <w:tcPr>
            <w:tcW w:w="111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76" w:type="dxa"/>
            <w:vAlign w:val="center"/>
          </w:tcPr>
          <w:p>
            <w:pPr>
              <w:spacing w:before="120"/>
            </w:pPr>
            <w:r>
              <w:rPr>
                <w:rFonts w:hint="eastAsia"/>
                <w:sz w:val="24"/>
                <w:szCs w:val="24"/>
              </w:rPr>
              <w:t>审核员：</w:t>
            </w:r>
            <w:r>
              <w:rPr>
                <w:rFonts w:hint="eastAsia"/>
                <w:sz w:val="24"/>
                <w:szCs w:val="24"/>
                <w:lang w:val="en-US" w:eastAsia="zh-CN"/>
              </w:rPr>
              <w:t>杨珍全</w:t>
            </w:r>
            <w:r>
              <w:rPr>
                <w:rFonts w:hint="eastAsia"/>
                <w:sz w:val="24"/>
                <w:szCs w:val="24"/>
              </w:rPr>
              <w:t xml:space="preserve"> ，审核时间：202</w:t>
            </w:r>
            <w:r>
              <w:rPr>
                <w:rFonts w:hint="eastAsia"/>
                <w:sz w:val="24"/>
                <w:szCs w:val="24"/>
                <w:lang w:val="en-US" w:eastAsia="zh-CN"/>
              </w:rPr>
              <w:t>2年1月17日</w:t>
            </w:r>
            <w:r>
              <w:rPr>
                <w:rFonts w:hint="eastAsia"/>
                <w:sz w:val="24"/>
                <w:szCs w:val="24"/>
              </w:rPr>
              <w:t>上午</w:t>
            </w:r>
          </w:p>
        </w:tc>
        <w:tc>
          <w:tcPr>
            <w:tcW w:w="111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76" w:type="dxa"/>
            <w:vAlign w:val="center"/>
          </w:tcPr>
          <w:p>
            <w:pPr>
              <w:rPr>
                <w:rFonts w:ascii="宋体" w:hAnsi="宋体" w:cs="新宋体"/>
                <w:sz w:val="18"/>
                <w:szCs w:val="18"/>
              </w:rPr>
            </w:pPr>
            <w:r>
              <w:rPr>
                <w:rFonts w:hint="eastAsia"/>
                <w:sz w:val="24"/>
                <w:szCs w:val="24"/>
              </w:rPr>
              <w:t>审核条款：</w:t>
            </w:r>
            <w:r>
              <w:rPr>
                <w:rFonts w:hint="eastAsia" w:ascii="宋体" w:hAnsi="宋体" w:cs="新宋体"/>
                <w:sz w:val="18"/>
                <w:szCs w:val="18"/>
              </w:rPr>
              <w:t>EMS-2015 ：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总则；10.3持续改进。</w:t>
            </w:r>
          </w:p>
          <w:p>
            <w:pPr>
              <w:spacing w:line="300" w:lineRule="exact"/>
              <w:rPr>
                <w:rFonts w:ascii="宋体" w:hAnsi="宋体" w:cs="新宋体"/>
                <w:sz w:val="18"/>
                <w:szCs w:val="18"/>
              </w:rPr>
            </w:pPr>
          </w:p>
          <w:p>
            <w:pPr>
              <w:snapToGrid w:val="0"/>
              <w:spacing w:line="240" w:lineRule="exact"/>
              <w:rPr>
                <w:rFonts w:ascii="宋体" w:hAnsi="宋体" w:cs="新宋体"/>
                <w:sz w:val="18"/>
                <w:szCs w:val="18"/>
              </w:rPr>
            </w:pPr>
            <w:r>
              <w:rPr>
                <w:rFonts w:hint="eastAsia" w:ascii="宋体" w:hAnsi="宋体" w:cs="新宋体"/>
                <w:sz w:val="18"/>
                <w:szCs w:val="18"/>
              </w:rPr>
              <w:t>ISO45001：2018：4.1组织及其环境;4.2相关方需求与期望;4.3确定体系范围;4.4体系;5.1领导作用与承诺;5.2方针;5.3组织的角色、职责和权限；5.4工作人员的协商和参与；6.1应对风险和机遇的措施；6.1.4措施的策划；6.2目标及其实现的策划；7.1资源；7.4信息和沟通；9.1监视、测量、分析和评价；9.2内部审核；9.3管理评审；10.1事件、不符合和纠正措施；10.2持续改进。</w:t>
            </w:r>
          </w:p>
          <w:p>
            <w:pPr>
              <w:snapToGrid w:val="0"/>
              <w:spacing w:line="240" w:lineRule="exact"/>
              <w:rPr>
                <w:rFonts w:ascii="宋体" w:hAnsi="宋体" w:cs="新宋体"/>
                <w:sz w:val="18"/>
                <w:szCs w:val="18"/>
              </w:rPr>
            </w:pPr>
          </w:p>
          <w:p>
            <w:pPr>
              <w:rPr>
                <w:sz w:val="24"/>
                <w:szCs w:val="24"/>
              </w:rPr>
            </w:pPr>
            <w:r>
              <w:rPr>
                <w:rFonts w:hint="eastAsia" w:ascii="宋体" w:hAnsi="宋体" w:cs="新宋体"/>
                <w:sz w:val="18"/>
                <w:szCs w:val="18"/>
              </w:rPr>
              <w:t>范围的确</w:t>
            </w:r>
            <w:r>
              <w:rPr>
                <w:rFonts w:hint="eastAsia" w:ascii="宋体" w:hAnsi="宋体" w:eastAsia="宋体" w:cs="新宋体"/>
                <w:sz w:val="18"/>
                <w:szCs w:val="18"/>
              </w:rPr>
              <w:t>认，资质的确认，法律法规执行情况，投诉或事故/政府主管部门监督抽查情况</w:t>
            </w:r>
            <w:r>
              <w:rPr>
                <w:rFonts w:hint="eastAsia" w:ascii="宋体" w:hAnsi="宋体" w:eastAsia="宋体" w:cs="新宋体"/>
                <w:sz w:val="18"/>
                <w:szCs w:val="18"/>
                <w:lang w:eastAsia="zh-CN"/>
              </w:rPr>
              <w:t>、</w:t>
            </w:r>
            <w:r>
              <w:rPr>
                <w:rFonts w:hint="eastAsia" w:ascii="宋体" w:hAnsi="宋体" w:eastAsia="宋体" w:cs="新宋体"/>
                <w:sz w:val="18"/>
                <w:szCs w:val="18"/>
              </w:rPr>
              <w:t>认证证书及标识使用情况</w:t>
            </w:r>
            <w:r>
              <w:rPr>
                <w:rFonts w:hint="eastAsia" w:ascii="宋体" w:hAnsi="宋体" w:eastAsia="宋体" w:cs="新宋体"/>
                <w:sz w:val="18"/>
                <w:szCs w:val="18"/>
                <w:lang w:eastAsia="zh-CN"/>
              </w:rPr>
              <w:t>，</w:t>
            </w:r>
            <w:r>
              <w:rPr>
                <w:rFonts w:hint="eastAsia" w:ascii="宋体" w:hAnsi="宋体" w:eastAsia="宋体" w:cs="新宋体"/>
                <w:sz w:val="18"/>
                <w:szCs w:val="18"/>
                <w:lang w:val="en-US" w:eastAsia="zh-CN"/>
              </w:rPr>
              <w:t>上次不符合验证</w:t>
            </w:r>
            <w:r>
              <w:rPr>
                <w:rFonts w:hint="eastAsia" w:ascii="宋体" w:hAnsi="宋体" w:eastAsia="宋体" w:cs="新宋体"/>
                <w:sz w:val="18"/>
                <w:szCs w:val="18"/>
              </w:rPr>
              <w:t>。</w:t>
            </w:r>
          </w:p>
        </w:tc>
        <w:tc>
          <w:tcPr>
            <w:tcW w:w="111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 w:val="21"/>
                <w:szCs w:val="21"/>
              </w:rPr>
            </w:pPr>
            <w:r>
              <w:rPr>
                <w:rFonts w:hint="eastAsia" w:ascii="宋体" w:hAnsi="宋体" w:cs="宋体"/>
                <w:sz w:val="21"/>
                <w:szCs w:val="21"/>
              </w:rPr>
              <w:t>组织及其环境;</w:t>
            </w:r>
          </w:p>
          <w:p>
            <w:pPr>
              <w:rPr>
                <w:rFonts w:ascii="宋体" w:hAnsi="宋体" w:cs="宋体"/>
                <w:sz w:val="21"/>
                <w:szCs w:val="21"/>
              </w:rPr>
            </w:pPr>
            <w:r>
              <w:rPr>
                <w:rFonts w:hint="eastAsia" w:ascii="宋体" w:hAnsi="宋体" w:cs="宋体"/>
                <w:sz w:val="21"/>
                <w:szCs w:val="21"/>
              </w:rPr>
              <w:t>相关方需求与期望;</w:t>
            </w:r>
          </w:p>
          <w:p>
            <w:pPr>
              <w:rPr>
                <w:rFonts w:ascii="宋体" w:hAnsi="宋体" w:cs="宋体"/>
                <w:sz w:val="21"/>
                <w:szCs w:val="21"/>
              </w:rPr>
            </w:pPr>
            <w:r>
              <w:rPr>
                <w:rFonts w:hint="eastAsia" w:ascii="宋体" w:hAnsi="宋体" w:cs="宋体"/>
                <w:sz w:val="21"/>
                <w:szCs w:val="21"/>
              </w:rPr>
              <w:t>确定体系范围;</w:t>
            </w:r>
          </w:p>
          <w:p>
            <w:pPr>
              <w:rPr>
                <w:rFonts w:ascii="宋体" w:hAnsi="宋体" w:cs="宋体"/>
                <w:sz w:val="21"/>
                <w:szCs w:val="21"/>
              </w:rPr>
            </w:pPr>
            <w:r>
              <w:rPr>
                <w:rFonts w:hint="eastAsia" w:ascii="宋体" w:hAnsi="宋体" w:cs="宋体"/>
                <w:sz w:val="21"/>
                <w:szCs w:val="21"/>
              </w:rPr>
              <w:t>体系及其过程;</w:t>
            </w:r>
          </w:p>
          <w:p>
            <w:pPr>
              <w:rPr>
                <w:rFonts w:ascii="宋体" w:hAnsi="宋体" w:cs="宋体"/>
                <w:sz w:val="21"/>
                <w:szCs w:val="21"/>
              </w:rPr>
            </w:pPr>
            <w:r>
              <w:rPr>
                <w:rFonts w:hint="eastAsia" w:ascii="宋体" w:hAnsi="宋体" w:cs="宋体"/>
                <w:sz w:val="21"/>
                <w:szCs w:val="21"/>
              </w:rPr>
              <w:t>总要求</w:t>
            </w:r>
          </w:p>
          <w:p>
            <w:pPr>
              <w:rPr>
                <w:sz w:val="21"/>
                <w:szCs w:val="21"/>
              </w:rPr>
            </w:pPr>
          </w:p>
        </w:tc>
        <w:tc>
          <w:tcPr>
            <w:tcW w:w="960" w:type="dxa"/>
          </w:tcPr>
          <w:p>
            <w:pPr>
              <w:adjustRightInd w:val="0"/>
              <w:snapToGrid w:val="0"/>
              <w:rPr>
                <w:rFonts w:ascii="宋体" w:hAnsi="宋体" w:cs="宋体"/>
                <w:sz w:val="21"/>
                <w:szCs w:val="21"/>
              </w:rPr>
            </w:pPr>
            <w:r>
              <w:rPr>
                <w:rFonts w:hint="eastAsia" w:ascii="宋体" w:hAnsi="宋体" w:cs="宋体"/>
                <w:sz w:val="21"/>
                <w:szCs w:val="21"/>
              </w:rPr>
              <w:t>ES:4.1;4.2;4.3;4.4；</w:t>
            </w:r>
          </w:p>
          <w:p>
            <w:pPr>
              <w:adjustRightInd w:val="0"/>
              <w:snapToGrid w:val="0"/>
              <w:rPr>
                <w:rFonts w:ascii="宋体" w:hAnsi="宋体" w:cs="宋体"/>
                <w:sz w:val="21"/>
                <w:szCs w:val="21"/>
              </w:rPr>
            </w:pPr>
          </w:p>
          <w:p>
            <w:pPr>
              <w:rPr>
                <w:sz w:val="21"/>
                <w:szCs w:val="21"/>
              </w:rPr>
            </w:pPr>
          </w:p>
        </w:tc>
        <w:tc>
          <w:tcPr>
            <w:tcW w:w="10476" w:type="dxa"/>
          </w:tcPr>
          <w:p>
            <w:pPr>
              <w:rPr>
                <w:rFonts w:ascii="宋体" w:hAnsi="宋体"/>
                <w:sz w:val="21"/>
                <w:szCs w:val="21"/>
              </w:rPr>
            </w:pPr>
            <w:r>
              <w:rPr>
                <w:rFonts w:hint="eastAsia" w:ascii="宋体" w:hAnsi="宋体"/>
                <w:sz w:val="21"/>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 w:val="21"/>
                <w:szCs w:val="21"/>
              </w:rPr>
            </w:pPr>
            <w:r>
              <w:rPr>
                <w:rFonts w:hint="eastAsia" w:ascii="宋体" w:hAnsi="宋体"/>
                <w:sz w:val="21"/>
                <w:szCs w:val="21"/>
              </w:rPr>
              <w:t>公司通过业内展会、同行交流、座谈会、每周工作例会、QQ、微信等进行内外部沟通，并定期进行评审，形成会议记录。</w:t>
            </w:r>
          </w:p>
          <w:p>
            <w:pPr>
              <w:rPr>
                <w:rFonts w:ascii="宋体" w:hAnsi="宋体"/>
                <w:sz w:val="21"/>
                <w:szCs w:val="21"/>
              </w:rPr>
            </w:pPr>
          </w:p>
          <w:p>
            <w:pPr>
              <w:rPr>
                <w:rFonts w:ascii="宋体" w:hAnsi="宋体"/>
                <w:sz w:val="21"/>
                <w:szCs w:val="21"/>
              </w:rPr>
            </w:pPr>
            <w:r>
              <w:rPr>
                <w:rFonts w:hint="eastAsia" w:ascii="宋体" w:hAnsi="宋体"/>
                <w:sz w:val="21"/>
                <w:szCs w:val="21"/>
              </w:rPr>
              <w:t>公司确定的相关方有员工、业主、政府机构、审核机构、供方等。</w:t>
            </w:r>
          </w:p>
          <w:p>
            <w:pPr>
              <w:rPr>
                <w:rFonts w:ascii="宋体" w:hAnsi="宋体"/>
                <w:sz w:val="21"/>
                <w:szCs w:val="21"/>
              </w:rPr>
            </w:pPr>
            <w:r>
              <w:rPr>
                <w:rFonts w:hint="eastAsia" w:ascii="宋体" w:hAnsi="宋体"/>
                <w:sz w:val="21"/>
                <w:szCs w:val="21"/>
              </w:rPr>
              <w:t>理解员工诉求的形式为谈心、茶话会等；理解政府机构等相关方的形式主要为电话沟通、上门拜访等；</w:t>
            </w:r>
          </w:p>
          <w:p>
            <w:pPr>
              <w:rPr>
                <w:rFonts w:ascii="宋体" w:hAnsi="宋体"/>
                <w:sz w:val="21"/>
                <w:szCs w:val="21"/>
              </w:rPr>
            </w:pPr>
            <w:r>
              <w:rPr>
                <w:rFonts w:hint="eastAsia" w:ascii="宋体" w:hAnsi="宋体"/>
                <w:sz w:val="21"/>
                <w:szCs w:val="21"/>
              </w:rPr>
              <w:t>员工关注的主要问题有工资、待遇、晋升机制、福利等，供方关注的主要问题是长期合作、互利共赢以及货物回款时间等。</w:t>
            </w:r>
          </w:p>
          <w:p>
            <w:pPr>
              <w:rPr>
                <w:rFonts w:ascii="宋体" w:hAnsi="宋体"/>
                <w:sz w:val="21"/>
                <w:szCs w:val="21"/>
              </w:rPr>
            </w:pPr>
            <w:r>
              <w:rPr>
                <w:rFonts w:hint="eastAsia" w:ascii="宋体" w:hAnsi="宋体"/>
                <w:sz w:val="21"/>
                <w:szCs w:val="21"/>
              </w:rPr>
              <w:t>对相关方的要求的监视和评审的方法多样，通过QQ和微信等现代通讯手段是常用的便捷而又高效主要方法。</w:t>
            </w:r>
          </w:p>
          <w:p>
            <w:pPr>
              <w:rPr>
                <w:rFonts w:ascii="宋体" w:hAnsi="宋体"/>
                <w:sz w:val="21"/>
                <w:szCs w:val="21"/>
              </w:rPr>
            </w:pPr>
          </w:p>
          <w:p>
            <w:pPr>
              <w:spacing w:line="0" w:lineRule="atLeast"/>
              <w:jc w:val="left"/>
              <w:rPr>
                <w:sz w:val="21"/>
                <w:szCs w:val="21"/>
              </w:rPr>
            </w:pPr>
            <w:r>
              <w:rPr>
                <w:rFonts w:hint="eastAsia"/>
                <w:sz w:val="21"/>
                <w:szCs w:val="21"/>
              </w:rPr>
              <w:t>公司环境与职业健康安全管理体系的范围：</w:t>
            </w:r>
          </w:p>
          <w:p>
            <w:pPr>
              <w:rPr>
                <w:color w:val="000000"/>
                <w:sz w:val="21"/>
                <w:szCs w:val="21"/>
              </w:rPr>
            </w:pPr>
            <w:r>
              <w:rPr>
                <w:rFonts w:hint="eastAsia" w:ascii="宋体" w:hAnsi="宋体"/>
                <w:sz w:val="21"/>
                <w:szCs w:val="21"/>
              </w:rPr>
              <w:t xml:space="preserve">EMS: </w:t>
            </w:r>
            <w:r>
              <w:rPr>
                <w:sz w:val="21"/>
                <w:szCs w:val="21"/>
              </w:rPr>
              <w:t>野营房、机电产品、仪器仪表、钢材销售所涉及场所的相关环境管理活动</w:t>
            </w:r>
            <w:r>
              <w:rPr>
                <w:rFonts w:hint="eastAsia" w:ascii="宋体" w:hAnsi="宋体"/>
                <w:sz w:val="21"/>
                <w:szCs w:val="21"/>
              </w:rPr>
              <w:t>。</w:t>
            </w:r>
          </w:p>
          <w:p>
            <w:pPr>
              <w:spacing w:line="0" w:lineRule="atLeast"/>
              <w:jc w:val="left"/>
              <w:rPr>
                <w:rFonts w:hint="eastAsia" w:ascii="宋体" w:hAnsi="宋体"/>
                <w:sz w:val="21"/>
                <w:szCs w:val="21"/>
              </w:rPr>
            </w:pPr>
            <w:r>
              <w:rPr>
                <w:rFonts w:hint="eastAsia" w:ascii="宋体" w:hAnsi="宋体"/>
                <w:sz w:val="21"/>
                <w:szCs w:val="21"/>
              </w:rPr>
              <w:t>OHSMS:</w:t>
            </w:r>
            <w:r>
              <w:rPr>
                <w:sz w:val="21"/>
                <w:szCs w:val="21"/>
              </w:rPr>
              <w:t>野营房、机电产品、仪器仪表、钢材销售所涉及场所的相关职业健康安全管理活动</w:t>
            </w:r>
            <w:r>
              <w:rPr>
                <w:rFonts w:hint="eastAsia" w:ascii="宋体" w:hAnsi="宋体"/>
                <w:sz w:val="21"/>
                <w:szCs w:val="21"/>
              </w:rPr>
              <w:t>。</w:t>
            </w:r>
          </w:p>
          <w:p>
            <w:pPr>
              <w:pStyle w:val="2"/>
              <w:rPr>
                <w:rFonts w:hint="eastAsia" w:asciiTheme="minorEastAsia" w:hAnsiTheme="minorEastAsia" w:eastAsiaTheme="minorEastAsia"/>
                <w:sz w:val="21"/>
                <w:szCs w:val="21"/>
                <w:lang w:eastAsia="zh-CN"/>
              </w:rPr>
            </w:pPr>
            <w:r>
              <w:rPr>
                <w:rFonts w:hint="eastAsia"/>
                <w:sz w:val="21"/>
                <w:szCs w:val="21"/>
                <w:lang w:val="en-US" w:eastAsia="zh-CN"/>
              </w:rPr>
              <w:t>公司</w:t>
            </w:r>
            <w:r>
              <w:rPr>
                <w:rFonts w:hint="eastAsia"/>
                <w:sz w:val="21"/>
                <w:szCs w:val="21"/>
              </w:rPr>
              <w:t>注册地址</w:t>
            </w:r>
            <w:r>
              <w:rPr>
                <w:rFonts w:hint="eastAsia"/>
                <w:sz w:val="21"/>
                <w:szCs w:val="21"/>
                <w:lang w:eastAsia="zh-CN"/>
              </w:rPr>
              <w:t>：</w:t>
            </w:r>
            <w:bookmarkStart w:id="0" w:name="注册地址"/>
            <w:r>
              <w:rPr>
                <w:rFonts w:asciiTheme="minorEastAsia" w:hAnsiTheme="minorEastAsia" w:eastAsiaTheme="minorEastAsia"/>
                <w:sz w:val="21"/>
                <w:szCs w:val="21"/>
              </w:rPr>
              <w:t>重庆市北碚区蔡家岗街道三溪村槽房社</w:t>
            </w:r>
            <w:bookmarkEnd w:id="0"/>
            <w:r>
              <w:rPr>
                <w:rFonts w:hint="eastAsia" w:asciiTheme="minorEastAsia" w:hAnsiTheme="minorEastAsia" w:eastAsiaTheme="minorEastAsia"/>
                <w:sz w:val="21"/>
                <w:szCs w:val="21"/>
                <w:lang w:eastAsia="zh-CN"/>
              </w:rPr>
              <w:t>。</w:t>
            </w:r>
          </w:p>
          <w:p>
            <w:pPr>
              <w:pStyle w:val="2"/>
              <w:rPr>
                <w:rFonts w:hint="default" w:asciiTheme="minorEastAsia" w:hAnsiTheme="minorEastAsia" w:eastAsiaTheme="minorEastAsia"/>
                <w:sz w:val="21"/>
                <w:szCs w:val="21"/>
                <w:highlight w:val="none"/>
                <w:lang w:val="en-US" w:eastAsia="zh-CN"/>
              </w:rPr>
            </w:pPr>
            <w:r>
              <w:rPr>
                <w:rFonts w:hint="eastAsia"/>
                <w:sz w:val="21"/>
                <w:szCs w:val="21"/>
                <w:highlight w:val="none"/>
                <w:lang w:val="en-US" w:eastAsia="zh-CN"/>
              </w:rPr>
              <w:t>公司经营</w:t>
            </w:r>
            <w:r>
              <w:rPr>
                <w:rFonts w:hint="eastAsia"/>
                <w:sz w:val="21"/>
                <w:szCs w:val="21"/>
                <w:highlight w:val="none"/>
              </w:rPr>
              <w:t>地址</w:t>
            </w:r>
            <w:r>
              <w:rPr>
                <w:rFonts w:hint="eastAsia"/>
                <w:sz w:val="21"/>
                <w:szCs w:val="21"/>
                <w:highlight w:val="none"/>
                <w:lang w:eastAsia="zh-CN"/>
              </w:rPr>
              <w:t>：</w:t>
            </w:r>
            <w:r>
              <w:rPr>
                <w:rFonts w:asciiTheme="minorEastAsia" w:hAnsiTheme="minorEastAsia" w:eastAsiaTheme="minorEastAsia"/>
                <w:sz w:val="21"/>
                <w:szCs w:val="21"/>
                <w:highlight w:val="none"/>
              </w:rPr>
              <w:t>重庆市江北区大石坝大庆村柏树新村1号</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也是本次审核地址。</w:t>
            </w:r>
          </w:p>
          <w:p>
            <w:pPr>
              <w:rPr>
                <w:rFonts w:ascii="宋体" w:hAnsi="宋体"/>
                <w:sz w:val="21"/>
                <w:szCs w:val="21"/>
              </w:rPr>
            </w:pPr>
            <w:r>
              <w:rPr>
                <w:sz w:val="21"/>
                <w:szCs w:val="21"/>
              </w:rPr>
              <w:t>组织依据标准的要求建立、实施、维护管理体系，符合标准要求。</w:t>
            </w:r>
          </w:p>
          <w:p>
            <w:pPr>
              <w:spacing w:line="400" w:lineRule="exact"/>
              <w:jc w:val="left"/>
              <w:rPr>
                <w:rFonts w:ascii="宋体" w:hAnsi="宋体" w:cs="宋体"/>
                <w:sz w:val="21"/>
                <w:szCs w:val="21"/>
              </w:rPr>
            </w:pPr>
            <w:r>
              <w:rPr>
                <w:rFonts w:hint="eastAsia" w:ascii="宋体" w:hAnsi="宋体"/>
                <w:sz w:val="21"/>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管理制度》，确定产生非预期的输出或过程失效对产品和顾客满意带来的风险，以及应对措施。组织制定管理评审控制程序，定期进行评审，必要时变更过程，以确保过程持续产生公司期望的结果。</w:t>
            </w:r>
          </w:p>
        </w:tc>
        <w:tc>
          <w:tcPr>
            <w:tcW w:w="1113" w:type="dxa"/>
          </w:tcPr>
          <w:p>
            <w:pP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rPr>
              <w:t>ES5.1</w:t>
            </w:r>
          </w:p>
          <w:p>
            <w:pPr>
              <w:jc w:val="left"/>
              <w:rPr>
                <w:rFonts w:ascii="宋体" w:hAnsi="宋体" w:cs="宋体"/>
                <w:szCs w:val="21"/>
              </w:rPr>
            </w:pPr>
          </w:p>
        </w:tc>
        <w:tc>
          <w:tcPr>
            <w:tcW w:w="10476" w:type="dxa"/>
          </w:tcPr>
          <w:p>
            <w:pPr>
              <w:spacing w:line="400" w:lineRule="exact"/>
              <w:jc w:val="left"/>
              <w:rPr>
                <w:rFonts w:hint="eastAsia" w:ascii="宋体" w:hAnsi="宋体" w:eastAsia="宋体" w:cs="宋体"/>
                <w:sz w:val="21"/>
                <w:szCs w:val="21"/>
                <w:lang w:val="en-US" w:eastAsia="zh-CN" w:bidi="ar"/>
              </w:rPr>
            </w:pPr>
            <w:r>
              <w:rPr>
                <w:rFonts w:hint="eastAsia" w:ascii="宋体" w:hAnsi="宋体" w:cs="宋体"/>
                <w:sz w:val="21"/>
                <w:szCs w:val="21"/>
                <w:lang w:bidi="ar"/>
              </w:rPr>
              <w:t>总经理：</w:t>
            </w:r>
            <w:r>
              <w:rPr>
                <w:rFonts w:hint="eastAsia" w:ascii="宋体" w:hAnsi="宋体" w:cs="宋体"/>
                <w:sz w:val="21"/>
                <w:szCs w:val="21"/>
                <w:lang w:val="en-US" w:eastAsia="zh-CN" w:bidi="ar"/>
              </w:rPr>
              <w:t>魏长友</w:t>
            </w:r>
            <w:r>
              <w:rPr>
                <w:rFonts w:hint="eastAsia" w:ascii="宋体" w:hAnsi="宋体" w:cs="宋体"/>
                <w:sz w:val="21"/>
                <w:szCs w:val="21"/>
                <w:lang w:bidi="ar"/>
              </w:rPr>
              <w:t>；管代：</w:t>
            </w:r>
            <w:r>
              <w:rPr>
                <w:rFonts w:hint="eastAsia" w:ascii="宋体" w:hAnsi="宋体" w:cs="宋体"/>
                <w:sz w:val="21"/>
                <w:szCs w:val="21"/>
                <w:lang w:val="en-US" w:eastAsia="zh-CN" w:bidi="ar"/>
              </w:rPr>
              <w:t>魏长建</w:t>
            </w:r>
          </w:p>
          <w:p>
            <w:pPr>
              <w:spacing w:line="400" w:lineRule="exact"/>
              <w:jc w:val="left"/>
              <w:rPr>
                <w:rFonts w:ascii="宋体" w:hAnsi="宋体" w:cs="宋体"/>
                <w:szCs w:val="21"/>
              </w:rPr>
            </w:pPr>
            <w:r>
              <w:rPr>
                <w:rFonts w:hint="eastAsia" w:ascii="宋体" w:hAnsi="宋体" w:cs="宋体"/>
                <w:szCs w:val="21"/>
              </w:rPr>
              <w:t>通过与总经理交流：总经理从以下活动方式对公司建立、实施环境和职业健康安全管理体系并持续改进其有效性所做出的承诺提供证据：</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11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ES5.2 </w:t>
            </w:r>
          </w:p>
          <w:p>
            <w:pPr>
              <w:rPr>
                <w:b/>
                <w:szCs w:val="21"/>
              </w:rPr>
            </w:pPr>
          </w:p>
        </w:tc>
        <w:tc>
          <w:tcPr>
            <w:tcW w:w="10476" w:type="dxa"/>
          </w:tcPr>
          <w:p>
            <w:pPr>
              <w:jc w:val="left"/>
              <w:rPr>
                <w:szCs w:val="22"/>
              </w:rPr>
            </w:pPr>
            <w:r>
              <w:rPr>
                <w:rFonts w:hint="eastAsia"/>
                <w:szCs w:val="22"/>
              </w:rPr>
              <w:t xml:space="preserve">质量、环境、职业健康安全管理方针： </w:t>
            </w:r>
          </w:p>
          <w:p>
            <w:pPr>
              <w:spacing w:line="500" w:lineRule="exact"/>
              <w:rPr>
                <w:szCs w:val="22"/>
              </w:rPr>
            </w:pPr>
            <w:r>
              <w:rPr>
                <w:rFonts w:hint="eastAsia"/>
                <w:sz w:val="21"/>
                <w:szCs w:val="21"/>
              </w:rPr>
              <w:t>“</w:t>
            </w:r>
            <w:r>
              <w:rPr>
                <w:rFonts w:hint="eastAsia"/>
                <w:sz w:val="21"/>
                <w:szCs w:val="21"/>
                <w:lang w:val="en-US" w:eastAsia="zh-CN"/>
              </w:rPr>
              <w:t>科学管理</w:t>
            </w:r>
            <w:r>
              <w:rPr>
                <w:rFonts w:hint="eastAsia"/>
                <w:sz w:val="21"/>
                <w:szCs w:val="21"/>
              </w:rPr>
              <w:t xml:space="preserve">  </w:t>
            </w:r>
            <w:r>
              <w:rPr>
                <w:rFonts w:hint="eastAsia"/>
                <w:sz w:val="21"/>
                <w:szCs w:val="21"/>
                <w:lang w:val="en-US" w:eastAsia="zh-CN"/>
              </w:rPr>
              <w:t>环保节能</w:t>
            </w:r>
            <w:r>
              <w:rPr>
                <w:rFonts w:hint="eastAsia"/>
                <w:sz w:val="21"/>
                <w:szCs w:val="21"/>
              </w:rPr>
              <w:t xml:space="preserve"> </w:t>
            </w:r>
            <w:r>
              <w:rPr>
                <w:rFonts w:hint="eastAsia"/>
                <w:sz w:val="21"/>
                <w:szCs w:val="21"/>
                <w:lang w:val="en-US" w:eastAsia="zh-CN"/>
              </w:rPr>
              <w:t xml:space="preserve">  遵纪守法</w:t>
            </w:r>
            <w:r>
              <w:rPr>
                <w:rFonts w:hint="eastAsia"/>
                <w:sz w:val="21"/>
                <w:szCs w:val="21"/>
              </w:rPr>
              <w:t xml:space="preserve">  持续改进 </w:t>
            </w:r>
            <w:r>
              <w:rPr>
                <w:sz w:val="21"/>
                <w:szCs w:val="21"/>
              </w:rPr>
              <w:t>”</w:t>
            </w:r>
            <w:r>
              <w:rPr>
                <w:rFonts w:hint="eastAsia"/>
                <w:sz w:val="21"/>
                <w:szCs w:val="21"/>
                <w:lang w:eastAsia="zh-CN"/>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11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ES5.3 </w:t>
            </w:r>
          </w:p>
          <w:p>
            <w:pPr>
              <w:rPr>
                <w:b/>
                <w:szCs w:val="21"/>
              </w:rPr>
            </w:pPr>
          </w:p>
        </w:tc>
        <w:tc>
          <w:tcPr>
            <w:tcW w:w="10476"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1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160" w:type="dxa"/>
          </w:tcPr>
          <w:p>
            <w:pPr>
              <w:adjustRightInd w:val="0"/>
              <w:snapToGrid w:val="0"/>
              <w:rPr>
                <w:rFonts w:ascii="宋体" w:hAnsi="宋体" w:cs="宋体"/>
                <w:szCs w:val="21"/>
              </w:rPr>
            </w:pPr>
            <w:r>
              <w:rPr>
                <w:rFonts w:hint="eastAsia" w:ascii="宋体" w:hAnsi="宋体" w:cs="宋体"/>
                <w:szCs w:val="21"/>
              </w:rPr>
              <w:t>参与和协商</w:t>
            </w:r>
          </w:p>
        </w:tc>
        <w:tc>
          <w:tcPr>
            <w:tcW w:w="960" w:type="dxa"/>
          </w:tcPr>
          <w:p>
            <w:pPr>
              <w:rPr>
                <w:rFonts w:ascii="宋体" w:hAnsi="宋体" w:cs="宋体"/>
                <w:szCs w:val="21"/>
              </w:rPr>
            </w:pPr>
            <w:r>
              <w:rPr>
                <w:rFonts w:hint="eastAsia" w:ascii="宋体" w:hAnsi="宋体" w:cs="宋体"/>
                <w:szCs w:val="21"/>
              </w:rPr>
              <w:t>S5.4</w:t>
            </w:r>
          </w:p>
        </w:tc>
        <w:tc>
          <w:tcPr>
            <w:tcW w:w="10476" w:type="dxa"/>
          </w:tcPr>
          <w:p>
            <w:pPr>
              <w:tabs>
                <w:tab w:val="center" w:pos="3169"/>
              </w:tabs>
              <w:spacing w:line="400" w:lineRule="exact"/>
              <w:jc w:val="left"/>
              <w:rPr>
                <w:rFonts w:ascii="宋体" w:hAnsi="宋体" w:cs="宋体"/>
                <w:szCs w:val="21"/>
              </w:rPr>
            </w:pPr>
            <w:r>
              <w:rPr>
                <w:rFonts w:hint="eastAsia" w:ascii="宋体" w:hAnsi="宋体" w:cs="宋体"/>
                <w:szCs w:val="21"/>
              </w:rPr>
              <w:t>-《信息交流管理制度》规定了公司内外信息交流、协商的对象、方式、记录等。</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eastAsia="zh-CN"/>
              </w:rPr>
              <w:t>陈鹏飞</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szCs w:val="21"/>
              </w:rPr>
            </w:pPr>
            <w:r>
              <w:rPr>
                <w:rFonts w:hint="eastAsia" w:ascii="宋体" w:hAnsi="宋体" w:cs="宋体"/>
                <w:szCs w:val="21"/>
              </w:rPr>
              <w:t>组织员工学习：与安全健康管理有关的法律法规，包括《劳动合同法》、《安全服务法》、《职业病防治法》等关于员工权益、保险等内容；</w:t>
            </w:r>
          </w:p>
          <w:p>
            <w:pPr>
              <w:ind w:firstLine="420" w:firstLineChars="200"/>
              <w:rPr>
                <w:szCs w:val="21"/>
              </w:rPr>
            </w:pPr>
            <w:r>
              <w:rPr>
                <w:rFonts w:hint="eastAsia"/>
                <w:szCs w:val="21"/>
              </w:rPr>
              <w:t>与</w:t>
            </w:r>
            <w:r>
              <w:rPr>
                <w:rFonts w:hint="eastAsia" w:ascii="宋体" w:hAnsi="宋体" w:cs="宋体"/>
                <w:szCs w:val="21"/>
              </w:rPr>
              <w:t>职业健康安全事务代表</w:t>
            </w:r>
            <w:r>
              <w:rPr>
                <w:rFonts w:hint="eastAsia" w:ascii="宋体" w:hAnsi="宋体" w:cs="宋体"/>
                <w:szCs w:val="21"/>
                <w:lang w:eastAsia="zh-CN"/>
              </w:rPr>
              <w:t>陈鹏飞</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autoSpaceDE w:val="0"/>
              <w:autoSpaceDN w:val="0"/>
              <w:adjustRightInd w:val="0"/>
              <w:ind w:firstLine="420" w:firstLineChars="200"/>
              <w:jc w:val="left"/>
              <w:rPr>
                <w:rFonts w:ascii="宋体" w:hAnsi="宋体" w:cs="宋体"/>
                <w:szCs w:val="21"/>
              </w:rPr>
            </w:pPr>
            <w:r>
              <w:rPr>
                <w:rFonts w:hint="eastAsia" w:ascii="宋体" w:hAnsi="宋体" w:cs="宋体"/>
                <w:szCs w:val="21"/>
              </w:rPr>
              <w:t>询问职业健康安全事务代表</w:t>
            </w:r>
            <w:r>
              <w:rPr>
                <w:rFonts w:hint="eastAsia" w:ascii="宋体" w:hAnsi="宋体" w:cs="宋体"/>
                <w:szCs w:val="21"/>
                <w:lang w:eastAsia="zh-CN"/>
              </w:rPr>
              <w:t>陈鹏飞</w:t>
            </w:r>
            <w:r>
              <w:rPr>
                <w:rFonts w:hint="eastAsia" w:ascii="宋体" w:hAnsi="宋体" w:cs="宋体"/>
                <w:szCs w:val="21"/>
              </w:rPr>
              <w:t>，了解到暂未发生员工与企业的劳动纠纷、工伤、员工投诉、员工权益争执等情况</w:t>
            </w:r>
            <w:r>
              <w:rPr>
                <w:rFonts w:hint="eastAsia" w:cs="Arial"/>
                <w:szCs w:val="21"/>
              </w:rPr>
              <w:t>。</w:t>
            </w:r>
          </w:p>
        </w:tc>
        <w:tc>
          <w:tcPr>
            <w:tcW w:w="111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2160" w:type="dxa"/>
          </w:tcPr>
          <w:p>
            <w:pPr>
              <w:adjustRightInd w:val="0"/>
              <w:snapToGrid w:val="0"/>
              <w:jc w:val="center"/>
              <w:rPr>
                <w:rFonts w:ascii="宋体" w:hAnsi="宋体" w:cs="宋体"/>
                <w:sz w:val="21"/>
                <w:szCs w:val="21"/>
              </w:rPr>
            </w:pPr>
            <w:r>
              <w:rPr>
                <w:rFonts w:hint="eastAsia" w:ascii="宋体" w:hAnsi="宋体" w:cs="宋体"/>
                <w:sz w:val="21"/>
                <w:szCs w:val="21"/>
              </w:rPr>
              <w:t>应对风险和机遇的措施；</w:t>
            </w:r>
          </w:p>
        </w:tc>
        <w:tc>
          <w:tcPr>
            <w:tcW w:w="960" w:type="dxa"/>
          </w:tcPr>
          <w:p>
            <w:pPr>
              <w:rPr>
                <w:rFonts w:ascii="宋体" w:hAnsi="宋体" w:cs="宋体"/>
                <w:sz w:val="21"/>
                <w:szCs w:val="21"/>
              </w:rPr>
            </w:pPr>
            <w:r>
              <w:rPr>
                <w:rFonts w:hint="eastAsia" w:ascii="宋体" w:hAnsi="宋体" w:cs="宋体"/>
                <w:sz w:val="21"/>
                <w:szCs w:val="21"/>
              </w:rPr>
              <w:t xml:space="preserve">ES6.1 </w:t>
            </w:r>
          </w:p>
          <w:p>
            <w:pPr>
              <w:rPr>
                <w:bCs/>
                <w:sz w:val="21"/>
                <w:szCs w:val="21"/>
              </w:rPr>
            </w:pPr>
          </w:p>
        </w:tc>
        <w:tc>
          <w:tcPr>
            <w:tcW w:w="10476" w:type="dxa"/>
          </w:tcPr>
          <w:p>
            <w:pPr>
              <w:tabs>
                <w:tab w:val="center" w:pos="3169"/>
              </w:tabs>
              <w:spacing w:line="400" w:lineRule="exact"/>
              <w:jc w:val="left"/>
              <w:rPr>
                <w:rFonts w:ascii="宋体" w:hAnsi="宋体" w:cs="宋体"/>
                <w:sz w:val="21"/>
                <w:szCs w:val="21"/>
              </w:rPr>
            </w:pPr>
            <w:r>
              <w:rPr>
                <w:rFonts w:hint="eastAsia" w:ascii="宋体" w:hAnsi="宋体" w:cs="宋体"/>
                <w:sz w:val="21"/>
                <w:szCs w:val="21"/>
              </w:rPr>
              <w:t>提供有《危险源和环境因素与评价管理制度》，内容包括危险源和环境因素的识别、确认、汇总、评价和重要环境因素的确定、登记、清单发放及更新控制。</w:t>
            </w:r>
          </w:p>
          <w:p>
            <w:pPr>
              <w:tabs>
                <w:tab w:val="center" w:pos="3169"/>
              </w:tabs>
              <w:spacing w:line="400" w:lineRule="exact"/>
              <w:jc w:val="left"/>
              <w:rPr>
                <w:rFonts w:ascii="宋体" w:hAnsi="宋体" w:cs="宋体"/>
                <w:sz w:val="21"/>
                <w:szCs w:val="21"/>
              </w:rPr>
            </w:pPr>
            <w:r>
              <w:rPr>
                <w:rFonts w:hint="eastAsia" w:ascii="宋体" w:hAnsi="宋体" w:cs="宋体"/>
                <w:sz w:val="21"/>
                <w:szCs w:val="21"/>
              </w:rPr>
              <w:t>公司重要环境因素有以下二项：</w:t>
            </w:r>
          </w:p>
          <w:p>
            <w:pPr>
              <w:tabs>
                <w:tab w:val="center" w:pos="3169"/>
              </w:tabs>
              <w:spacing w:line="400" w:lineRule="exact"/>
              <w:jc w:val="left"/>
              <w:rPr>
                <w:rFonts w:ascii="宋体" w:hAnsi="宋体" w:cs="宋体"/>
                <w:sz w:val="21"/>
                <w:szCs w:val="21"/>
              </w:rPr>
            </w:pPr>
            <w:r>
              <w:rPr>
                <w:rFonts w:hint="eastAsia" w:ascii="宋体" w:hAnsi="宋体" w:cs="宋体"/>
                <w:sz w:val="21"/>
                <w:szCs w:val="21"/>
              </w:rPr>
              <w:t>1）固废废弃物；2）潜在火灾。</w:t>
            </w:r>
          </w:p>
          <w:p>
            <w:pPr>
              <w:tabs>
                <w:tab w:val="center" w:pos="3169"/>
              </w:tabs>
              <w:spacing w:line="400" w:lineRule="exact"/>
              <w:jc w:val="left"/>
              <w:rPr>
                <w:rFonts w:ascii="宋体" w:hAnsi="宋体" w:cs="宋体"/>
                <w:sz w:val="21"/>
                <w:szCs w:val="21"/>
              </w:rPr>
            </w:pPr>
            <w:r>
              <w:rPr>
                <w:rFonts w:hint="eastAsia" w:ascii="宋体" w:hAnsi="宋体" w:cs="宋体"/>
                <w:sz w:val="21"/>
                <w:szCs w:val="21"/>
              </w:rPr>
              <w:t>抽查以下二项重要环境因素的方法措施：</w:t>
            </w:r>
          </w:p>
          <w:p>
            <w:pPr>
              <w:numPr>
                <w:ilvl w:val="0"/>
                <w:numId w:val="1"/>
              </w:numPr>
              <w:spacing w:line="400" w:lineRule="exact"/>
              <w:rPr>
                <w:rFonts w:ascii="宋体" w:hAnsi="宋体" w:cs="宋体"/>
                <w:sz w:val="21"/>
                <w:szCs w:val="21"/>
              </w:rPr>
            </w:pPr>
            <w:r>
              <w:rPr>
                <w:rFonts w:hint="eastAsia" w:ascii="宋体" w:hAnsi="宋体" w:cs="宋体"/>
                <w:sz w:val="21"/>
                <w:szCs w:val="21"/>
              </w:rPr>
              <w:t>固废废弃物控制：</w:t>
            </w:r>
          </w:p>
          <w:p>
            <w:pPr>
              <w:numPr>
                <w:ilvl w:val="0"/>
                <w:numId w:val="2"/>
              </w:numPr>
              <w:spacing w:line="380" w:lineRule="exact"/>
              <w:ind w:right="-69"/>
              <w:textAlignment w:val="baseline"/>
              <w:rPr>
                <w:rFonts w:ascii="宋体" w:hAnsi="宋体"/>
                <w:sz w:val="21"/>
                <w:szCs w:val="21"/>
              </w:rPr>
            </w:pPr>
            <w:r>
              <w:rPr>
                <w:rFonts w:hint="eastAsia" w:ascii="宋体" w:hAnsi="宋体"/>
                <w:sz w:val="21"/>
                <w:szCs w:val="21"/>
              </w:rPr>
              <w:t>垃圾桶等存放器具购买.标识制作；</w:t>
            </w:r>
          </w:p>
          <w:p>
            <w:pPr>
              <w:spacing w:line="380" w:lineRule="exact"/>
              <w:ind w:right="-69"/>
              <w:textAlignment w:val="baseline"/>
              <w:rPr>
                <w:rFonts w:ascii="宋体" w:hAnsi="宋体"/>
                <w:sz w:val="21"/>
                <w:szCs w:val="21"/>
              </w:rPr>
            </w:pPr>
            <w:r>
              <w:rPr>
                <w:rFonts w:hint="eastAsia" w:ascii="宋体" w:hAnsi="宋体"/>
                <w:sz w:val="21"/>
                <w:szCs w:val="21"/>
              </w:rPr>
              <w:t>2）按类别回收.处置；</w:t>
            </w:r>
          </w:p>
          <w:p>
            <w:pPr>
              <w:spacing w:line="380" w:lineRule="exact"/>
              <w:ind w:right="-69"/>
              <w:textAlignment w:val="baseline"/>
              <w:rPr>
                <w:rFonts w:ascii="宋体" w:hAnsi="宋体"/>
                <w:sz w:val="21"/>
                <w:szCs w:val="21"/>
              </w:rPr>
            </w:pPr>
            <w:r>
              <w:rPr>
                <w:rFonts w:hint="eastAsia" w:ascii="宋体" w:hAnsi="宋体"/>
                <w:sz w:val="21"/>
                <w:szCs w:val="21"/>
              </w:rPr>
              <w:t>3）按类别分区堆放，统一处置；</w:t>
            </w:r>
          </w:p>
          <w:p>
            <w:pPr>
              <w:spacing w:line="380" w:lineRule="exact"/>
              <w:ind w:right="-69"/>
              <w:textAlignment w:val="baseline"/>
              <w:rPr>
                <w:rFonts w:ascii="宋体" w:hAnsi="宋体"/>
                <w:sz w:val="21"/>
                <w:szCs w:val="21"/>
              </w:rPr>
            </w:pPr>
            <w:r>
              <w:rPr>
                <w:rFonts w:hint="eastAsia" w:ascii="宋体" w:hAnsi="宋体"/>
                <w:sz w:val="21"/>
                <w:szCs w:val="21"/>
              </w:rPr>
              <w:t>4）寻找有资质的废弃物处理商处理并记录。</w:t>
            </w:r>
          </w:p>
          <w:p>
            <w:pPr>
              <w:widowControl/>
              <w:jc w:val="left"/>
              <w:rPr>
                <w:rFonts w:ascii="宋体" w:hAnsi="宋体"/>
                <w:sz w:val="21"/>
                <w:szCs w:val="21"/>
              </w:rPr>
            </w:pPr>
            <w:r>
              <w:rPr>
                <w:rFonts w:hint="eastAsia" w:ascii="宋体" w:hAnsi="宋体" w:cs="宋体"/>
                <w:sz w:val="21"/>
                <w:szCs w:val="21"/>
              </w:rPr>
              <w:t>2、火灾控制：</w:t>
            </w:r>
          </w:p>
          <w:p>
            <w:pPr>
              <w:widowControl/>
              <w:jc w:val="left"/>
              <w:rPr>
                <w:rFonts w:ascii="宋体" w:hAnsi="宋体"/>
                <w:sz w:val="21"/>
                <w:szCs w:val="21"/>
              </w:rPr>
            </w:pPr>
            <w:r>
              <w:rPr>
                <w:rFonts w:hint="eastAsia" w:ascii="宋体" w:hAnsi="宋体" w:cs="宋体"/>
                <w:color w:val="000000"/>
                <w:kern w:val="0"/>
                <w:sz w:val="21"/>
                <w:szCs w:val="21"/>
              </w:rPr>
              <w:t>1）每月进行消防设施检查.安全检查；</w:t>
            </w:r>
          </w:p>
          <w:p>
            <w:pPr>
              <w:widowControl/>
              <w:jc w:val="left"/>
              <w:rPr>
                <w:rFonts w:ascii="宋体" w:hAnsi="宋体" w:cs="宋体"/>
                <w:color w:val="000000"/>
                <w:kern w:val="0"/>
                <w:sz w:val="21"/>
                <w:szCs w:val="21"/>
              </w:rPr>
            </w:pPr>
            <w:r>
              <w:rPr>
                <w:rFonts w:hint="eastAsia" w:ascii="宋体" w:hAnsi="宋体" w:cs="宋体"/>
                <w:color w:val="000000"/>
                <w:kern w:val="0"/>
                <w:sz w:val="21"/>
                <w:szCs w:val="21"/>
              </w:rPr>
              <w:t>2）安排人员进行安全主任资质培训；</w:t>
            </w:r>
          </w:p>
          <w:p>
            <w:pPr>
              <w:widowControl/>
              <w:jc w:val="left"/>
              <w:rPr>
                <w:sz w:val="21"/>
                <w:szCs w:val="21"/>
              </w:rPr>
            </w:pPr>
            <w:r>
              <w:rPr>
                <w:rFonts w:hint="eastAsia" w:ascii="宋体" w:hAnsi="宋体" w:cs="宋体"/>
                <w:color w:val="000000"/>
                <w:kern w:val="0"/>
                <w:sz w:val="21"/>
                <w:szCs w:val="21"/>
              </w:rPr>
              <w:t>3）完善公司的消防档案；</w:t>
            </w:r>
          </w:p>
          <w:p>
            <w:pPr>
              <w:widowControl/>
              <w:jc w:val="left"/>
              <w:rPr>
                <w:sz w:val="21"/>
                <w:szCs w:val="21"/>
              </w:rPr>
            </w:pPr>
            <w:r>
              <w:rPr>
                <w:rFonts w:hint="eastAsia" w:ascii="宋体" w:hAnsi="宋体" w:cs="宋体"/>
                <w:color w:val="000000"/>
                <w:kern w:val="0"/>
                <w:sz w:val="21"/>
                <w:szCs w:val="21"/>
              </w:rPr>
              <w:t>4）组织消防安全演习；</w:t>
            </w:r>
          </w:p>
          <w:p>
            <w:pPr>
              <w:widowControl/>
              <w:jc w:val="left"/>
              <w:rPr>
                <w:sz w:val="21"/>
                <w:szCs w:val="21"/>
              </w:rPr>
            </w:pPr>
            <w:r>
              <w:rPr>
                <w:rFonts w:hint="eastAsia" w:ascii="宋体" w:hAnsi="宋体" w:cs="宋体"/>
                <w:color w:val="000000"/>
                <w:kern w:val="0"/>
                <w:sz w:val="21"/>
                <w:szCs w:val="21"/>
              </w:rPr>
              <w:t>5）消防设施维修保养。</w:t>
            </w:r>
          </w:p>
          <w:p>
            <w:pPr>
              <w:tabs>
                <w:tab w:val="center" w:pos="3169"/>
              </w:tabs>
              <w:spacing w:line="400" w:lineRule="exact"/>
              <w:jc w:val="left"/>
              <w:rPr>
                <w:rFonts w:ascii="宋体" w:hAnsi="宋体" w:cs="宋体"/>
                <w:sz w:val="21"/>
                <w:szCs w:val="21"/>
              </w:rPr>
            </w:pPr>
            <w:r>
              <w:rPr>
                <w:rFonts w:hint="eastAsia" w:ascii="宋体" w:hAnsi="宋体" w:cs="宋体"/>
                <w:sz w:val="21"/>
                <w:szCs w:val="21"/>
              </w:rPr>
              <w:t>公司重要危险源有以下</w:t>
            </w:r>
            <w:r>
              <w:rPr>
                <w:rFonts w:hint="eastAsia" w:ascii="宋体" w:hAnsi="宋体" w:cs="宋体"/>
                <w:sz w:val="21"/>
                <w:szCs w:val="21"/>
                <w:lang w:val="en-US" w:eastAsia="zh-CN"/>
              </w:rPr>
              <w:t>三</w:t>
            </w:r>
            <w:r>
              <w:rPr>
                <w:rFonts w:hint="eastAsia" w:ascii="宋体" w:hAnsi="宋体" w:cs="宋体"/>
                <w:sz w:val="21"/>
                <w:szCs w:val="21"/>
              </w:rPr>
              <w:t>项：</w:t>
            </w:r>
          </w:p>
          <w:p>
            <w:pPr>
              <w:numPr>
                <w:ilvl w:val="0"/>
                <w:numId w:val="3"/>
              </w:numPr>
              <w:tabs>
                <w:tab w:val="left" w:pos="1080"/>
              </w:tabs>
              <w:spacing w:line="400" w:lineRule="exact"/>
              <w:rPr>
                <w:sz w:val="21"/>
                <w:szCs w:val="21"/>
              </w:rPr>
            </w:pPr>
            <w:r>
              <w:rPr>
                <w:rFonts w:hint="eastAsia"/>
                <w:sz w:val="21"/>
                <w:szCs w:val="21"/>
              </w:rPr>
              <w:t>火灾；2）触电；</w:t>
            </w:r>
            <w:r>
              <w:rPr>
                <w:rFonts w:hint="eastAsia"/>
                <w:sz w:val="21"/>
                <w:szCs w:val="21"/>
                <w:lang w:val="en-US" w:eastAsia="zh-CN"/>
              </w:rPr>
              <w:t>3）车辆伤害</w:t>
            </w:r>
            <w:r>
              <w:rPr>
                <w:rFonts w:hint="eastAsia"/>
                <w:sz w:val="21"/>
                <w:szCs w:val="21"/>
              </w:rPr>
              <w:t>。</w:t>
            </w:r>
          </w:p>
          <w:p>
            <w:pPr>
              <w:tabs>
                <w:tab w:val="center" w:pos="3169"/>
              </w:tabs>
              <w:spacing w:line="400" w:lineRule="exact"/>
              <w:jc w:val="left"/>
              <w:rPr>
                <w:rFonts w:ascii="宋体" w:hAnsi="宋体" w:cs="宋体"/>
                <w:sz w:val="21"/>
                <w:szCs w:val="21"/>
              </w:rPr>
            </w:pPr>
            <w:r>
              <w:rPr>
                <w:rFonts w:hint="eastAsia" w:ascii="宋体" w:hAnsi="宋体" w:cs="宋体"/>
                <w:sz w:val="21"/>
                <w:szCs w:val="21"/>
              </w:rPr>
              <w:t>抽查触电重要危险源的方法控制措施：</w:t>
            </w:r>
          </w:p>
          <w:p>
            <w:pPr>
              <w:tabs>
                <w:tab w:val="center" w:pos="3169"/>
              </w:tabs>
              <w:spacing w:line="40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1）用电设专人负责制</w:t>
            </w:r>
          </w:p>
          <w:p>
            <w:pPr>
              <w:tabs>
                <w:tab w:val="center" w:pos="3169"/>
              </w:tabs>
              <w:spacing w:line="40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严禁私自拉接电线；</w:t>
            </w:r>
          </w:p>
          <w:p>
            <w:pPr>
              <w:tabs>
                <w:tab w:val="center" w:pos="3169"/>
              </w:tabs>
              <w:spacing w:line="40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在配电箱处贴警示标志。</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抽查</w:t>
            </w:r>
            <w:r>
              <w:rPr>
                <w:rFonts w:hint="eastAsia" w:ascii="宋体" w:hAnsi="宋体" w:eastAsia="宋体" w:cs="宋体"/>
                <w:color w:val="000000"/>
                <w:kern w:val="0"/>
                <w:sz w:val="21"/>
                <w:szCs w:val="21"/>
                <w:lang w:val="en-US" w:eastAsia="zh-CN"/>
              </w:rPr>
              <w:t>车辆伤害</w:t>
            </w:r>
            <w:r>
              <w:rPr>
                <w:rFonts w:hint="eastAsia" w:ascii="宋体" w:hAnsi="宋体" w:eastAsia="宋体" w:cs="宋体"/>
                <w:color w:val="000000"/>
                <w:kern w:val="0"/>
                <w:sz w:val="21"/>
                <w:szCs w:val="21"/>
              </w:rPr>
              <w:t>重要危险源的方法控制措施：</w:t>
            </w:r>
          </w:p>
          <w:p>
            <w:pPr>
              <w:widowControl/>
              <w:jc w:val="left"/>
              <w:rPr>
                <w:rFonts w:hint="default" w:ascii="宋体" w:hAnsi="宋体" w:eastAsia="宋体" w:cs="宋体"/>
                <w:color w:val="000000"/>
                <w:kern w:val="0"/>
                <w:sz w:val="21"/>
                <w:szCs w:val="21"/>
                <w:lang w:val="en-US"/>
              </w:rPr>
            </w:pPr>
            <w:r>
              <w:rPr>
                <w:rFonts w:hint="eastAsia" w:ascii="宋体" w:hAnsi="宋体" w:eastAsia="宋体" w:cs="宋体"/>
                <w:color w:val="000000"/>
                <w:kern w:val="0"/>
                <w:sz w:val="21"/>
                <w:szCs w:val="21"/>
                <w:lang w:val="en-US" w:eastAsia="zh-CN"/>
              </w:rPr>
              <w:t>1）事故特征危险性分析 ；</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 xml:space="preserve">2）应急组织和职责 </w:t>
            </w:r>
            <w:r>
              <w:rPr>
                <w:rFonts w:hint="eastAsia" w:ascii="宋体" w:hAnsi="宋体" w:eastAsia="宋体" w:cs="宋体"/>
                <w:color w:val="000000"/>
                <w:kern w:val="0"/>
                <w:sz w:val="21"/>
                <w:szCs w:val="21"/>
              </w:rPr>
              <w:t>；</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3）安全培训 和应急处理</w:t>
            </w:r>
            <w:r>
              <w:rPr>
                <w:rFonts w:hint="eastAsia" w:ascii="宋体" w:hAnsi="宋体" w:eastAsia="宋体" w:cs="宋体"/>
                <w:color w:val="000000"/>
                <w:kern w:val="0"/>
                <w:sz w:val="21"/>
                <w:szCs w:val="21"/>
              </w:rPr>
              <w:t>。</w:t>
            </w:r>
          </w:p>
          <w:p>
            <w:pPr>
              <w:rPr>
                <w:rFonts w:ascii="宋体" w:hAnsi="宋体" w:cs="宋体"/>
                <w:sz w:val="21"/>
                <w:szCs w:val="21"/>
              </w:rPr>
            </w:pPr>
            <w:r>
              <w:rPr>
                <w:rFonts w:hint="eastAsia" w:ascii="宋体" w:hAnsi="宋体" w:cs="宋体"/>
                <w:sz w:val="21"/>
                <w:szCs w:val="21"/>
              </w:rPr>
              <w:t>应对风险和机遇的措施应与其对于产品和服务符合性的潜在影响相适应。</w:t>
            </w:r>
          </w:p>
        </w:tc>
        <w:tc>
          <w:tcPr>
            <w:tcW w:w="1113" w:type="dxa"/>
          </w:tcPr>
          <w:p>
            <w:pP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ES6.2 </w:t>
            </w:r>
          </w:p>
          <w:p>
            <w:pPr>
              <w:rPr>
                <w:b/>
                <w:szCs w:val="21"/>
              </w:rPr>
            </w:pPr>
          </w:p>
        </w:tc>
        <w:tc>
          <w:tcPr>
            <w:tcW w:w="10476" w:type="dxa"/>
          </w:tcPr>
          <w:p>
            <w:pPr>
              <w:ind w:firstLine="210" w:firstLineChars="100"/>
              <w:rPr>
                <w:highlight w:val="green"/>
              </w:rPr>
            </w:pPr>
            <w:r>
              <w:rPr>
                <w:rFonts w:hint="eastAsia"/>
              </w:rPr>
              <w:t>环境、职业健康安全目标：</w:t>
            </w:r>
          </w:p>
          <w:p>
            <w:pPr>
              <w:rPr>
                <w:rFonts w:hint="eastAsia"/>
                <w:sz w:val="21"/>
                <w:szCs w:val="21"/>
              </w:rPr>
            </w:pPr>
            <w:r>
              <w:rPr>
                <w:rFonts w:hint="eastAsia"/>
                <w:sz w:val="21"/>
                <w:szCs w:val="21"/>
              </w:rPr>
              <w:t>1)固体废弃物分类收集，统一回收处理率100%；</w:t>
            </w:r>
          </w:p>
          <w:p>
            <w:pPr>
              <w:rPr>
                <w:rFonts w:hint="eastAsia"/>
                <w:sz w:val="21"/>
                <w:szCs w:val="21"/>
              </w:rPr>
            </w:pPr>
            <w:r>
              <w:rPr>
                <w:rFonts w:hint="eastAsia"/>
                <w:sz w:val="21"/>
                <w:szCs w:val="21"/>
              </w:rPr>
              <w:t>2)火灾事故发生率为零；</w:t>
            </w:r>
          </w:p>
          <w:p>
            <w:pPr>
              <w:rPr>
                <w:rFonts w:hint="eastAsia"/>
                <w:sz w:val="21"/>
                <w:szCs w:val="21"/>
              </w:rPr>
            </w:pPr>
            <w:r>
              <w:rPr>
                <w:rFonts w:hint="eastAsia"/>
                <w:sz w:val="21"/>
                <w:szCs w:val="21"/>
              </w:rPr>
              <w:t>3）重大环境污染事故发生率为零；</w:t>
            </w:r>
          </w:p>
          <w:p>
            <w:pPr>
              <w:rPr>
                <w:rFonts w:hint="eastAsia"/>
                <w:sz w:val="21"/>
                <w:szCs w:val="21"/>
              </w:rPr>
            </w:pPr>
            <w:r>
              <w:rPr>
                <w:rFonts w:hint="eastAsia"/>
                <w:sz w:val="21"/>
                <w:szCs w:val="21"/>
              </w:rPr>
              <w:t>4）员工工伤率≤3‰。</w:t>
            </w:r>
          </w:p>
          <w:p>
            <w:pPr>
              <w:pStyle w:val="8"/>
              <w:spacing w:line="400" w:lineRule="exact"/>
              <w:rPr>
                <w:rFonts w:hint="eastAsia" w:ascii="宋体" w:hAnsi="宋体"/>
                <w:color w:val="auto"/>
                <w:kern w:val="2"/>
                <w:sz w:val="21"/>
                <w:szCs w:val="21"/>
              </w:rPr>
            </w:pPr>
            <w:r>
              <w:rPr>
                <w:rFonts w:hint="eastAsia" w:ascii="宋体" w:hAnsi="宋体"/>
                <w:color w:val="auto"/>
                <w:kern w:val="2"/>
                <w:sz w:val="21"/>
                <w:szCs w:val="21"/>
              </w:rPr>
              <w:t>查《目标考核表》20</w:t>
            </w:r>
            <w:r>
              <w:rPr>
                <w:rFonts w:hint="eastAsia" w:ascii="宋体" w:hAnsi="宋体"/>
                <w:color w:val="auto"/>
                <w:kern w:val="2"/>
                <w:sz w:val="21"/>
                <w:szCs w:val="21"/>
                <w:lang w:val="en-US" w:eastAsia="zh-CN"/>
              </w:rPr>
              <w:t>21</w:t>
            </w:r>
            <w:r>
              <w:rPr>
                <w:rFonts w:hint="eastAsia" w:ascii="宋体" w:hAnsi="宋体"/>
                <w:color w:val="auto"/>
                <w:kern w:val="2"/>
                <w:sz w:val="21"/>
                <w:szCs w:val="21"/>
              </w:rPr>
              <w:t>年</w:t>
            </w:r>
            <w:r>
              <w:rPr>
                <w:rFonts w:hint="eastAsia" w:ascii="宋体" w:hAnsi="宋体"/>
                <w:color w:val="auto"/>
                <w:kern w:val="2"/>
                <w:sz w:val="21"/>
                <w:szCs w:val="21"/>
                <w:lang w:val="en-US" w:eastAsia="zh-CN"/>
              </w:rPr>
              <w:t>10</w:t>
            </w:r>
            <w:r>
              <w:rPr>
                <w:rFonts w:hint="eastAsia" w:ascii="宋体" w:hAnsi="宋体"/>
                <w:color w:val="auto"/>
                <w:kern w:val="2"/>
                <w:sz w:val="21"/>
                <w:szCs w:val="21"/>
              </w:rPr>
              <w:t>月-1</w:t>
            </w:r>
            <w:r>
              <w:rPr>
                <w:rFonts w:hint="eastAsia" w:ascii="宋体" w:hAnsi="宋体"/>
                <w:color w:val="auto"/>
                <w:kern w:val="2"/>
                <w:sz w:val="21"/>
                <w:szCs w:val="21"/>
                <w:lang w:val="en-US" w:eastAsia="zh-CN"/>
              </w:rPr>
              <w:t>2</w:t>
            </w:r>
            <w:r>
              <w:rPr>
                <w:rFonts w:hint="eastAsia" w:ascii="宋体" w:hAnsi="宋体"/>
                <w:color w:val="auto"/>
                <w:kern w:val="2"/>
                <w:sz w:val="21"/>
                <w:szCs w:val="21"/>
              </w:rPr>
              <w:t>月对目标进行考核，考核情况为：</w:t>
            </w:r>
          </w:p>
          <w:p>
            <w:pPr>
              <w:spacing w:line="400" w:lineRule="exact"/>
              <w:rPr>
                <w:rFonts w:hint="eastAsia" w:ascii="宋体" w:hAnsi="宋体"/>
                <w:sz w:val="21"/>
                <w:szCs w:val="21"/>
              </w:rPr>
            </w:pPr>
            <w:r>
              <w:rPr>
                <w:rFonts w:hint="eastAsia" w:ascii="宋体" w:hAnsi="宋体"/>
                <w:sz w:val="21"/>
                <w:szCs w:val="21"/>
              </w:rPr>
              <w:t xml:space="preserve">环境、安全目标、指标： </w:t>
            </w:r>
          </w:p>
          <w:p>
            <w:pPr>
              <w:rPr>
                <w:rFonts w:hint="eastAsia"/>
                <w:sz w:val="21"/>
                <w:szCs w:val="21"/>
              </w:rPr>
            </w:pPr>
            <w:r>
              <w:rPr>
                <w:rFonts w:hint="eastAsia"/>
                <w:sz w:val="21"/>
                <w:szCs w:val="21"/>
              </w:rPr>
              <w:t>1）固体废弃物合理处置率达到100%;</w:t>
            </w:r>
          </w:p>
          <w:p>
            <w:pPr>
              <w:rPr>
                <w:rFonts w:hint="eastAsia"/>
                <w:sz w:val="21"/>
                <w:szCs w:val="21"/>
              </w:rPr>
            </w:pPr>
            <w:r>
              <w:rPr>
                <w:rFonts w:hint="eastAsia"/>
                <w:sz w:val="21"/>
                <w:szCs w:val="21"/>
              </w:rPr>
              <w:t>2）火灾发生率为零;</w:t>
            </w:r>
          </w:p>
          <w:p>
            <w:pPr>
              <w:rPr>
                <w:rFonts w:hint="eastAsia"/>
                <w:sz w:val="21"/>
                <w:szCs w:val="21"/>
              </w:rPr>
            </w:pPr>
            <w:r>
              <w:rPr>
                <w:rFonts w:hint="eastAsia"/>
                <w:sz w:val="21"/>
                <w:szCs w:val="21"/>
              </w:rPr>
              <w:t>3）重大环境污染事故为零；</w:t>
            </w:r>
          </w:p>
          <w:p>
            <w:pPr>
              <w:rPr>
                <w:rFonts w:hint="eastAsia"/>
                <w:sz w:val="21"/>
                <w:szCs w:val="21"/>
              </w:rPr>
            </w:pPr>
            <w:r>
              <w:rPr>
                <w:rFonts w:hint="eastAsia"/>
                <w:sz w:val="21"/>
                <w:szCs w:val="21"/>
              </w:rPr>
              <w:t>4）员工工伤事故为零。</w:t>
            </w:r>
          </w:p>
          <w:p>
            <w:pPr>
              <w:pStyle w:val="8"/>
              <w:spacing w:line="400" w:lineRule="exact"/>
              <w:rPr>
                <w:rFonts w:hint="eastAsia" w:ascii="宋体" w:hAnsi="宋体"/>
                <w:color w:val="auto"/>
                <w:kern w:val="2"/>
                <w:sz w:val="21"/>
                <w:szCs w:val="21"/>
              </w:rPr>
            </w:pPr>
            <w:r>
              <w:rPr>
                <w:rFonts w:hint="eastAsia" w:ascii="宋体" w:hAnsi="宋体"/>
                <w:color w:val="auto"/>
                <w:kern w:val="2"/>
                <w:sz w:val="21"/>
                <w:szCs w:val="21"/>
              </w:rPr>
              <w:t>考核情况为：均达到目标，并将指标进行了分解。</w:t>
            </w:r>
          </w:p>
          <w:p>
            <w:pPr>
              <w:pStyle w:val="8"/>
              <w:spacing w:line="400" w:lineRule="exact"/>
              <w:rPr>
                <w:rFonts w:hint="eastAsia" w:ascii="宋体" w:hAnsi="宋体"/>
                <w:color w:val="auto"/>
                <w:kern w:val="2"/>
                <w:sz w:val="21"/>
                <w:szCs w:val="21"/>
              </w:rPr>
            </w:pPr>
            <w:r>
              <w:rPr>
                <w:rFonts w:hint="eastAsia"/>
                <w:color w:val="000000"/>
                <w:sz w:val="21"/>
                <w:szCs w:val="21"/>
              </w:rPr>
              <w:t>对固体废物处置、消防安全、防触电、车辆伤害</w:t>
            </w:r>
            <w:r>
              <w:rPr>
                <w:rFonts w:hint="eastAsia" w:ascii="宋体" w:hAnsi="宋体"/>
                <w:sz w:val="21"/>
                <w:szCs w:val="21"/>
              </w:rPr>
              <w:t>拟定有管理方案实施控制。</w:t>
            </w:r>
          </w:p>
        </w:tc>
        <w:tc>
          <w:tcPr>
            <w:tcW w:w="111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2160" w:type="dxa"/>
          </w:tcPr>
          <w:p>
            <w:pPr>
              <w:adjustRightInd w:val="0"/>
              <w:snapToGrid w:val="0"/>
              <w:jc w:val="left"/>
              <w:rPr>
                <w:rFonts w:ascii="宋体" w:hAnsi="宋体"/>
                <w:sz w:val="21"/>
                <w:szCs w:val="21"/>
              </w:rPr>
            </w:pPr>
            <w:r>
              <w:rPr>
                <w:rFonts w:hint="eastAsia" w:ascii="宋体" w:hAnsi="宋体"/>
                <w:sz w:val="21"/>
                <w:szCs w:val="21"/>
              </w:rPr>
              <w:t>资源</w:t>
            </w:r>
          </w:p>
        </w:tc>
        <w:tc>
          <w:tcPr>
            <w:tcW w:w="960" w:type="dxa"/>
          </w:tcPr>
          <w:p>
            <w:pPr>
              <w:rPr>
                <w:rFonts w:ascii="宋体" w:hAnsi="宋体" w:cs="宋体"/>
                <w:sz w:val="21"/>
                <w:szCs w:val="21"/>
              </w:rPr>
            </w:pPr>
            <w:r>
              <w:rPr>
                <w:rFonts w:hint="eastAsia" w:ascii="宋体" w:hAnsi="宋体" w:cs="宋体"/>
                <w:sz w:val="21"/>
                <w:szCs w:val="21"/>
              </w:rPr>
              <w:t>ES7.1</w:t>
            </w:r>
          </w:p>
          <w:p>
            <w:pPr>
              <w:rPr>
                <w:rFonts w:ascii="宋体" w:hAnsi="宋体"/>
                <w:sz w:val="21"/>
                <w:szCs w:val="21"/>
              </w:rPr>
            </w:pPr>
          </w:p>
        </w:tc>
        <w:tc>
          <w:tcPr>
            <w:tcW w:w="10476" w:type="dxa"/>
          </w:tcPr>
          <w:p>
            <w:pPr>
              <w:tabs>
                <w:tab w:val="center" w:pos="3169"/>
              </w:tabs>
              <w:spacing w:line="400" w:lineRule="exact"/>
              <w:jc w:val="left"/>
              <w:rPr>
                <w:rFonts w:ascii="宋体" w:hAnsi="宋体" w:cs="宋体"/>
                <w:sz w:val="21"/>
                <w:szCs w:val="21"/>
              </w:rPr>
            </w:pPr>
            <w:r>
              <w:rPr>
                <w:rFonts w:hint="eastAsia" w:ascii="宋体" w:hAnsi="宋体" w:cs="宋体"/>
                <w:sz w:val="21"/>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 w:val="21"/>
                <w:szCs w:val="21"/>
              </w:rPr>
            </w:pPr>
            <w:r>
              <w:rPr>
                <w:rFonts w:hint="eastAsia" w:ascii="宋体" w:hAnsi="宋体" w:cs="宋体"/>
                <w:sz w:val="21"/>
                <w:szCs w:val="21"/>
              </w:rPr>
              <w:t>总经理对资源的配备比较重视，人力资源、设备和工作环境等可满足</w:t>
            </w:r>
            <w:r>
              <w:rPr>
                <w:sz w:val="21"/>
                <w:szCs w:val="21"/>
              </w:rPr>
              <w:t>野营房、机电产品、仪器仪表、钢材销售</w:t>
            </w:r>
            <w:r>
              <w:rPr>
                <w:rFonts w:hint="eastAsia" w:ascii="宋体" w:hAnsi="宋体" w:cs="宋体"/>
                <w:sz w:val="21"/>
                <w:szCs w:val="21"/>
              </w:rPr>
              <w:t>需要。</w:t>
            </w:r>
          </w:p>
        </w:tc>
        <w:tc>
          <w:tcPr>
            <w:tcW w:w="1113" w:type="dxa"/>
          </w:tcPr>
          <w:p>
            <w:pP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ES7.4 </w:t>
            </w:r>
          </w:p>
          <w:p>
            <w:pPr>
              <w:rPr>
                <w:rFonts w:ascii="宋体" w:hAnsi="宋体"/>
                <w:szCs w:val="21"/>
              </w:rPr>
            </w:pPr>
          </w:p>
        </w:tc>
        <w:tc>
          <w:tcPr>
            <w:tcW w:w="10476"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综合部</w:t>
            </w:r>
            <w:r>
              <w:rPr>
                <w:rFonts w:hint="eastAsia" w:ascii="宋体" w:hAnsi="宋体" w:cs="宋体"/>
                <w:szCs w:val="21"/>
              </w:rPr>
              <w:t>负责的相关内、外沟通效果基本满足要求。</w:t>
            </w:r>
          </w:p>
        </w:tc>
        <w:tc>
          <w:tcPr>
            <w:tcW w:w="111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组织环境、职业健康安全管理体系包括哪些文件化信息？</w:t>
            </w:r>
          </w:p>
          <w:p>
            <w:pPr>
              <w:rPr>
                <w:rFonts w:ascii="宋体" w:hAnsi="宋体" w:cs="宋体"/>
                <w:szCs w:val="21"/>
              </w:rPr>
            </w:pPr>
            <w:r>
              <w:rPr>
                <w:rFonts w:hint="eastAsia" w:ascii="Arial" w:hAnsi="Arial" w:cs="Arial"/>
                <w:szCs w:val="21"/>
              </w:rPr>
              <w:t>◆</w:t>
            </w:r>
            <w:r>
              <w:rPr>
                <w:rFonts w:hint="eastAsia"/>
                <w:szCs w:val="21"/>
              </w:rPr>
              <w:t>是否满足标准的要求和确保环境、职业健康安全管理体系有效性的需要？</w:t>
            </w:r>
          </w:p>
        </w:tc>
        <w:tc>
          <w:tcPr>
            <w:tcW w:w="960" w:type="dxa"/>
          </w:tcPr>
          <w:p>
            <w:pPr>
              <w:spacing w:beforeLines="50"/>
              <w:rPr>
                <w:szCs w:val="21"/>
              </w:rPr>
            </w:pPr>
            <w:r>
              <w:rPr>
                <w:szCs w:val="21"/>
              </w:rPr>
              <w:t>E:</w:t>
            </w:r>
            <w:r>
              <w:rPr>
                <w:rFonts w:hint="eastAsia"/>
                <w:szCs w:val="21"/>
              </w:rPr>
              <w:t>7.5</w:t>
            </w:r>
          </w:p>
          <w:p>
            <w:pPr>
              <w:rPr>
                <w:szCs w:val="21"/>
              </w:rPr>
            </w:pPr>
            <w:r>
              <w:rPr>
                <w:rFonts w:hint="eastAsia"/>
                <w:szCs w:val="21"/>
              </w:rPr>
              <w:t>7.5.1</w:t>
            </w:r>
          </w:p>
          <w:p>
            <w:pPr>
              <w:rPr>
                <w:rFonts w:ascii="宋体" w:hAnsi="宋体"/>
                <w:szCs w:val="21"/>
              </w:rPr>
            </w:pPr>
            <w:r>
              <w:rPr>
                <w:szCs w:val="21"/>
              </w:rPr>
              <w:t>S:</w:t>
            </w:r>
            <w:r>
              <w:rPr>
                <w:rFonts w:hint="eastAsia"/>
                <w:szCs w:val="21"/>
              </w:rPr>
              <w:t>7.5.1</w:t>
            </w:r>
          </w:p>
        </w:tc>
        <w:tc>
          <w:tcPr>
            <w:tcW w:w="10476" w:type="dxa"/>
          </w:tcPr>
          <w:p>
            <w:pPr>
              <w:ind w:right="177"/>
              <w:rPr>
                <w:rFonts w:ascii="宋体" w:hAnsi="宋体"/>
                <w:szCs w:val="21"/>
              </w:rPr>
            </w:pPr>
            <w:r>
              <w:rPr>
                <w:rFonts w:hint="eastAsia"/>
                <w:szCs w:val="21"/>
              </w:rPr>
              <w:t>◆组织在《管理手册》、《程序文件汇编》中，明确了文件化信息的管理规则。组织根据本公司</w:t>
            </w:r>
            <w:r>
              <w:rPr>
                <w:rFonts w:hint="eastAsia" w:ascii="宋体" w:hAnsi="宋体"/>
                <w:szCs w:val="21"/>
              </w:rPr>
              <w:t>的规模、活动类型、过程、产品和服务的不同，建立、实施、保持并改进了构成EMS/OHSMS的文件化信息。</w:t>
            </w:r>
          </w:p>
          <w:p>
            <w:pPr>
              <w:ind w:right="177"/>
              <w:rPr>
                <w:szCs w:val="21"/>
              </w:rPr>
            </w:pPr>
            <w:r>
              <w:rPr>
                <w:rFonts w:hint="eastAsia"/>
                <w:szCs w:val="21"/>
              </w:rPr>
              <w:t>◆组织</w:t>
            </w:r>
            <w:r>
              <w:rPr>
                <w:rFonts w:hint="eastAsia" w:ascii="宋体" w:hAnsi="宋体"/>
                <w:szCs w:val="21"/>
              </w:rPr>
              <w:t>策划的EMS/OHSMS文件包括：</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4"/>
              <w:tabs>
                <w:tab w:val="left" w:pos="902"/>
                <w:tab w:val="clear" w:pos="1069"/>
              </w:tabs>
              <w:ind w:left="0" w:right="1"/>
              <w:rPr>
                <w:rFonts w:ascii="宋体" w:hAnsi="宋体" w:eastAsia="宋体" w:cs="Arial"/>
                <w:sz w:val="21"/>
                <w:szCs w:val="21"/>
              </w:rPr>
            </w:pPr>
            <w:r>
              <w:rPr>
                <w:rFonts w:hint="eastAsia" w:ascii="宋体" w:hAnsi="宋体" w:eastAsia="宋体" w:cs="Arial"/>
                <w:sz w:val="21"/>
                <w:szCs w:val="21"/>
              </w:rPr>
              <w:t xml:space="preserve">  查组织的记录清单，共有</w:t>
            </w:r>
            <w:r>
              <w:rPr>
                <w:rFonts w:hint="eastAsia" w:ascii="宋体" w:hAnsi="宋体" w:eastAsia="宋体" w:cs="Arial"/>
                <w:sz w:val="21"/>
                <w:szCs w:val="21"/>
                <w:lang w:val="en-US" w:eastAsia="zh-CN"/>
              </w:rPr>
              <w:t>82</w:t>
            </w:r>
            <w:r>
              <w:rPr>
                <w:rFonts w:hint="eastAsia" w:ascii="宋体" w:hAnsi="宋体" w:eastAsia="宋体" w:cs="Arial"/>
                <w:sz w:val="21"/>
                <w:szCs w:val="21"/>
              </w:rPr>
              <w:t>项职业健康安全管理和环境记录。</w:t>
            </w:r>
          </w:p>
          <w:p>
            <w:pPr>
              <w:pStyle w:val="4"/>
              <w:tabs>
                <w:tab w:val="left" w:pos="902"/>
                <w:tab w:val="clear" w:pos="1069"/>
              </w:tabs>
              <w:ind w:left="0" w:right="1"/>
              <w:rPr>
                <w:rFonts w:ascii="宋体" w:hAnsi="宋体" w:cs="宋体"/>
                <w:sz w:val="21"/>
                <w:szCs w:val="21"/>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 24001-2016</w:t>
            </w:r>
            <w:r>
              <w:rPr>
                <w:rFonts w:hint="eastAsia" w:ascii="宋体" w:hAnsi="宋体" w:eastAsia="宋体"/>
                <w:color w:val="000000"/>
                <w:kern w:val="0"/>
                <w:sz w:val="21"/>
                <w:szCs w:val="21"/>
              </w:rPr>
              <w:t>；ISO45001</w:t>
            </w:r>
            <w:r>
              <w:rPr>
                <w:rFonts w:hint="eastAsia" w:ascii="宋体" w:hAnsi="宋体" w:eastAsia="宋体"/>
                <w:color w:val="000000"/>
                <w:kern w:val="0"/>
                <w:sz w:val="21"/>
                <w:szCs w:val="21"/>
                <w:lang w:val="de-DE"/>
              </w:rPr>
              <w:t>：20</w:t>
            </w:r>
            <w:r>
              <w:rPr>
                <w:rFonts w:hint="eastAsia" w:ascii="宋体" w:hAnsi="宋体" w:eastAsia="宋体"/>
                <w:color w:val="000000"/>
                <w:kern w:val="0"/>
                <w:sz w:val="21"/>
                <w:szCs w:val="21"/>
              </w:rPr>
              <w:t>18标准要求的以及确定的为确保环境、职业健康安全管理体系有效性的文件，符合标准的要求。</w:t>
            </w:r>
          </w:p>
        </w:tc>
        <w:tc>
          <w:tcPr>
            <w:tcW w:w="111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ES9.1.1 </w:t>
            </w:r>
          </w:p>
          <w:p>
            <w:pPr>
              <w:rPr>
                <w:rFonts w:ascii="宋体" w:hAnsi="宋体" w:cs="宋体"/>
                <w:szCs w:val="21"/>
              </w:rPr>
            </w:pPr>
          </w:p>
        </w:tc>
        <w:tc>
          <w:tcPr>
            <w:tcW w:w="10476" w:type="dxa"/>
          </w:tcPr>
          <w:p>
            <w:pPr>
              <w:tabs>
                <w:tab w:val="center" w:pos="3169"/>
              </w:tabs>
              <w:spacing w:line="400" w:lineRule="exact"/>
              <w:jc w:val="left"/>
            </w:pPr>
            <w:r>
              <w:rPr>
                <w:rFonts w:hint="eastAsia"/>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rPr>
                <w:rFonts w:hint="eastAsia"/>
              </w:rPr>
            </w:pPr>
            <w:r>
              <w:rPr>
                <w:rFonts w:hint="eastAsia"/>
              </w:rPr>
              <w:t>如：（1）《</w:t>
            </w:r>
            <w:r>
              <w:rPr>
                <w:rFonts w:hint="eastAsia"/>
                <w:lang w:val="zh-CN"/>
              </w:rPr>
              <w:t>合规性评价控制程序</w:t>
            </w:r>
            <w:r>
              <w:rPr>
                <w:rFonts w:hint="eastAsia"/>
              </w:rPr>
              <w:t>》</w:t>
            </w:r>
          </w:p>
          <w:p>
            <w:pPr>
              <w:rPr>
                <w:rFonts w:hint="eastAsia"/>
              </w:rPr>
            </w:pPr>
            <w:r>
              <w:rPr>
                <w:rFonts w:hint="eastAsia"/>
              </w:rPr>
              <w:t>（2）《内部审核控制程序</w:t>
            </w:r>
          </w:p>
          <w:p>
            <w:pPr>
              <w:rPr>
                <w:rFonts w:hint="eastAsia"/>
              </w:rPr>
            </w:pPr>
            <w:r>
              <w:rPr>
                <w:rFonts w:hint="eastAsia"/>
              </w:rPr>
              <w:t>（3）《管理评审控制程序》</w:t>
            </w:r>
          </w:p>
          <w:p>
            <w:pPr>
              <w:spacing w:line="360" w:lineRule="atLeast"/>
              <w:rPr>
                <w:rFonts w:hint="eastAsia"/>
              </w:rPr>
            </w:pPr>
            <w:r>
              <w:rPr>
                <w:rFonts w:hint="eastAsia"/>
              </w:rPr>
              <w:t>（4）《绩效监视与测量控制程序》</w:t>
            </w:r>
          </w:p>
          <w:p>
            <w:pPr>
              <w:pStyle w:val="2"/>
            </w:pPr>
            <w:r>
              <w:rPr>
                <w:rFonts w:hint="eastAsia"/>
                <w:color w:val="auto"/>
              </w:rPr>
              <w:t>查，提供有目标测量、内审报告、管理评审报告、合规性评价等记录，符合策划要求。</w:t>
            </w:r>
          </w:p>
        </w:tc>
        <w:tc>
          <w:tcPr>
            <w:tcW w:w="111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ES9.2 </w:t>
            </w:r>
          </w:p>
          <w:p>
            <w:pPr>
              <w:rPr>
                <w:rFonts w:ascii="宋体" w:hAnsi="宋体"/>
                <w:szCs w:val="21"/>
              </w:rPr>
            </w:pPr>
          </w:p>
        </w:tc>
        <w:tc>
          <w:tcPr>
            <w:tcW w:w="10476"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w:t>
            </w:r>
            <w:r>
              <w:rPr>
                <w:rFonts w:hint="eastAsia" w:ascii="宋体" w:hAnsi="宋体" w:cs="宋体"/>
                <w:szCs w:val="21"/>
                <w:lang w:eastAsia="zh-CN"/>
              </w:rPr>
              <w:t>控制</w:t>
            </w:r>
            <w:r>
              <w:rPr>
                <w:rFonts w:hint="eastAsia" w:ascii="宋体" w:hAnsi="宋体" w:cs="宋体"/>
                <w:szCs w:val="21"/>
              </w:rPr>
              <w:t>程序》，规定了内部审核的目的、范围、职责、要求、方法频次等，规定每两次内审的时间不得超过12个月。</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年《体系审核实施计划》</w:t>
            </w:r>
          </w:p>
          <w:p>
            <w:pPr>
              <w:tabs>
                <w:tab w:val="center" w:pos="3169"/>
              </w:tabs>
              <w:spacing w:line="400" w:lineRule="exact"/>
              <w:jc w:val="left"/>
              <w:rPr>
                <w:rFonts w:hint="eastAsia" w:ascii="宋体" w:hAnsi="宋体"/>
                <w:szCs w:val="21"/>
                <w:lang w:val="en-US" w:eastAsia="zh-CN"/>
              </w:rPr>
            </w:pPr>
            <w:r>
              <w:rPr>
                <w:rFonts w:hint="eastAsia" w:ascii="宋体" w:hAnsi="宋体" w:cs="宋体"/>
                <w:szCs w:val="21"/>
              </w:rPr>
              <w:t>审核时间：</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26</w:t>
            </w:r>
            <w:r>
              <w:rPr>
                <w:rFonts w:hint="eastAsia" w:ascii="宋体" w:hAnsi="宋体"/>
                <w:szCs w:val="21"/>
              </w:rPr>
              <w:t>日</w:t>
            </w:r>
            <w:r>
              <w:rPr>
                <w:rFonts w:hint="eastAsia" w:ascii="宋体" w:hAnsi="宋体"/>
                <w:szCs w:val="21"/>
                <w:lang w:eastAsia="zh-CN"/>
              </w:rPr>
              <w:t>（</w:t>
            </w:r>
            <w:r>
              <w:rPr>
                <w:rFonts w:hint="eastAsia" w:ascii="宋体" w:hAnsi="宋体"/>
                <w:szCs w:val="21"/>
                <w:lang w:val="en-US" w:eastAsia="zh-CN"/>
              </w:rPr>
              <w:t>上次内部审核时间</w:t>
            </w:r>
            <w:r>
              <w:rPr>
                <w:rFonts w:hint="eastAsia" w:ascii="宋体" w:hAnsi="宋体"/>
                <w:szCs w:val="21"/>
              </w:rPr>
              <w:t>2020年10月15-17日</w:t>
            </w:r>
            <w:r>
              <w:rPr>
                <w:rFonts w:hint="eastAsia" w:ascii="宋体" w:hAnsi="宋体"/>
                <w:szCs w:val="21"/>
                <w:lang w:eastAsia="zh-CN"/>
              </w:rPr>
              <w:t>，</w:t>
            </w:r>
            <w:r>
              <w:rPr>
                <w:rFonts w:hint="eastAsia" w:ascii="宋体" w:hAnsi="宋体"/>
                <w:szCs w:val="21"/>
                <w:lang w:val="en-US" w:eastAsia="zh-CN"/>
              </w:rPr>
              <w:t>时间间隔未超过12个月，符合标准要求）。</w:t>
            </w:r>
          </w:p>
          <w:p>
            <w:pPr>
              <w:tabs>
                <w:tab w:val="center" w:pos="3169"/>
              </w:tabs>
              <w:spacing w:line="400" w:lineRule="exact"/>
              <w:jc w:val="left"/>
              <w:rPr>
                <w:rFonts w:ascii="宋体" w:hAnsi="宋体" w:cs="宋体"/>
                <w:szCs w:val="21"/>
              </w:rPr>
            </w:pPr>
            <w:r>
              <w:rPr>
                <w:rFonts w:hint="eastAsia" w:ascii="宋体" w:hAnsi="宋体" w:cs="宋体"/>
                <w:szCs w:val="21"/>
              </w:rPr>
              <w:t>目的：评定并确定现行的管理体系、方针是否符合标准的要求，运行是否有效，迎接认证公司</w:t>
            </w:r>
            <w:r>
              <w:rPr>
                <w:rFonts w:hint="eastAsia" w:ascii="宋体" w:hAnsi="宋体" w:cs="宋体"/>
                <w:szCs w:val="21"/>
                <w:lang w:val="en-US" w:eastAsia="zh-CN"/>
              </w:rPr>
              <w:t>再谁</w:t>
            </w:r>
            <w:r>
              <w:rPr>
                <w:rFonts w:hint="eastAsia" w:ascii="宋体" w:hAnsi="宋体" w:cs="宋体"/>
                <w:szCs w:val="21"/>
              </w:rPr>
              <w:t>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tabs>
                <w:tab w:val="center" w:pos="3169"/>
              </w:tabs>
              <w:spacing w:line="400" w:lineRule="exact"/>
              <w:jc w:val="left"/>
              <w:rPr>
                <w:rFonts w:ascii="宋体" w:hAnsi="宋体" w:cs="宋体"/>
                <w:szCs w:val="21"/>
              </w:rPr>
            </w:pPr>
            <w:r>
              <w:rPr>
                <w:rFonts w:hint="eastAsia" w:ascii="宋体" w:hAnsi="宋体" w:cs="宋体"/>
                <w:szCs w:val="21"/>
              </w:rPr>
              <w:t>审核组：</w:t>
            </w:r>
            <w:r>
              <w:rPr>
                <w:rFonts w:hint="eastAsia" w:ascii="宋体" w:hAnsi="宋体"/>
                <w:szCs w:val="21"/>
              </w:rPr>
              <w:t>赵宗美（组长）、 简勇（组员）</w:t>
            </w:r>
            <w:r>
              <w:rPr>
                <w:rFonts w:hint="eastAsia"/>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4"/>
              </w:rPr>
              <w:t>《管理层审核检查表》，《业务部审核检查表》、《综合部审核检查表》</w:t>
            </w:r>
            <w:r>
              <w:rPr>
                <w:rFonts w:hint="eastAsia" w:ascii="宋体" w:hAnsi="宋体" w:cs="宋体"/>
                <w:szCs w:val="21"/>
              </w:rPr>
              <w:t xml:space="preserve">等审核记录，审核过程及条款基本齐全，不存在审核自己部门的情况。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查本次内审共发现不合格项1个，属一般不符合。涉及</w:t>
            </w:r>
            <w:r>
              <w:rPr>
                <w:rFonts w:hint="eastAsia" w:ascii="宋体" w:hAnsi="宋体" w:cs="宋体"/>
                <w:szCs w:val="21"/>
                <w:lang w:eastAsia="zh-CN"/>
              </w:rPr>
              <w:t>综合部</w:t>
            </w:r>
            <w:r>
              <w:rPr>
                <w:rFonts w:hint="eastAsia" w:ascii="宋体" w:hAnsi="宋体" w:cs="宋体"/>
                <w:szCs w:val="21"/>
              </w:rPr>
              <w:t>E/S</w:t>
            </w:r>
            <w:r>
              <w:rPr>
                <w:rFonts w:hint="eastAsia"/>
              </w:rPr>
              <w:t>8.2</w:t>
            </w:r>
            <w:r>
              <w:rPr>
                <w:rFonts w:hint="eastAsia" w:ascii="宋体" w:hAnsi="宋体" w:cs="宋体"/>
                <w:szCs w:val="21"/>
              </w:rPr>
              <w:t>条款</w:t>
            </w:r>
            <w:r>
              <w:rPr>
                <w:rFonts w:hint="eastAsia" w:ascii="宋体" w:hAnsi="宋体" w:cs="宋体"/>
                <w:szCs w:val="21"/>
                <w:lang w:eastAsia="zh-CN"/>
              </w:rPr>
              <w:t>“</w:t>
            </w:r>
            <w:r>
              <w:rPr>
                <w:rFonts w:hint="eastAsia" w:ascii="宋体" w:hAnsi="宋体"/>
                <w:szCs w:val="21"/>
              </w:rPr>
              <w:t>未能提供</w:t>
            </w:r>
            <w:r>
              <w:rPr>
                <w:rFonts w:hint="eastAsia" w:ascii="宋体" w:hAnsi="宋体"/>
                <w:szCs w:val="21"/>
                <w:lang w:val="en-US" w:eastAsia="zh-CN"/>
              </w:rPr>
              <w:t>2021年8月对公司办公楼进行消防设施的检查</w:t>
            </w:r>
            <w:r>
              <w:rPr>
                <w:rFonts w:hint="eastAsia" w:ascii="宋体" w:hAnsi="宋体" w:cs="宋体"/>
                <w:szCs w:val="21"/>
                <w:lang w:eastAsia="zh-CN"/>
              </w:rPr>
              <w:t>”</w:t>
            </w:r>
            <w:r>
              <w:rPr>
                <w:rFonts w:hint="eastAsia" w:ascii="宋体" w:hAnsi="宋体" w:cs="宋体"/>
                <w:szCs w:val="21"/>
              </w:rPr>
              <w:t>，针对该不符合项，制订了纠正措施，并对结果进行了验证。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查，审核结论：公司环境和职业健康安全管理体系的建立符合标准要求、实施有效。</w:t>
            </w:r>
          </w:p>
          <w:p>
            <w:pPr>
              <w:rPr>
                <w:rFonts w:ascii="宋体" w:hAnsi="宋体"/>
                <w:szCs w:val="21"/>
              </w:rPr>
            </w:pPr>
            <w:r>
              <w:rPr>
                <w:rFonts w:hint="eastAsia" w:ascii="宋体" w:hAnsi="宋体" w:cs="宋体"/>
                <w:szCs w:val="21"/>
              </w:rPr>
              <w:t>通过内部审核，公司环境和职业健康安全管理体系的建立实施是有效的，符合标准要求。</w:t>
            </w:r>
          </w:p>
        </w:tc>
        <w:tc>
          <w:tcPr>
            <w:tcW w:w="111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ES9.3 </w:t>
            </w:r>
          </w:p>
          <w:p>
            <w:pPr>
              <w:rPr>
                <w:rFonts w:ascii="宋体" w:hAnsi="宋体"/>
                <w:szCs w:val="21"/>
              </w:rPr>
            </w:pPr>
          </w:p>
        </w:tc>
        <w:tc>
          <w:tcPr>
            <w:tcW w:w="10476" w:type="dxa"/>
          </w:tcPr>
          <w:p>
            <w:pPr>
              <w:spacing w:line="360" w:lineRule="atLeas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default" w:ascii="宋体" w:hAnsi="宋体" w:eastAsia="宋体" w:cs="宋体"/>
                <w:szCs w:val="21"/>
                <w:lang w:val="en-US" w:eastAsia="zh-CN"/>
              </w:rPr>
            </w:pPr>
            <w:r>
              <w:rPr>
                <w:rFonts w:hint="eastAsia" w:ascii="宋体" w:hAnsi="宋体" w:cs="宋体"/>
                <w:szCs w:val="21"/>
              </w:rPr>
              <w:t>时间：</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21</w:t>
            </w:r>
            <w:r>
              <w:rPr>
                <w:rFonts w:hint="eastAsia" w:ascii="宋体" w:hAnsi="宋体"/>
                <w:szCs w:val="21"/>
              </w:rPr>
              <w:t>日</w:t>
            </w:r>
            <w:r>
              <w:rPr>
                <w:rFonts w:hint="eastAsia" w:ascii="宋体" w:hAnsi="宋体" w:cs="宋体"/>
                <w:szCs w:val="21"/>
                <w:lang w:val="en-US" w:eastAsia="zh-CN"/>
              </w:rPr>
              <w:t>按质量、环境和职业健康安全管理三体系策划管理评审，</w:t>
            </w:r>
            <w:r>
              <w:rPr>
                <w:rFonts w:hint="eastAsia" w:ascii="宋体" w:hAnsi="宋体"/>
                <w:szCs w:val="21"/>
                <w:lang w:eastAsia="zh-CN"/>
              </w:rPr>
              <w:t>（</w:t>
            </w:r>
            <w:r>
              <w:rPr>
                <w:rFonts w:hint="eastAsia" w:ascii="宋体" w:hAnsi="宋体"/>
                <w:szCs w:val="21"/>
                <w:lang w:val="en-US" w:eastAsia="zh-CN"/>
              </w:rPr>
              <w:t>上次管理评审审核时间</w:t>
            </w:r>
            <w:r>
              <w:rPr>
                <w:rFonts w:hint="eastAsia" w:ascii="宋体" w:hAnsi="宋体"/>
                <w:szCs w:val="21"/>
              </w:rPr>
              <w:t>2020年11月5日</w:t>
            </w:r>
            <w:r>
              <w:rPr>
                <w:rFonts w:hint="eastAsia" w:ascii="宋体" w:hAnsi="宋体"/>
                <w:szCs w:val="21"/>
                <w:lang w:eastAsia="zh-CN"/>
              </w:rPr>
              <w:t>，</w:t>
            </w:r>
            <w:r>
              <w:rPr>
                <w:rFonts w:hint="eastAsia" w:ascii="宋体" w:hAnsi="宋体"/>
                <w:szCs w:val="21"/>
                <w:lang w:val="en-US" w:eastAsia="zh-CN"/>
              </w:rPr>
              <w:t>时间</w:t>
            </w:r>
            <w:r>
              <w:rPr>
                <w:rFonts w:hint="eastAsia" w:ascii="宋体" w:hAnsi="宋体" w:cs="宋体"/>
                <w:szCs w:val="21"/>
              </w:rPr>
              <w:t>间隔</w:t>
            </w:r>
            <w:r>
              <w:rPr>
                <w:rFonts w:hint="eastAsia" w:ascii="宋体" w:hAnsi="宋体" w:cs="宋体"/>
                <w:szCs w:val="21"/>
                <w:lang w:val="en-US" w:eastAsia="zh-CN"/>
              </w:rPr>
              <w:t>未</w:t>
            </w:r>
            <w:r>
              <w:rPr>
                <w:rFonts w:hint="eastAsia" w:ascii="宋体" w:hAnsi="宋体" w:cs="宋体"/>
                <w:szCs w:val="21"/>
              </w:rPr>
              <w:t>超过12个月</w:t>
            </w:r>
            <w:r>
              <w:rPr>
                <w:rFonts w:hint="eastAsia" w:ascii="宋体" w:hAnsi="宋体" w:cs="宋体"/>
                <w:szCs w:val="21"/>
                <w:lang w:eastAsia="zh-CN"/>
              </w:rPr>
              <w:t>，</w:t>
            </w:r>
            <w:r>
              <w:rPr>
                <w:rFonts w:hint="eastAsia" w:ascii="宋体" w:hAnsi="宋体" w:cs="宋体"/>
                <w:szCs w:val="21"/>
                <w:lang w:val="en-US" w:eastAsia="zh-CN"/>
              </w:rPr>
              <w:t>符合标准要求）</w:t>
            </w:r>
          </w:p>
          <w:p>
            <w:pPr>
              <w:spacing w:line="360" w:lineRule="atLeast"/>
              <w:rPr>
                <w:rFonts w:ascii="宋体" w:hAnsi="宋体" w:cs="宋体"/>
                <w:szCs w:val="21"/>
              </w:rPr>
            </w:pPr>
            <w:r>
              <w:rPr>
                <w:rFonts w:hint="eastAsia" w:ascii="宋体" w:hAnsi="宋体" w:cs="宋体"/>
                <w:szCs w:val="21"/>
              </w:rPr>
              <w:t>主持人：</w:t>
            </w:r>
            <w:r>
              <w:rPr>
                <w:rFonts w:hint="eastAsia" w:ascii="宋体" w:hAnsi="宋体"/>
                <w:szCs w:val="21"/>
              </w:rPr>
              <w:t>魏长友</w:t>
            </w:r>
            <w:r>
              <w:rPr>
                <w:rFonts w:hint="eastAsia" w:ascii="宋体" w:hAnsi="宋体" w:cs="宋体"/>
                <w:szCs w:val="21"/>
              </w:rPr>
              <w:t>总经理</w:t>
            </w:r>
          </w:p>
          <w:p>
            <w:pPr>
              <w:spacing w:line="360" w:lineRule="atLeast"/>
              <w:rPr>
                <w:rFonts w:ascii="宋体" w:hAnsi="宋体" w:cs="宋体"/>
                <w:szCs w:val="21"/>
              </w:rPr>
            </w:pPr>
            <w:r>
              <w:rPr>
                <w:rFonts w:hint="eastAsia" w:ascii="宋体" w:hAnsi="宋体" w:cs="宋体"/>
                <w:szCs w:val="21"/>
              </w:rPr>
              <w:t>参加人员：体系涉及到的各部门所有有人员</w:t>
            </w:r>
          </w:p>
          <w:p>
            <w:pPr>
              <w:spacing w:line="360" w:lineRule="atLeast"/>
              <w:rPr>
                <w:rFonts w:ascii="宋体" w:hAnsi="宋体" w:cs="宋体"/>
                <w:szCs w:val="21"/>
              </w:rPr>
            </w:pPr>
            <w:r>
              <w:rPr>
                <w:rFonts w:hint="eastAsia" w:ascii="宋体" w:hAnsi="宋体" w:cs="宋体"/>
                <w:szCs w:val="21"/>
              </w:rPr>
              <w:t>评审输入内容：</w:t>
            </w:r>
          </w:p>
          <w:p>
            <w:pPr>
              <w:numPr>
                <w:ilvl w:val="0"/>
                <w:numId w:val="4"/>
              </w:numPr>
              <w:spacing w:line="360" w:lineRule="atLeast"/>
              <w:ind w:left="0" w:firstLine="0"/>
              <w:rPr>
                <w:rFonts w:ascii="宋体" w:hAnsi="宋体" w:cs="宋体"/>
                <w:szCs w:val="21"/>
              </w:rPr>
            </w:pPr>
            <w:r>
              <w:rPr>
                <w:rFonts w:hint="eastAsia" w:ascii="宋体" w:hAnsi="宋体" w:cs="宋体"/>
                <w:szCs w:val="21"/>
              </w:rPr>
              <w:t>体系贯彻工作进展情况。</w:t>
            </w:r>
          </w:p>
          <w:p>
            <w:pPr>
              <w:numPr>
                <w:ilvl w:val="0"/>
                <w:numId w:val="4"/>
              </w:numPr>
              <w:spacing w:line="360" w:lineRule="atLeast"/>
              <w:ind w:left="0" w:firstLine="0"/>
              <w:rPr>
                <w:rFonts w:ascii="宋体" w:hAnsi="宋体" w:cs="宋体"/>
                <w:szCs w:val="21"/>
              </w:rPr>
            </w:pPr>
            <w:r>
              <w:rPr>
                <w:rFonts w:hint="eastAsia" w:ascii="宋体" w:hAnsi="宋体" w:cs="宋体"/>
                <w:szCs w:val="21"/>
              </w:rPr>
              <w:t>环境及职业健康方针的评审，</w:t>
            </w:r>
          </w:p>
          <w:p>
            <w:pPr>
              <w:numPr>
                <w:ilvl w:val="0"/>
                <w:numId w:val="4"/>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4"/>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4"/>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4"/>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w:t>
            </w:r>
          </w:p>
          <w:p>
            <w:pPr>
              <w:numPr>
                <w:ilvl w:val="0"/>
                <w:numId w:val="4"/>
              </w:numPr>
              <w:spacing w:line="360" w:lineRule="atLeast"/>
              <w:ind w:left="0" w:firstLine="0"/>
              <w:rPr>
                <w:rFonts w:ascii="宋体" w:hAnsi="宋体" w:cs="宋体"/>
                <w:szCs w:val="21"/>
              </w:rPr>
            </w:pPr>
            <w:r>
              <w:rPr>
                <w:rFonts w:hint="eastAsia" w:ascii="宋体" w:hAnsi="宋体" w:cs="宋体"/>
                <w:szCs w:val="21"/>
              </w:rPr>
              <w:t>相关法规关注</w:t>
            </w:r>
          </w:p>
          <w:p>
            <w:pPr>
              <w:spacing w:line="360" w:lineRule="atLeast"/>
              <w:rPr>
                <w:rFonts w:hint="eastAsia" w:ascii="宋体" w:hAnsi="宋体" w:cs="宋体"/>
                <w:szCs w:val="21"/>
              </w:rPr>
            </w:pPr>
            <w:r>
              <w:rPr>
                <w:rFonts w:hint="eastAsia" w:ascii="宋体" w:hAnsi="宋体" w:cs="宋体"/>
                <w:szCs w:val="21"/>
              </w:rPr>
              <w:t>改进的建议：</w:t>
            </w:r>
            <w:r>
              <w:rPr>
                <w:rFonts w:hint="eastAsia" w:ascii="宋体" w:hAnsi="宋体" w:cs="宋体"/>
                <w:szCs w:val="21"/>
                <w:lang w:val="en-US" w:eastAsia="zh-CN"/>
              </w:rPr>
              <w:t xml:space="preserve">进一步加强各级人员对质量管理体系、GB/T24001-2016 环境管理体系、GB/T45001-2020 职业健康安全管理体系标准原文的学习和理解，提高质量、环境、职业健康安全管理意识， 结合行业特点，持续改进管理工作，使这项工作长期不间断开展下去。 </w:t>
            </w:r>
          </w:p>
          <w:p>
            <w:pPr>
              <w:spacing w:line="460" w:lineRule="exact"/>
              <w:rPr>
                <w:rFonts w:hint="eastAsia"/>
                <w:highlight w:val="none"/>
              </w:rPr>
            </w:pPr>
            <w:r>
              <w:rPr>
                <w:rFonts w:hint="eastAsia"/>
                <w:szCs w:val="22"/>
                <w:highlight w:val="none"/>
                <w:lang w:eastAsia="zh-CN"/>
              </w:rPr>
              <w:t>抽</w:t>
            </w:r>
            <w:r>
              <w:rPr>
                <w:rFonts w:hint="eastAsia"/>
                <w:szCs w:val="22"/>
                <w:highlight w:val="none"/>
              </w:rPr>
              <w:t xml:space="preserve"> </w:t>
            </w:r>
            <w:r>
              <w:rPr>
                <w:rFonts w:hint="eastAsia"/>
                <w:szCs w:val="22"/>
                <w:highlight w:val="none"/>
                <w:lang w:eastAsia="zh-CN"/>
              </w:rPr>
              <w:t>《管理评审改进项目</w:t>
            </w:r>
            <w:r>
              <w:rPr>
                <w:rFonts w:hint="eastAsia"/>
                <w:szCs w:val="22"/>
                <w:highlight w:val="none"/>
                <w:lang w:val="en-US" w:eastAsia="zh-CN"/>
              </w:rPr>
              <w:t>计划</w:t>
            </w:r>
            <w:r>
              <w:rPr>
                <w:rFonts w:hint="eastAsia"/>
                <w:szCs w:val="22"/>
                <w:highlight w:val="none"/>
                <w:lang w:eastAsia="zh-CN"/>
              </w:rPr>
              <w:t>表》由</w:t>
            </w:r>
            <w:r>
              <w:rPr>
                <w:rFonts w:hint="eastAsia"/>
                <w:szCs w:val="22"/>
                <w:highlight w:val="none"/>
                <w:lang w:val="en-US" w:eastAsia="zh-CN"/>
              </w:rPr>
              <w:t>综合部</w:t>
            </w:r>
            <w:r>
              <w:rPr>
                <w:rFonts w:hint="eastAsia"/>
                <w:szCs w:val="22"/>
                <w:highlight w:val="none"/>
                <w:lang w:eastAsia="zh-CN"/>
              </w:rPr>
              <w:t>牵头</w:t>
            </w:r>
            <w:r>
              <w:rPr>
                <w:rFonts w:hint="eastAsia"/>
                <w:szCs w:val="22"/>
                <w:highlight w:val="none"/>
                <w:lang w:val="en-US" w:eastAsia="zh-CN"/>
              </w:rPr>
              <w:t>计划</w:t>
            </w:r>
            <w:r>
              <w:rPr>
                <w:rFonts w:hint="eastAsia"/>
                <w:szCs w:val="22"/>
                <w:highlight w:val="none"/>
                <w:lang w:eastAsia="zh-CN"/>
              </w:rPr>
              <w:t>于2021年</w:t>
            </w:r>
            <w:r>
              <w:rPr>
                <w:rFonts w:hint="eastAsia"/>
                <w:szCs w:val="22"/>
                <w:highlight w:val="none"/>
                <w:lang w:val="en-US" w:eastAsia="zh-CN"/>
              </w:rPr>
              <w:t>12</w:t>
            </w:r>
            <w:r>
              <w:rPr>
                <w:rFonts w:hint="eastAsia"/>
                <w:szCs w:val="22"/>
                <w:highlight w:val="none"/>
                <w:lang w:eastAsia="zh-CN"/>
              </w:rPr>
              <w:t>月</w:t>
            </w:r>
            <w:r>
              <w:rPr>
                <w:rFonts w:hint="eastAsia"/>
                <w:szCs w:val="22"/>
                <w:highlight w:val="none"/>
                <w:lang w:val="en-US" w:eastAsia="zh-CN"/>
              </w:rPr>
              <w:t>31</w:t>
            </w:r>
            <w:r>
              <w:rPr>
                <w:rFonts w:hint="eastAsia"/>
                <w:szCs w:val="22"/>
                <w:highlight w:val="none"/>
                <w:lang w:eastAsia="zh-CN"/>
              </w:rPr>
              <w:t>日</w:t>
            </w:r>
            <w:r>
              <w:rPr>
                <w:rFonts w:hint="eastAsia"/>
                <w:szCs w:val="22"/>
                <w:highlight w:val="none"/>
                <w:lang w:val="en-US" w:eastAsia="zh-CN"/>
              </w:rPr>
              <w:t>实施进</w:t>
            </w:r>
            <w:r>
              <w:rPr>
                <w:rFonts w:hint="eastAsia"/>
                <w:szCs w:val="22"/>
                <w:highlight w:val="none"/>
              </w:rPr>
              <w:t>一步强化质量、环境、职业健康安全管理体系标准的培训，</w:t>
            </w:r>
            <w:r>
              <w:rPr>
                <w:rFonts w:hint="eastAsia"/>
                <w:highlight w:val="none"/>
              </w:rPr>
              <w:t>提高员工安全意识和管理水平。</w:t>
            </w:r>
          </w:p>
          <w:p>
            <w:pPr>
              <w:numPr>
                <w:ilvl w:val="0"/>
                <w:numId w:val="0"/>
              </w:numPr>
              <w:spacing w:line="360" w:lineRule="atLeast"/>
              <w:ind w:leftChars="0"/>
              <w:rPr>
                <w:rFonts w:hint="default" w:ascii="宋体" w:hAnsi="宋体" w:eastAsia="宋体" w:cs="宋体"/>
                <w:b w:val="0"/>
                <w:bCs w:val="0"/>
                <w:color w:val="auto"/>
                <w:sz w:val="21"/>
                <w:szCs w:val="21"/>
                <w:lang w:val="en-US" w:eastAsia="zh-CN" w:bidi="ar"/>
              </w:rPr>
            </w:pPr>
            <w:r>
              <w:rPr>
                <w:rFonts w:hint="eastAsia" w:ascii="宋体" w:hAnsi="宋体" w:cs="宋体"/>
                <w:b w:val="0"/>
                <w:bCs w:val="0"/>
                <w:color w:val="auto"/>
                <w:sz w:val="21"/>
                <w:szCs w:val="21"/>
                <w:lang w:val="en-US" w:eastAsia="zh-CN" w:bidi="ar"/>
              </w:rPr>
              <w:t>查2021年管理评审</w:t>
            </w:r>
            <w:r>
              <w:rPr>
                <w:rFonts w:hint="eastAsia" w:ascii="宋体" w:hAnsi="宋体" w:cs="宋体"/>
                <w:b w:val="0"/>
                <w:bCs w:val="0"/>
                <w:color w:val="auto"/>
                <w:sz w:val="21"/>
                <w:szCs w:val="21"/>
                <w:lang w:bidi="ar"/>
              </w:rPr>
              <w:t>改进的建议</w:t>
            </w:r>
            <w:r>
              <w:rPr>
                <w:rFonts w:hint="eastAsia" w:ascii="宋体" w:hAnsi="宋体" w:cs="宋体"/>
                <w:b w:val="0"/>
                <w:bCs w:val="0"/>
                <w:color w:val="auto"/>
                <w:sz w:val="21"/>
                <w:szCs w:val="21"/>
                <w:lang w:val="en-US" w:eastAsia="zh-CN" w:bidi="ar"/>
              </w:rPr>
              <w:t>实施情况</w:t>
            </w:r>
            <w:r>
              <w:rPr>
                <w:rFonts w:hint="eastAsia" w:ascii="宋体" w:hAnsi="宋体" w:cs="宋体"/>
                <w:b w:val="0"/>
                <w:bCs w:val="0"/>
                <w:color w:val="auto"/>
                <w:sz w:val="21"/>
                <w:szCs w:val="21"/>
                <w:lang w:bidi="ar"/>
              </w:rPr>
              <w:t>：</w:t>
            </w:r>
            <w:r>
              <w:rPr>
                <w:rFonts w:hint="eastAsia" w:ascii="宋体" w:hAnsi="宋体" w:cs="宋体"/>
                <w:b w:val="0"/>
                <w:bCs w:val="0"/>
                <w:color w:val="auto"/>
                <w:sz w:val="21"/>
                <w:szCs w:val="21"/>
                <w:lang w:val="en-US" w:eastAsia="zh-CN" w:bidi="ar"/>
              </w:rPr>
              <w:t>未提供其实施培训的证实，不符合策划及标准要求，具体不符合见综合部ES7.2条款。</w:t>
            </w:r>
          </w:p>
          <w:p>
            <w:pPr>
              <w:spacing w:line="360" w:lineRule="atLeast"/>
            </w:pPr>
          </w:p>
        </w:tc>
        <w:tc>
          <w:tcPr>
            <w:tcW w:w="1113" w:type="dxa"/>
          </w:tcPr>
          <w:p>
            <w:pPr>
              <w:rPr>
                <w:rFonts w:hint="eastAsia" w:eastAsia="宋体"/>
                <w:lang w:val="en-US" w:eastAsia="zh-CN"/>
              </w:rPr>
            </w:pPr>
            <w:r>
              <w:rPr>
                <w:rFonts w:hint="eastAsia"/>
                <w:lang w:val="en-US" w:eastAsia="zh-CN"/>
              </w:rPr>
              <w:t>符合</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rPr>
                <w:rFonts w:ascii="宋体" w:hAnsi="宋体"/>
                <w:szCs w:val="21"/>
              </w:rPr>
            </w:pPr>
            <w:r>
              <w:rPr>
                <w:rFonts w:hint="eastAsia" w:ascii="宋体" w:hAnsi="宋体"/>
                <w:szCs w:val="21"/>
              </w:rPr>
              <w:t>措施改进总则、</w:t>
            </w:r>
          </w:p>
          <w:p>
            <w:pPr>
              <w:adjustRightInd w:val="0"/>
              <w:snapToGrid w:val="0"/>
              <w:rPr>
                <w:rFonts w:ascii="宋体" w:hAnsi="宋体" w:cs="宋体"/>
                <w:szCs w:val="21"/>
              </w:rPr>
            </w:pPr>
            <w:r>
              <w:rPr>
                <w:rFonts w:hint="eastAsia" w:ascii="宋体" w:hAnsi="宋体"/>
                <w:szCs w:val="21"/>
              </w:rPr>
              <w:t>持续改进/事件、不符合和纠正</w:t>
            </w:r>
          </w:p>
        </w:tc>
        <w:tc>
          <w:tcPr>
            <w:tcW w:w="960" w:type="dxa"/>
          </w:tcPr>
          <w:p>
            <w:pPr>
              <w:rPr>
                <w:rFonts w:ascii="宋体" w:hAnsi="宋体"/>
                <w:szCs w:val="21"/>
              </w:rPr>
            </w:pPr>
            <w:r>
              <w:rPr>
                <w:rFonts w:hint="eastAsia" w:ascii="宋体" w:hAnsi="宋体"/>
                <w:szCs w:val="21"/>
              </w:rPr>
              <w:t>E10.1;10.3；</w:t>
            </w:r>
          </w:p>
          <w:p>
            <w:pPr>
              <w:rPr>
                <w:rFonts w:ascii="宋体" w:hAnsi="宋体"/>
                <w:szCs w:val="21"/>
              </w:rPr>
            </w:pPr>
            <w:r>
              <w:rPr>
                <w:rFonts w:hint="eastAsia" w:ascii="宋体" w:hAnsi="宋体"/>
                <w:szCs w:val="21"/>
              </w:rPr>
              <w:t>S10.1；10.2</w:t>
            </w:r>
          </w:p>
          <w:p>
            <w:pPr>
              <w:rPr>
                <w:rFonts w:ascii="宋体" w:hAnsi="宋体"/>
                <w:szCs w:val="21"/>
              </w:rPr>
            </w:pPr>
          </w:p>
        </w:tc>
        <w:tc>
          <w:tcPr>
            <w:tcW w:w="10476" w:type="dxa"/>
          </w:tcPr>
          <w:p>
            <w:pPr>
              <w:rPr>
                <w:rFonts w:ascii="宋体" w:hAnsi="宋体"/>
                <w:szCs w:val="21"/>
              </w:rPr>
            </w:pPr>
            <w:r>
              <w:rPr>
                <w:rFonts w:hint="eastAsia" w:ascii="宋体" w:hAnsi="宋体"/>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p>
          <w:p>
            <w:pPr>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11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spacing w:line="276" w:lineRule="auto"/>
              <w:rPr>
                <w:rFonts w:ascii="宋体" w:hAnsi="宋体" w:cs="宋体"/>
                <w:sz w:val="21"/>
                <w:szCs w:val="21"/>
              </w:rPr>
            </w:pPr>
            <w:r>
              <w:rPr>
                <w:rFonts w:hint="eastAsia" w:ascii="宋体" w:hAnsi="宋体" w:cs="新宋体"/>
                <w:sz w:val="21"/>
                <w:szCs w:val="21"/>
              </w:rPr>
              <w:t>范围的确</w:t>
            </w:r>
            <w:r>
              <w:rPr>
                <w:rFonts w:hint="eastAsia" w:ascii="宋体" w:hAnsi="宋体" w:eastAsia="宋体" w:cs="新宋体"/>
                <w:sz w:val="21"/>
                <w:szCs w:val="21"/>
              </w:rPr>
              <w:t>认，资质的确认，法律法规执行情况，投诉或事故/政府主管部门监督抽查情况</w:t>
            </w:r>
            <w:r>
              <w:rPr>
                <w:rFonts w:hint="eastAsia" w:ascii="宋体" w:hAnsi="宋体" w:eastAsia="宋体" w:cs="新宋体"/>
                <w:sz w:val="21"/>
                <w:szCs w:val="21"/>
                <w:lang w:eastAsia="zh-CN"/>
              </w:rPr>
              <w:t>、</w:t>
            </w:r>
            <w:r>
              <w:rPr>
                <w:rFonts w:hint="eastAsia" w:ascii="宋体" w:hAnsi="宋体" w:eastAsia="宋体" w:cs="新宋体"/>
                <w:sz w:val="21"/>
                <w:szCs w:val="21"/>
              </w:rPr>
              <w:t>认证证书及标识使用情况</w:t>
            </w:r>
            <w:r>
              <w:rPr>
                <w:rFonts w:hint="eastAsia" w:ascii="宋体" w:hAnsi="宋体" w:eastAsia="宋体" w:cs="新宋体"/>
                <w:sz w:val="21"/>
                <w:szCs w:val="21"/>
                <w:lang w:eastAsia="zh-CN"/>
              </w:rPr>
              <w:t>，</w:t>
            </w:r>
            <w:r>
              <w:rPr>
                <w:rFonts w:hint="eastAsia" w:ascii="宋体" w:hAnsi="宋体" w:eastAsia="宋体" w:cs="新宋体"/>
                <w:sz w:val="21"/>
                <w:szCs w:val="21"/>
                <w:lang w:val="en-US" w:eastAsia="zh-CN"/>
              </w:rPr>
              <w:t>上次不符合验证</w:t>
            </w:r>
            <w:r>
              <w:rPr>
                <w:rFonts w:hint="eastAsia" w:ascii="宋体" w:hAnsi="宋体" w:eastAsia="宋体" w:cs="新宋体"/>
                <w:sz w:val="21"/>
                <w:szCs w:val="21"/>
              </w:rPr>
              <w:t>。</w:t>
            </w:r>
          </w:p>
        </w:tc>
        <w:tc>
          <w:tcPr>
            <w:tcW w:w="960" w:type="dxa"/>
          </w:tcPr>
          <w:p>
            <w:pPr>
              <w:spacing w:line="276" w:lineRule="auto"/>
              <w:rPr>
                <w:b/>
                <w:sz w:val="21"/>
                <w:szCs w:val="21"/>
              </w:rPr>
            </w:pPr>
          </w:p>
        </w:tc>
        <w:tc>
          <w:tcPr>
            <w:tcW w:w="10476" w:type="dxa"/>
          </w:tcPr>
          <w:p>
            <w:pPr>
              <w:spacing w:line="360" w:lineRule="auto"/>
              <w:ind w:firstLine="210" w:firstLineChars="100"/>
              <w:rPr>
                <w:rFonts w:hint="eastAsia" w:ascii="宋体" w:hAnsi="宋体"/>
                <w:sz w:val="21"/>
                <w:szCs w:val="21"/>
              </w:rPr>
            </w:pPr>
            <w:r>
              <w:rPr>
                <w:rFonts w:hint="eastAsia" w:ascii="宋体" w:hAnsi="宋体"/>
                <w:sz w:val="21"/>
                <w:szCs w:val="21"/>
              </w:rPr>
              <w:t>现场确认，</w:t>
            </w:r>
            <w:bookmarkStart w:id="2" w:name="_GoBack"/>
            <w:r>
              <w:rPr>
                <w:rFonts w:hint="eastAsia" w:ascii="宋体" w:hAnsi="宋体"/>
                <w:sz w:val="21"/>
                <w:szCs w:val="21"/>
              </w:rPr>
              <w:t>公司</w:t>
            </w:r>
            <w:r>
              <w:rPr>
                <w:rFonts w:hint="eastAsia" w:ascii="宋体" w:hAnsi="宋体"/>
                <w:sz w:val="21"/>
                <w:szCs w:val="21"/>
                <w:lang w:val="en-US" w:eastAsia="zh-CN"/>
              </w:rPr>
              <w:t>环境、</w:t>
            </w:r>
            <w:r>
              <w:rPr>
                <w:rFonts w:hint="eastAsia" w:ascii="宋体" w:hAnsi="宋体" w:cs="宋体"/>
                <w:sz w:val="21"/>
                <w:szCs w:val="21"/>
              </w:rPr>
              <w:t>职业健康安全</w:t>
            </w:r>
            <w:r>
              <w:rPr>
                <w:rFonts w:hint="eastAsia" w:ascii="宋体" w:hAnsi="宋体"/>
                <w:sz w:val="21"/>
                <w:szCs w:val="21"/>
              </w:rPr>
              <w:t>管理体系覆盖范围：</w:t>
            </w:r>
            <w:bookmarkEnd w:id="2"/>
          </w:p>
          <w:p>
            <w:pPr>
              <w:rPr>
                <w:rFonts w:hint="eastAsia" w:eastAsia="宋体"/>
                <w:sz w:val="21"/>
                <w:szCs w:val="21"/>
                <w:lang w:eastAsia="zh-CN"/>
              </w:rPr>
            </w:pPr>
            <w:bookmarkStart w:id="1" w:name="审核范围"/>
            <w:r>
              <w:rPr>
                <w:sz w:val="21"/>
                <w:szCs w:val="21"/>
              </w:rPr>
              <w:t>E</w:t>
            </w:r>
            <w:r>
              <w:rPr>
                <w:rFonts w:hint="eastAsia"/>
                <w:sz w:val="21"/>
                <w:szCs w:val="21"/>
                <w:lang w:val="en-US" w:eastAsia="zh-CN"/>
              </w:rPr>
              <w:t>MS</w:t>
            </w:r>
            <w:r>
              <w:rPr>
                <w:sz w:val="21"/>
                <w:szCs w:val="21"/>
              </w:rPr>
              <w:t>：野营房、机电产品、仪器仪表、钢材销售所涉及场所的相关环境管理活动</w:t>
            </w:r>
            <w:r>
              <w:rPr>
                <w:rFonts w:hint="eastAsia"/>
                <w:sz w:val="21"/>
                <w:szCs w:val="21"/>
                <w:lang w:eastAsia="zh-CN"/>
              </w:rPr>
              <w:t>。</w:t>
            </w:r>
          </w:p>
          <w:p>
            <w:pPr>
              <w:spacing w:line="360" w:lineRule="auto"/>
              <w:rPr>
                <w:rFonts w:hint="eastAsia" w:eastAsia="宋体"/>
                <w:sz w:val="21"/>
                <w:szCs w:val="21"/>
                <w:lang w:eastAsia="zh-CN"/>
              </w:rPr>
            </w:pPr>
            <w:r>
              <w:rPr>
                <w:sz w:val="21"/>
                <w:szCs w:val="21"/>
              </w:rPr>
              <w:t>O</w:t>
            </w:r>
            <w:r>
              <w:rPr>
                <w:rFonts w:hint="eastAsia"/>
                <w:sz w:val="21"/>
                <w:szCs w:val="21"/>
                <w:lang w:val="en-US" w:eastAsia="zh-CN"/>
              </w:rPr>
              <w:t>HSMS</w:t>
            </w:r>
            <w:r>
              <w:rPr>
                <w:sz w:val="21"/>
                <w:szCs w:val="21"/>
              </w:rPr>
              <w:t>：野营房、机电产品、仪器仪表、钢材销售所涉及场所的相关职业健康安全管理活动</w:t>
            </w:r>
            <w:bookmarkEnd w:id="1"/>
            <w:r>
              <w:rPr>
                <w:rFonts w:hint="eastAsia"/>
                <w:sz w:val="21"/>
                <w:szCs w:val="21"/>
                <w:lang w:eastAsia="zh-CN"/>
              </w:rPr>
              <w:t>。</w:t>
            </w:r>
          </w:p>
          <w:p>
            <w:pPr>
              <w:spacing w:line="360" w:lineRule="auto"/>
              <w:ind w:firstLine="210" w:firstLineChars="100"/>
              <w:rPr>
                <w:rFonts w:hint="default" w:ascii="宋体" w:hAnsi="宋体" w:cs="Times New Roman"/>
                <w:color w:val="auto"/>
                <w:sz w:val="21"/>
                <w:szCs w:val="21"/>
                <w:highlight w:val="none"/>
                <w:lang w:val="en-US" w:eastAsia="zh-CN"/>
              </w:rPr>
            </w:pPr>
            <w:r>
              <w:rPr>
                <w:rFonts w:hint="eastAsia" w:ascii="宋体" w:hAnsi="宋体"/>
                <w:sz w:val="21"/>
                <w:szCs w:val="21"/>
              </w:rPr>
              <w:t>提供营业执照，检查有效，公司严格执行国标及行业要求和法律、法规要求。</w:t>
            </w:r>
            <w:r>
              <w:rPr>
                <w:rFonts w:hint="eastAsia" w:ascii="宋体" w:hAnsi="宋体" w:cs="Times New Roman"/>
                <w:color w:val="auto"/>
                <w:sz w:val="21"/>
                <w:szCs w:val="21"/>
                <w:highlight w:val="none"/>
                <w:lang w:val="en-US" w:eastAsia="zh-CN"/>
              </w:rPr>
              <w:t xml:space="preserve"> </w:t>
            </w:r>
          </w:p>
          <w:p>
            <w:pPr>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eastAsia="宋体"/>
                <w:color w:val="auto"/>
                <w:sz w:val="21"/>
                <w:szCs w:val="21"/>
                <w:lang w:val="en-US" w:eastAsia="zh-CN"/>
              </w:rPr>
              <w:t>近一年</w:t>
            </w:r>
            <w:r>
              <w:rPr>
                <w:rFonts w:hint="eastAsia" w:ascii="宋体" w:hAnsi="宋体"/>
                <w:color w:val="auto"/>
                <w:sz w:val="21"/>
                <w:szCs w:val="21"/>
                <w:lang w:eastAsia="zh-CN"/>
              </w:rPr>
              <w:t>，</w:t>
            </w:r>
            <w:r>
              <w:rPr>
                <w:rFonts w:hint="eastAsia" w:ascii="宋体" w:hAnsi="宋体" w:cs="宋体"/>
                <w:color w:val="auto"/>
                <w:sz w:val="21"/>
                <w:szCs w:val="21"/>
                <w:lang w:eastAsia="zh-CN"/>
              </w:rPr>
              <w:t>无环</w:t>
            </w:r>
            <w:r>
              <w:rPr>
                <w:rFonts w:hint="eastAsia" w:ascii="宋体" w:hAnsi="宋体" w:cs="宋体"/>
                <w:color w:val="auto"/>
                <w:sz w:val="21"/>
                <w:szCs w:val="21"/>
                <w:highlight w:val="none"/>
                <w:lang w:eastAsia="zh-CN"/>
              </w:rPr>
              <w:t>境事件发生和因环境</w:t>
            </w:r>
            <w:r>
              <w:rPr>
                <w:rFonts w:hint="eastAsia" w:ascii="宋体" w:hAnsi="宋体" w:cs="宋体"/>
                <w:color w:val="auto"/>
                <w:sz w:val="21"/>
                <w:szCs w:val="21"/>
                <w:highlight w:val="none"/>
                <w:lang w:val="en-US" w:eastAsia="zh-CN"/>
              </w:rPr>
              <w:t>扰</w:t>
            </w:r>
            <w:r>
              <w:rPr>
                <w:rFonts w:hint="eastAsia" w:ascii="宋体" w:hAnsi="宋体" w:cs="宋体"/>
                <w:color w:val="auto"/>
                <w:sz w:val="21"/>
                <w:szCs w:val="21"/>
                <w:highlight w:val="none"/>
                <w:lang w:eastAsia="zh-CN"/>
              </w:rPr>
              <w:t>民事件的投诉，无安全事故发生</w:t>
            </w:r>
            <w:r>
              <w:rPr>
                <w:rFonts w:hint="eastAsia" w:ascii="宋体" w:hAnsi="宋体" w:cs="宋体"/>
                <w:color w:val="auto"/>
                <w:sz w:val="21"/>
                <w:szCs w:val="21"/>
                <w:highlight w:val="none"/>
              </w:rPr>
              <w:t>及</w:t>
            </w:r>
            <w:r>
              <w:rPr>
                <w:rFonts w:hint="eastAsia" w:ascii="宋体" w:hAnsi="宋体" w:cs="宋体"/>
                <w:color w:val="auto"/>
                <w:sz w:val="21"/>
                <w:szCs w:val="21"/>
                <w:highlight w:val="none"/>
                <w:lang w:val="en-US" w:eastAsia="zh-CN"/>
              </w:rPr>
              <w:t>职业健康</w:t>
            </w:r>
            <w:r>
              <w:rPr>
                <w:rFonts w:hint="eastAsia" w:ascii="宋体" w:hAnsi="宋体" w:cs="宋体"/>
                <w:color w:val="auto"/>
                <w:sz w:val="21"/>
                <w:szCs w:val="21"/>
                <w:highlight w:val="none"/>
              </w:rPr>
              <w:t>安全投诉</w:t>
            </w:r>
            <w:r>
              <w:rPr>
                <w:rFonts w:hint="eastAsia" w:ascii="宋体" w:hAnsi="宋体" w:cs="宋体"/>
                <w:color w:val="auto"/>
                <w:sz w:val="21"/>
                <w:szCs w:val="21"/>
                <w:highlight w:val="none"/>
                <w:lang w:eastAsia="zh-CN"/>
              </w:rPr>
              <w:t>。</w:t>
            </w:r>
          </w:p>
          <w:p>
            <w:pPr>
              <w:spacing w:line="360" w:lineRule="auto"/>
              <w:rPr>
                <w:rFonts w:hint="eastAsia"/>
                <w:color w:val="auto"/>
                <w:highlight w:val="none"/>
              </w:rPr>
            </w:pPr>
            <w:r>
              <w:rPr>
                <w:rFonts w:hint="eastAsia"/>
                <w:color w:val="auto"/>
                <w:highlight w:val="none"/>
              </w:rPr>
              <w:t>现场查见认证证书及标识使用情况，符合要求。</w:t>
            </w:r>
          </w:p>
          <w:p>
            <w:pPr>
              <w:spacing w:line="400" w:lineRule="exact"/>
              <w:ind w:firstLine="420" w:firstLineChars="200"/>
              <w:rPr>
                <w:rFonts w:ascii="宋体" w:hAnsi="宋体" w:cs="宋体"/>
                <w:sz w:val="21"/>
                <w:szCs w:val="21"/>
              </w:rPr>
            </w:pPr>
            <w:r>
              <w:rPr>
                <w:rFonts w:hint="eastAsia" w:ascii="宋体" w:hAnsi="宋体" w:cs="宋体"/>
                <w:color w:val="auto"/>
                <w:sz w:val="21"/>
                <w:szCs w:val="21"/>
                <w:highlight w:val="none"/>
                <w:lang w:val="en-US" w:eastAsia="zh-CN"/>
              </w:rPr>
              <w:t>上次审核不符合验证：上次2020年监督审核按质量、环境和职业健康安全三体系实施监督，上次不符合项为生产部Q8.5.1f条款，已完成整改。环境和职业健康管理体系审核无不符合项。</w:t>
            </w:r>
          </w:p>
        </w:tc>
        <w:tc>
          <w:tcPr>
            <w:tcW w:w="1113" w:type="dxa"/>
          </w:tcPr>
          <w:p>
            <w:pPr>
              <w:rPr>
                <w:sz w:val="21"/>
                <w:szCs w:val="21"/>
              </w:rPr>
            </w:pPr>
            <w:r>
              <w:rPr>
                <w:rFonts w:hint="eastAsia"/>
                <w:sz w:val="21"/>
                <w:szCs w:val="21"/>
              </w:rPr>
              <w:t>符合</w:t>
            </w:r>
          </w:p>
        </w:tc>
      </w:tr>
    </w:tbl>
    <w:p>
      <w:r>
        <w:ptab w:relativeTo="margin" w:alignment="center" w:leader="none"/>
      </w:r>
    </w:p>
    <w:p>
      <w:pPr>
        <w:pStyle w:val="6"/>
      </w:pPr>
      <w:r>
        <w:rPr>
          <w:rFonts w:hint="eastAsia"/>
        </w:rPr>
        <w:t>说明：不符合标注N</w:t>
      </w:r>
    </w:p>
    <w:p>
      <w:pPr>
        <w:pStyle w:val="6"/>
      </w:pP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18"/>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18" w:type="dxa"/>
            <w:vAlign w:val="center"/>
          </w:tcPr>
          <w:p>
            <w:pPr>
              <w:rPr>
                <w:rFonts w:hint="default" w:eastAsia="宋体"/>
                <w:sz w:val="24"/>
                <w:szCs w:val="24"/>
                <w:lang w:val="en-US" w:eastAsia="zh-CN"/>
              </w:rPr>
            </w:pPr>
            <w:r>
              <w:rPr>
                <w:rFonts w:hint="eastAsia"/>
                <w:sz w:val="24"/>
                <w:szCs w:val="24"/>
              </w:rPr>
              <w:t>受审核部门：综合部</w:t>
            </w:r>
            <w:r>
              <w:rPr>
                <w:rFonts w:hint="eastAsia"/>
                <w:sz w:val="24"/>
                <w:szCs w:val="24"/>
                <w:lang w:eastAsia="zh-CN"/>
              </w:rPr>
              <w:t>（</w:t>
            </w:r>
            <w:r>
              <w:rPr>
                <w:rFonts w:hint="eastAsia"/>
                <w:sz w:val="24"/>
                <w:szCs w:val="24"/>
                <w:lang w:val="en-US" w:eastAsia="zh-CN"/>
              </w:rPr>
              <w:t>含财务）</w:t>
            </w:r>
            <w:r>
              <w:rPr>
                <w:rFonts w:hint="eastAsia"/>
                <w:sz w:val="24"/>
                <w:szCs w:val="24"/>
              </w:rPr>
              <w:t>，主管领导：</w:t>
            </w:r>
            <w:r>
              <w:rPr>
                <w:rFonts w:hint="eastAsia"/>
                <w:sz w:val="24"/>
                <w:szCs w:val="24"/>
                <w:lang w:val="en-US" w:eastAsia="zh-CN"/>
              </w:rPr>
              <w:t>陈鹏先、邱连凤（财务）</w:t>
            </w:r>
            <w:r>
              <w:rPr>
                <w:rFonts w:hint="eastAsia"/>
                <w:sz w:val="24"/>
                <w:szCs w:val="24"/>
              </w:rPr>
              <w:t>，   陪同人员：</w:t>
            </w:r>
            <w:r>
              <w:rPr>
                <w:rFonts w:hint="eastAsia"/>
                <w:sz w:val="24"/>
                <w:szCs w:val="24"/>
                <w:lang w:val="en-US" w:eastAsia="zh-CN"/>
              </w:rPr>
              <w:t>李顺</w:t>
            </w:r>
          </w:p>
        </w:tc>
        <w:tc>
          <w:tcPr>
            <w:tcW w:w="107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18"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文平</w:t>
            </w:r>
            <w:r>
              <w:rPr>
                <w:rFonts w:hint="eastAsia"/>
                <w:sz w:val="24"/>
                <w:szCs w:val="24"/>
              </w:rPr>
              <w:t xml:space="preserve"> ，    审核时间：202</w:t>
            </w:r>
            <w:r>
              <w:rPr>
                <w:rFonts w:hint="eastAsia"/>
                <w:sz w:val="24"/>
                <w:szCs w:val="24"/>
                <w:lang w:val="en-US" w:eastAsia="zh-CN"/>
              </w:rPr>
              <w:t>1年1月17日</w:t>
            </w:r>
          </w:p>
        </w:tc>
        <w:tc>
          <w:tcPr>
            <w:tcW w:w="107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18" w:type="dxa"/>
            <w:vAlign w:val="center"/>
          </w:tcPr>
          <w:p>
            <w:pPr>
              <w:rPr>
                <w:rFonts w:ascii="宋体" w:hAnsi="宋体" w:cs="新宋体"/>
                <w:sz w:val="18"/>
                <w:szCs w:val="18"/>
              </w:rPr>
            </w:pPr>
            <w:r>
              <w:rPr>
                <w:rFonts w:hint="eastAsia"/>
                <w:sz w:val="24"/>
                <w:szCs w:val="24"/>
              </w:rPr>
              <w:t>审核条款：</w:t>
            </w:r>
            <w:r>
              <w:rPr>
                <w:rFonts w:hint="eastAsia" w:ascii="宋体" w:hAnsi="宋体" w:cs="新宋体"/>
                <w:sz w:val="18"/>
                <w:szCs w:val="18"/>
              </w:rPr>
              <w:t>EMS-2015：5.3组织的角色、职责和权限;；6.2目标及其达成的策划；7.1资源;7.2能力；7.3意识；7.4沟通；7.5文件化信息；6.1.2环境因素；6.1.3合规义务；8.1运行策划和控制；8.2应急准备和响应；9.1监视、测量、分析与评估；9.1.2符合性评估；10.2不符合和纠正措施；10.3持续改进/EMS运行控制相关财务支出证据。</w:t>
            </w:r>
          </w:p>
          <w:p>
            <w:pPr>
              <w:spacing w:line="300" w:lineRule="exact"/>
              <w:rPr>
                <w:rFonts w:ascii="宋体" w:hAnsi="宋体" w:cs="新宋体"/>
                <w:sz w:val="18"/>
                <w:szCs w:val="18"/>
              </w:rPr>
            </w:pPr>
          </w:p>
          <w:p>
            <w:pPr>
              <w:snapToGrid w:val="0"/>
              <w:spacing w:line="240" w:lineRule="exact"/>
              <w:rPr>
                <w:sz w:val="24"/>
                <w:szCs w:val="24"/>
              </w:rPr>
            </w:pPr>
            <w:r>
              <w:rPr>
                <w:rFonts w:hint="eastAsia" w:ascii="宋体" w:hAnsi="宋体" w:cs="新宋体"/>
                <w:sz w:val="18"/>
                <w:szCs w:val="18"/>
              </w:rPr>
              <w:t>ISO45001：2018：5.3组织的角色、职责和权限；6.1.2危险源辨识和职业安全风险评价；6.1.3法律法规要求和其他要求；6.2目标及其实现的策划；7.1资源;7.2能力；7.3意识；7.4信息和沟通；7.5文件化信息；8.1运行策划和控制；8.2应急准备和响应；9.1监视、测量、分析和评价；9.1.2法律法规要求和其他要求的合规性评价；10.1事件、不符合和纠正措施；10.2持续改进/OHSMS运行控制财务支出证据</w:t>
            </w:r>
          </w:p>
        </w:tc>
        <w:tc>
          <w:tcPr>
            <w:tcW w:w="107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518" w:type="dxa"/>
          </w:tcPr>
          <w:p>
            <w:pPr>
              <w:spacing w:line="400" w:lineRule="exact"/>
              <w:rPr>
                <w:rFonts w:ascii="宋体" w:hAnsi="宋体" w:cs="Arial"/>
                <w:szCs w:val="21"/>
              </w:rPr>
            </w:pPr>
            <w:r>
              <w:rPr>
                <w:rFonts w:hint="eastAsia" w:ascii="宋体" w:hAnsi="宋体" w:cs="Arial"/>
                <w:szCs w:val="21"/>
              </w:rPr>
              <w:t>在体系手册中规定了综合部的环境安全职责和权限，以确保部门工作的展开和实施：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1)公司贯标工作的主管部门，协助管理者代表做好质量、环境、职业健康安全管理体系的建立、实施和保持工作。</w:t>
            </w:r>
          </w:p>
          <w:p>
            <w:pPr>
              <w:spacing w:line="400" w:lineRule="exact"/>
              <w:ind w:left="299" w:leftChars="142" w:hanging="1"/>
              <w:rPr>
                <w:rFonts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ascii="宋体" w:hAnsi="宋体"/>
                <w:szCs w:val="21"/>
              </w:rPr>
            </w:pPr>
            <w:r>
              <w:rPr>
                <w:rFonts w:hint="eastAsia" w:ascii="宋体" w:hAnsi="宋体"/>
                <w:szCs w:val="21"/>
              </w:rPr>
              <w:t>3)负责组织公司各项教育培训工作。</w:t>
            </w:r>
          </w:p>
          <w:p>
            <w:pPr>
              <w:spacing w:line="400" w:lineRule="exact"/>
              <w:ind w:left="298" w:leftChars="142"/>
              <w:rPr>
                <w:rFonts w:ascii="宋体" w:hAnsi="宋体"/>
                <w:szCs w:val="21"/>
              </w:rPr>
            </w:pPr>
            <w:r>
              <w:rPr>
                <w:rFonts w:hint="eastAsia" w:ascii="宋体" w:hAnsi="宋体"/>
                <w:szCs w:val="21"/>
              </w:rPr>
              <w:t xml:space="preserve">4）负责职业健康安全法律法规的收集、整理与评价。 </w:t>
            </w:r>
          </w:p>
          <w:p>
            <w:pPr>
              <w:tabs>
                <w:tab w:val="left" w:pos="1050"/>
              </w:tabs>
              <w:autoSpaceDE w:val="0"/>
              <w:autoSpaceDN w:val="0"/>
              <w:adjustRightInd w:val="0"/>
              <w:spacing w:line="420" w:lineRule="exact"/>
              <w:ind w:firstLine="420" w:firstLineChars="200"/>
              <w:rPr>
                <w:rFonts w:ascii="宋体" w:hAnsi="宋体"/>
                <w:szCs w:val="21"/>
              </w:rPr>
            </w:pPr>
            <w:r>
              <w:rPr>
                <w:rFonts w:hint="eastAsia" w:ascii="宋体"/>
                <w:kern w:val="0"/>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rPr>
              <w:t>综合部负责人能基本阐述本部门的主要职责。</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sz w:val="21"/>
                <w:szCs w:val="21"/>
              </w:rPr>
            </w:pPr>
            <w:r>
              <w:rPr>
                <w:rFonts w:hint="eastAsia" w:ascii="宋体" w:hAnsi="宋体" w:cs="新宋体"/>
                <w:sz w:val="21"/>
                <w:szCs w:val="21"/>
              </w:rPr>
              <w:t>目标及其实现的策划</w:t>
            </w:r>
          </w:p>
        </w:tc>
        <w:tc>
          <w:tcPr>
            <w:tcW w:w="960" w:type="dxa"/>
          </w:tcPr>
          <w:p>
            <w:pPr>
              <w:rPr>
                <w:rFonts w:ascii="宋体" w:hAnsi="宋体" w:cs="新宋体"/>
                <w:sz w:val="21"/>
                <w:szCs w:val="21"/>
              </w:rPr>
            </w:pPr>
            <w:r>
              <w:rPr>
                <w:rFonts w:hint="eastAsia" w:ascii="宋体" w:hAnsi="宋体" w:cs="新宋体"/>
                <w:sz w:val="21"/>
                <w:szCs w:val="21"/>
              </w:rPr>
              <w:t>ES6.2</w:t>
            </w:r>
          </w:p>
          <w:p>
            <w:pPr>
              <w:rPr>
                <w:rFonts w:ascii="宋体" w:hAnsi="宋体" w:cs="新宋体"/>
                <w:sz w:val="21"/>
                <w:szCs w:val="21"/>
              </w:rPr>
            </w:pPr>
          </w:p>
        </w:tc>
        <w:tc>
          <w:tcPr>
            <w:tcW w:w="10518" w:type="dxa"/>
          </w:tcPr>
          <w:p>
            <w:pPr>
              <w:spacing w:line="400" w:lineRule="exact"/>
              <w:rPr>
                <w:rFonts w:ascii="宋体" w:hAnsi="宋体"/>
                <w:sz w:val="21"/>
                <w:szCs w:val="21"/>
              </w:rPr>
            </w:pPr>
            <w:r>
              <w:rPr>
                <w:rFonts w:hint="eastAsia" w:ascii="宋体" w:hAnsi="宋体"/>
                <w:sz w:val="21"/>
                <w:szCs w:val="21"/>
              </w:rPr>
              <w:t>查见：公司建立有《管理目标、指标及管理方案》，</w:t>
            </w:r>
          </w:p>
          <w:p>
            <w:pPr>
              <w:spacing w:line="400" w:lineRule="exact"/>
              <w:rPr>
                <w:rFonts w:ascii="宋体" w:hAnsi="宋体"/>
                <w:sz w:val="21"/>
                <w:szCs w:val="21"/>
              </w:rPr>
            </w:pPr>
            <w:r>
              <w:rPr>
                <w:rFonts w:hint="eastAsia" w:ascii="宋体" w:hAnsi="宋体"/>
                <w:sz w:val="21"/>
                <w:szCs w:val="21"/>
              </w:rPr>
              <w:t xml:space="preserve">查综合部环境、职业健康安全目标指标：  </w:t>
            </w:r>
            <w:r>
              <w:rPr>
                <w:rFonts w:hint="eastAsia" w:ascii="宋体" w:hAnsi="宋体"/>
                <w:sz w:val="21"/>
                <w:szCs w:val="21"/>
                <w:lang w:val="en-US" w:eastAsia="zh-CN"/>
              </w:rPr>
              <w:t xml:space="preserve">        </w:t>
            </w:r>
            <w:r>
              <w:rPr>
                <w:rFonts w:hint="eastAsia" w:ascii="宋体" w:hAnsi="宋体"/>
                <w:sz w:val="21"/>
                <w:szCs w:val="21"/>
              </w:rPr>
              <w:t>考核情况（20</w:t>
            </w:r>
            <w:r>
              <w:rPr>
                <w:rFonts w:hint="eastAsia" w:ascii="宋体" w:hAnsi="宋体"/>
                <w:sz w:val="21"/>
                <w:szCs w:val="21"/>
                <w:lang w:val="en-US" w:eastAsia="zh-CN"/>
              </w:rPr>
              <w:t>21</w:t>
            </w:r>
            <w:r>
              <w:rPr>
                <w:rFonts w:hint="eastAsia" w:ascii="宋体" w:hAnsi="宋体"/>
                <w:sz w:val="21"/>
                <w:szCs w:val="21"/>
              </w:rPr>
              <w:t>年</w:t>
            </w:r>
            <w:r>
              <w:rPr>
                <w:rFonts w:hint="eastAsia" w:ascii="宋体" w:hAnsi="宋体"/>
                <w:sz w:val="21"/>
                <w:szCs w:val="21"/>
                <w:lang w:val="en-US" w:eastAsia="zh-CN"/>
              </w:rPr>
              <w:t>10</w:t>
            </w:r>
            <w:r>
              <w:rPr>
                <w:rFonts w:hint="eastAsia" w:ascii="宋体" w:hAnsi="宋体"/>
                <w:sz w:val="21"/>
                <w:szCs w:val="21"/>
              </w:rPr>
              <w:t>月-</w:t>
            </w:r>
            <w:r>
              <w:rPr>
                <w:rFonts w:hint="eastAsia" w:ascii="宋体" w:hAnsi="宋体"/>
                <w:sz w:val="21"/>
                <w:szCs w:val="21"/>
                <w:lang w:val="en-US" w:eastAsia="zh-CN"/>
              </w:rPr>
              <w:t>12</w:t>
            </w:r>
            <w:r>
              <w:rPr>
                <w:rFonts w:hint="eastAsia" w:ascii="宋体" w:hAnsi="宋体"/>
                <w:sz w:val="21"/>
                <w:szCs w:val="21"/>
              </w:rPr>
              <w:t>月）</w:t>
            </w:r>
          </w:p>
          <w:p>
            <w:pPr>
              <w:numPr>
                <w:ilvl w:val="0"/>
                <w:numId w:val="5"/>
              </w:numPr>
              <w:rPr>
                <w:rFonts w:hint="eastAsia" w:ascii="宋体" w:hAnsi="宋体" w:eastAsia="宋体" w:cs="宋体"/>
                <w:kern w:val="0"/>
                <w:sz w:val="21"/>
                <w:szCs w:val="21"/>
                <w:lang w:val="en-US" w:eastAsia="zh-CN"/>
              </w:rPr>
            </w:pPr>
            <w:r>
              <w:rPr>
                <w:rFonts w:hint="eastAsia"/>
                <w:sz w:val="21"/>
                <w:szCs w:val="21"/>
              </w:rPr>
              <w:t>固体废弃物分类收集，统一回收处理率100%；</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100%</w:t>
            </w:r>
          </w:p>
          <w:p>
            <w:pPr>
              <w:pStyle w:val="15"/>
              <w:numPr>
                <w:ilvl w:val="0"/>
                <w:numId w:val="5"/>
              </w:numPr>
              <w:rPr>
                <w:rFonts w:hint="eastAsia" w:ascii="宋体" w:hAnsi="宋体" w:eastAsia="宋体" w:cs="宋体"/>
                <w:sz w:val="21"/>
                <w:szCs w:val="21"/>
                <w:lang w:val="en-US" w:eastAsia="zh-CN"/>
              </w:rPr>
            </w:pPr>
            <w:r>
              <w:rPr>
                <w:rFonts w:hint="eastAsia" w:ascii="宋体" w:hAnsi="宋体" w:eastAsia="宋体" w:cs="宋体"/>
                <w:sz w:val="21"/>
                <w:szCs w:val="21"/>
              </w:rPr>
              <w:t>火灾事故</w:t>
            </w:r>
            <w:r>
              <w:rPr>
                <w:rFonts w:hint="eastAsia" w:ascii="宋体" w:hAnsi="宋体" w:cs="宋体"/>
                <w:sz w:val="21"/>
                <w:szCs w:val="21"/>
                <w:lang w:val="en-US" w:eastAsia="zh-CN"/>
              </w:rPr>
              <w:t>发生率为零</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未发生火灾事故</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sz w:val="21"/>
                <w:szCs w:val="21"/>
              </w:rPr>
              <w:t>重大环境污染事故发生率为零；</w:t>
            </w:r>
            <w:r>
              <w:rPr>
                <w:rFonts w:hint="eastAsia"/>
                <w:sz w:val="21"/>
                <w:szCs w:val="21"/>
                <w:lang w:val="en-US" w:eastAsia="zh-CN"/>
              </w:rPr>
              <w:t xml:space="preserve">                     未发生</w:t>
            </w:r>
            <w:r>
              <w:rPr>
                <w:rFonts w:hint="eastAsia"/>
                <w:sz w:val="21"/>
                <w:szCs w:val="21"/>
              </w:rPr>
              <w:t>重大环境污染事故</w:t>
            </w:r>
          </w:p>
          <w:p>
            <w:pPr>
              <w:rPr>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 xml:space="preserve">)安全环境资金及时支付率100%；                           </w:t>
            </w:r>
            <w:r>
              <w:rPr>
                <w:rFonts w:hint="eastAsia" w:ascii="宋体" w:hAnsi="宋体" w:eastAsia="宋体" w:cs="宋体"/>
                <w:sz w:val="21"/>
                <w:szCs w:val="21"/>
                <w:lang w:val="en-US" w:eastAsia="zh-CN"/>
              </w:rPr>
              <w:t>10</w:t>
            </w: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w:t>
            </w:r>
            <w:r>
              <w:rPr>
                <w:rFonts w:hint="eastAsia"/>
                <w:sz w:val="21"/>
                <w:szCs w:val="21"/>
              </w:rPr>
              <w:t xml:space="preserve">                </w:t>
            </w:r>
          </w:p>
          <w:p>
            <w:pPr>
              <w:numPr>
                <w:ilvl w:val="0"/>
                <w:numId w:val="0"/>
              </w:numP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 xml:space="preserve">）员工工伤率≤3‰；                                </w:t>
            </w:r>
            <w:r>
              <w:rPr>
                <w:rFonts w:hint="eastAsia" w:ascii="宋体" w:hAnsi="宋体" w:eastAsia="宋体" w:cs="宋体"/>
                <w:kern w:val="0"/>
                <w:sz w:val="21"/>
                <w:szCs w:val="21"/>
                <w:lang w:val="en-US" w:eastAsia="zh-CN"/>
              </w:rPr>
              <w:t xml:space="preserve">      零</w:t>
            </w:r>
          </w:p>
          <w:p>
            <w:pPr>
              <w:ind w:firstLine="210" w:firstLineChars="100"/>
              <w:rPr>
                <w:rFonts w:hint="eastAsia" w:ascii="宋体" w:hAnsi="宋体"/>
                <w:sz w:val="21"/>
                <w:szCs w:val="21"/>
              </w:rPr>
            </w:pPr>
          </w:p>
          <w:p>
            <w:pPr>
              <w:ind w:firstLine="210" w:firstLineChars="100"/>
              <w:rPr>
                <w:rFonts w:ascii="宋体" w:hAnsi="宋体"/>
                <w:sz w:val="21"/>
                <w:szCs w:val="21"/>
              </w:rPr>
            </w:pPr>
            <w:r>
              <w:rPr>
                <w:rFonts w:hint="eastAsia" w:ascii="宋体" w:hAnsi="宋体"/>
                <w:sz w:val="21"/>
                <w:szCs w:val="21"/>
              </w:rPr>
              <w:t>查20</w:t>
            </w:r>
            <w:r>
              <w:rPr>
                <w:rFonts w:hint="eastAsia" w:ascii="宋体" w:hAnsi="宋体"/>
                <w:sz w:val="21"/>
                <w:szCs w:val="21"/>
                <w:lang w:val="en-US" w:eastAsia="zh-CN"/>
              </w:rPr>
              <w:t>21</w:t>
            </w:r>
            <w:r>
              <w:rPr>
                <w:rFonts w:hint="eastAsia" w:ascii="宋体" w:hAnsi="宋体"/>
                <w:sz w:val="21"/>
                <w:szCs w:val="21"/>
              </w:rPr>
              <w:t>年</w:t>
            </w:r>
            <w:r>
              <w:rPr>
                <w:rFonts w:hint="eastAsia" w:ascii="宋体" w:hAnsi="宋体"/>
                <w:sz w:val="21"/>
                <w:szCs w:val="21"/>
                <w:lang w:val="en-US" w:eastAsia="zh-CN"/>
              </w:rPr>
              <w:t>10</w:t>
            </w:r>
            <w:r>
              <w:rPr>
                <w:rFonts w:hint="eastAsia" w:ascii="宋体" w:hAnsi="宋体"/>
                <w:sz w:val="21"/>
                <w:szCs w:val="21"/>
              </w:rPr>
              <w:t>月-</w:t>
            </w:r>
            <w:r>
              <w:rPr>
                <w:rFonts w:hint="eastAsia" w:ascii="宋体" w:hAnsi="宋体"/>
                <w:sz w:val="21"/>
                <w:szCs w:val="21"/>
                <w:lang w:val="en-US" w:eastAsia="zh-CN"/>
              </w:rPr>
              <w:t>12</w:t>
            </w:r>
            <w:r>
              <w:rPr>
                <w:rFonts w:hint="eastAsia" w:ascii="宋体" w:hAnsi="宋体"/>
                <w:sz w:val="21"/>
                <w:szCs w:val="21"/>
              </w:rPr>
              <w:t>月份发现，提供的《环境、安全目标完成统计表》，考核均完成目标任务，但不能提供数据的实证性材料，需改进。</w:t>
            </w:r>
          </w:p>
          <w:p>
            <w:pPr>
              <w:pStyle w:val="16"/>
              <w:tabs>
                <w:tab w:val="center" w:pos="3169"/>
              </w:tabs>
              <w:spacing w:line="400" w:lineRule="exact"/>
              <w:ind w:firstLine="0" w:firstLineChars="0"/>
              <w:jc w:val="left"/>
              <w:rPr>
                <w:rFonts w:ascii="宋体" w:hAnsi="宋体" w:cs="宋体"/>
                <w:sz w:val="21"/>
                <w:szCs w:val="21"/>
              </w:rPr>
            </w:pPr>
            <w:r>
              <w:rPr>
                <w:rFonts w:hint="eastAsia" w:ascii="宋体" w:hAnsi="宋体" w:cs="宋体"/>
                <w:sz w:val="21"/>
                <w:szCs w:val="21"/>
              </w:rPr>
              <w:t>查见公司制定的环境管理方案有：1）潜在火灾；2）固废排放2个管理方案。管理方案内容涉及：目标/指标、管理措施、资金预算、完成日期、责任部门。</w:t>
            </w:r>
          </w:p>
          <w:p>
            <w:pPr>
              <w:spacing w:line="400" w:lineRule="exact"/>
              <w:rPr>
                <w:rFonts w:ascii="宋体" w:hAnsi="宋体"/>
                <w:sz w:val="21"/>
                <w:szCs w:val="21"/>
              </w:rPr>
            </w:pPr>
            <w:r>
              <w:rPr>
                <w:rFonts w:hint="eastAsia" w:ascii="宋体" w:hAnsi="宋体"/>
                <w:sz w:val="21"/>
                <w:szCs w:val="21"/>
              </w:rPr>
              <w:t>抽查固体废弃物确定的管理方案：</w:t>
            </w:r>
          </w:p>
          <w:p>
            <w:pPr>
              <w:numPr>
                <w:ilvl w:val="0"/>
                <w:numId w:val="0"/>
              </w:numPr>
              <w:spacing w:line="400" w:lineRule="exact"/>
              <w:rPr>
                <w:rFonts w:ascii="宋体" w:hAnsi="宋体"/>
                <w:sz w:val="21"/>
                <w:szCs w:val="21"/>
              </w:rPr>
            </w:pPr>
            <w:r>
              <w:rPr>
                <w:rFonts w:hint="eastAsia" w:ascii="宋体" w:hAnsi="宋体" w:cs="宋体"/>
                <w:sz w:val="21"/>
                <w:szCs w:val="21"/>
              </w:rPr>
              <w:t>环境目标/指标：</w:t>
            </w:r>
            <w:r>
              <w:rPr>
                <w:rFonts w:hint="eastAsia" w:ascii="宋体" w:hAnsi="宋体" w:cs="宋体"/>
                <w:kern w:val="0"/>
                <w:sz w:val="21"/>
                <w:szCs w:val="21"/>
              </w:rPr>
              <w:t>固废分类回收处理率100%</w:t>
            </w:r>
            <w:r>
              <w:rPr>
                <w:rFonts w:hint="eastAsia" w:ascii="宋体" w:hAnsi="宋体" w:cs="宋体"/>
                <w:sz w:val="21"/>
                <w:szCs w:val="21"/>
              </w:rPr>
              <w:t>；管理方案：</w:t>
            </w:r>
            <w:r>
              <w:rPr>
                <w:rFonts w:hint="eastAsia" w:ascii="宋体" w:hAnsi="宋体" w:cs="宋体"/>
                <w:sz w:val="21"/>
                <w:szCs w:val="21"/>
                <w:lang w:val="en-US" w:eastAsia="zh-CN"/>
              </w:rPr>
              <w:t>1）</w:t>
            </w:r>
            <w:r>
              <w:rPr>
                <w:rFonts w:hint="eastAsia" w:ascii="宋体" w:hAnsi="宋体" w:cs="宋体"/>
                <w:sz w:val="21"/>
                <w:szCs w:val="21"/>
              </w:rPr>
              <w:t>固废废弃物控制：</w:t>
            </w:r>
            <w:r>
              <w:rPr>
                <w:rFonts w:hint="eastAsia" w:ascii="宋体" w:hAnsi="宋体" w:cs="宋体"/>
                <w:sz w:val="21"/>
                <w:szCs w:val="21"/>
                <w:lang w:val="en-US" w:eastAsia="zh-CN"/>
              </w:rPr>
              <w:t>2）</w:t>
            </w:r>
            <w:r>
              <w:rPr>
                <w:rFonts w:hint="eastAsia" w:ascii="宋体" w:hAnsi="宋体"/>
                <w:sz w:val="21"/>
                <w:szCs w:val="21"/>
              </w:rPr>
              <w:t>垃圾桶等存放器具购买.标识制作；</w:t>
            </w:r>
            <w:r>
              <w:rPr>
                <w:rFonts w:hint="eastAsia" w:ascii="宋体" w:hAnsi="宋体"/>
                <w:sz w:val="21"/>
                <w:szCs w:val="21"/>
                <w:lang w:val="en-US" w:eastAsia="zh-CN"/>
              </w:rPr>
              <w:t>3）</w:t>
            </w:r>
            <w:r>
              <w:rPr>
                <w:rFonts w:hint="eastAsia" w:ascii="宋体" w:hAnsi="宋体"/>
                <w:sz w:val="21"/>
                <w:szCs w:val="21"/>
              </w:rPr>
              <w:t>按类别回收.处置；</w:t>
            </w:r>
            <w:r>
              <w:rPr>
                <w:rFonts w:hint="eastAsia" w:ascii="宋体" w:hAnsi="宋体"/>
                <w:sz w:val="21"/>
                <w:szCs w:val="21"/>
                <w:lang w:val="en-US" w:eastAsia="zh-CN"/>
              </w:rPr>
              <w:t>3</w:t>
            </w:r>
            <w:r>
              <w:rPr>
                <w:rFonts w:hint="eastAsia" w:ascii="宋体" w:hAnsi="宋体"/>
                <w:sz w:val="21"/>
                <w:szCs w:val="21"/>
              </w:rPr>
              <w:t>）按类别分区堆放，统一处置；4）寻找有资质的废弃物处理商处理并记录。</w:t>
            </w:r>
          </w:p>
          <w:p>
            <w:pPr>
              <w:spacing w:line="400" w:lineRule="exact"/>
              <w:rPr>
                <w:rFonts w:ascii="宋体" w:hAnsi="宋体" w:cs="宋体"/>
                <w:sz w:val="21"/>
                <w:szCs w:val="21"/>
              </w:rPr>
            </w:pPr>
            <w:r>
              <w:rPr>
                <w:rFonts w:hint="eastAsia" w:ascii="宋体" w:hAnsi="宋体" w:cs="宋体"/>
                <w:sz w:val="21"/>
                <w:szCs w:val="21"/>
              </w:rPr>
              <w:t>责任部门：各部门；投入资金</w:t>
            </w:r>
            <w:r>
              <w:rPr>
                <w:rFonts w:hint="eastAsia" w:ascii="宋体" w:hAnsi="宋体" w:cs="宋体"/>
                <w:sz w:val="21"/>
                <w:szCs w:val="21"/>
                <w:lang w:val="en-US" w:eastAsia="zh-CN"/>
              </w:rPr>
              <w:t>800</w:t>
            </w:r>
            <w:r>
              <w:rPr>
                <w:rFonts w:hint="eastAsia" w:ascii="宋体" w:hAnsi="宋体" w:cs="宋体"/>
                <w:sz w:val="21"/>
                <w:szCs w:val="21"/>
              </w:rPr>
              <w:t>元；完成日期：</w:t>
            </w:r>
            <w:r>
              <w:rPr>
                <w:rFonts w:hint="eastAsia" w:ascii="宋体" w:hAnsi="宋体" w:cs="宋体"/>
                <w:sz w:val="21"/>
                <w:szCs w:val="21"/>
                <w:lang w:val="en-US" w:eastAsia="zh-CN"/>
              </w:rPr>
              <w:t>2021年12月</w:t>
            </w:r>
            <w:r>
              <w:rPr>
                <w:rFonts w:hint="eastAsia" w:ascii="宋体" w:hAnsi="宋体" w:cs="宋体"/>
                <w:sz w:val="21"/>
                <w:szCs w:val="21"/>
              </w:rPr>
              <w:t>；检查部门：综合部。目标指标管理方案基本适宜，能够完成。</w:t>
            </w:r>
          </w:p>
          <w:p>
            <w:pPr>
              <w:rPr>
                <w:rFonts w:hint="eastAsia" w:ascii="宋体" w:hAnsi="宋体" w:cs="宋体"/>
                <w:sz w:val="21"/>
                <w:szCs w:val="21"/>
              </w:rPr>
            </w:pPr>
          </w:p>
          <w:p>
            <w:pPr>
              <w:rPr>
                <w:rFonts w:ascii="宋体" w:hAnsi="宋体" w:cs="宋体"/>
                <w:sz w:val="21"/>
                <w:szCs w:val="21"/>
              </w:rPr>
            </w:pPr>
            <w:r>
              <w:rPr>
                <w:rFonts w:hint="eastAsia" w:ascii="宋体" w:hAnsi="宋体" w:cs="宋体"/>
                <w:sz w:val="21"/>
                <w:szCs w:val="21"/>
              </w:rPr>
              <w:t>查见公司制定的职业健康安全重大风险源有：1）火灾；2）触电</w:t>
            </w:r>
            <w:r>
              <w:rPr>
                <w:rFonts w:hint="eastAsia" w:ascii="宋体" w:hAnsi="宋体" w:cs="宋体"/>
                <w:sz w:val="21"/>
                <w:szCs w:val="21"/>
                <w:lang w:val="en-US" w:eastAsia="zh-CN"/>
              </w:rPr>
              <w:t>；3）车辆伤害3</w:t>
            </w:r>
            <w:r>
              <w:rPr>
                <w:rFonts w:hint="eastAsia" w:ascii="宋体" w:hAnsi="宋体" w:cs="宋体"/>
                <w:sz w:val="21"/>
                <w:szCs w:val="21"/>
              </w:rPr>
              <w:t>个。</w:t>
            </w:r>
          </w:p>
          <w:p>
            <w:pPr>
              <w:ind w:firstLine="420" w:firstLineChars="200"/>
              <w:rPr>
                <w:rFonts w:ascii="宋体" w:hAnsi="宋体" w:cs="宋体"/>
                <w:sz w:val="21"/>
                <w:szCs w:val="21"/>
              </w:rPr>
            </w:pPr>
            <w:r>
              <w:rPr>
                <w:rFonts w:hint="eastAsia" w:ascii="宋体" w:hAnsi="宋体" w:cs="宋体"/>
                <w:sz w:val="21"/>
                <w:szCs w:val="21"/>
              </w:rPr>
              <w:t>抽查：火灾管理方案：</w:t>
            </w:r>
          </w:p>
          <w:p>
            <w:pPr>
              <w:widowControl/>
              <w:jc w:val="left"/>
              <w:rPr>
                <w:sz w:val="21"/>
                <w:szCs w:val="21"/>
              </w:rPr>
            </w:pPr>
            <w:r>
              <w:rPr>
                <w:rFonts w:hint="eastAsia" w:ascii="宋体" w:hAnsi="宋体" w:cs="宋体"/>
                <w:sz w:val="21"/>
                <w:szCs w:val="21"/>
              </w:rPr>
              <w:t>目标：</w:t>
            </w:r>
            <w:r>
              <w:rPr>
                <w:rFonts w:hint="eastAsia" w:ascii="宋体" w:hAnsi="宋体" w:eastAsia="宋体" w:cs="宋体"/>
                <w:color w:val="000000"/>
                <w:kern w:val="0"/>
                <w:sz w:val="21"/>
                <w:szCs w:val="21"/>
                <w:lang w:val="en-US" w:eastAsia="zh-CN" w:bidi="ar"/>
              </w:rPr>
              <w:t xml:space="preserve">加强消防管理；减少安全事故的发生 </w:t>
            </w:r>
            <w:r>
              <w:rPr>
                <w:rFonts w:hint="eastAsia" w:ascii="宋体" w:hAnsi="宋体" w:cs="宋体"/>
                <w:sz w:val="21"/>
                <w:szCs w:val="21"/>
              </w:rPr>
              <w:t>；指标：</w:t>
            </w:r>
            <w:r>
              <w:rPr>
                <w:rFonts w:hint="eastAsia" w:ascii="宋体" w:hAnsi="宋体" w:eastAsia="宋体" w:cs="宋体"/>
                <w:color w:val="000000"/>
                <w:kern w:val="0"/>
                <w:sz w:val="21"/>
                <w:szCs w:val="21"/>
                <w:lang w:val="en-US" w:eastAsia="zh-CN" w:bidi="ar"/>
              </w:rPr>
              <w:t>确保消防设施100%合格；降低事故发生频率，实施全公司巡查制度，已达到零灾害事故为目标。</w:t>
            </w:r>
            <w:r>
              <w:rPr>
                <w:rFonts w:hint="eastAsia" w:ascii="宋体" w:hAnsi="宋体" w:cs="宋体"/>
                <w:sz w:val="21"/>
                <w:szCs w:val="21"/>
              </w:rPr>
              <w:t>方法措施：</w:t>
            </w:r>
            <w:r>
              <w:rPr>
                <w:rFonts w:hint="eastAsia" w:ascii="宋体" w:hAnsi="宋体" w:cs="宋体"/>
                <w:color w:val="000000"/>
                <w:kern w:val="0"/>
                <w:sz w:val="21"/>
                <w:szCs w:val="21"/>
              </w:rPr>
              <w:t>1）每月进行消防设施检查.安全检查；2）安排人员进行安全主任资质培训；3）完善公司的消防档案；4）组织消防安全演习；5）消防设施维修保养。</w:t>
            </w:r>
          </w:p>
          <w:p>
            <w:pPr>
              <w:keepNext w:val="0"/>
              <w:keepLines w:val="0"/>
              <w:widowControl/>
              <w:suppressLineNumbers w:val="0"/>
              <w:jc w:val="left"/>
              <w:rPr>
                <w:rFonts w:hint="eastAsia" w:ascii="宋体" w:hAnsi="宋体" w:cs="宋体"/>
                <w:sz w:val="21"/>
                <w:szCs w:val="21"/>
              </w:rPr>
            </w:pPr>
            <w:r>
              <w:rPr>
                <w:rFonts w:hint="eastAsia" w:ascii="宋体" w:hAnsi="宋体" w:cs="宋体"/>
                <w:sz w:val="21"/>
                <w:szCs w:val="21"/>
              </w:rPr>
              <w:t>责任部门：各部门；投入资金</w:t>
            </w:r>
            <w:r>
              <w:rPr>
                <w:rFonts w:hint="eastAsia" w:ascii="宋体" w:hAnsi="宋体" w:cs="宋体"/>
                <w:sz w:val="21"/>
                <w:szCs w:val="21"/>
                <w:lang w:val="en-US" w:eastAsia="zh-CN"/>
              </w:rPr>
              <w:t>1500</w:t>
            </w:r>
            <w:r>
              <w:rPr>
                <w:rFonts w:hint="eastAsia" w:ascii="宋体" w:hAnsi="宋体" w:cs="宋体"/>
                <w:sz w:val="21"/>
                <w:szCs w:val="21"/>
              </w:rPr>
              <w:t>元；完成日期：</w:t>
            </w:r>
            <w:r>
              <w:rPr>
                <w:rFonts w:hint="eastAsia" w:ascii="宋体" w:hAnsi="宋体" w:cs="宋体"/>
                <w:sz w:val="21"/>
                <w:szCs w:val="21"/>
                <w:lang w:val="en-US" w:eastAsia="zh-CN"/>
              </w:rPr>
              <w:t>2021年12月</w:t>
            </w:r>
            <w:r>
              <w:rPr>
                <w:rFonts w:hint="eastAsia" w:ascii="宋体" w:hAnsi="宋体" w:cs="宋体"/>
                <w:sz w:val="21"/>
                <w:szCs w:val="21"/>
              </w:rPr>
              <w:t>；检查部门：综合部。目标指标管理方案基本适宜，能够完成。</w:t>
            </w:r>
          </w:p>
          <w:p>
            <w:pPr>
              <w:ind w:firstLine="420" w:firstLineChars="200"/>
              <w:rPr>
                <w:rFonts w:ascii="宋体" w:hAnsi="宋体" w:cs="宋体"/>
                <w:sz w:val="21"/>
                <w:szCs w:val="21"/>
              </w:rPr>
            </w:pPr>
            <w:r>
              <w:rPr>
                <w:rFonts w:hint="eastAsia" w:ascii="宋体" w:hAnsi="宋体" w:cs="宋体"/>
                <w:sz w:val="21"/>
                <w:szCs w:val="21"/>
              </w:rPr>
              <w:t>抽查：</w:t>
            </w:r>
            <w:r>
              <w:rPr>
                <w:rFonts w:hint="eastAsia" w:ascii="宋体" w:hAnsi="宋体" w:cs="宋体"/>
                <w:sz w:val="21"/>
                <w:szCs w:val="21"/>
                <w:lang w:val="en-US" w:eastAsia="zh-CN"/>
              </w:rPr>
              <w:t>车辆伤害</w:t>
            </w:r>
            <w:r>
              <w:rPr>
                <w:rFonts w:hint="eastAsia" w:ascii="宋体" w:hAnsi="宋体" w:cs="宋体"/>
                <w:sz w:val="21"/>
                <w:szCs w:val="21"/>
              </w:rPr>
              <w:t>管理方案：</w:t>
            </w:r>
          </w:p>
          <w:p>
            <w:pPr>
              <w:widowControl/>
              <w:jc w:val="left"/>
              <w:rPr>
                <w:rFonts w:hint="eastAsia" w:ascii="宋体" w:hAnsi="宋体" w:eastAsia="宋体" w:cs="宋体"/>
                <w:color w:val="000000"/>
                <w:kern w:val="0"/>
                <w:sz w:val="21"/>
                <w:szCs w:val="21"/>
              </w:rPr>
            </w:pPr>
            <w:r>
              <w:rPr>
                <w:rFonts w:hint="eastAsia" w:ascii="宋体" w:hAnsi="宋体" w:cs="宋体"/>
                <w:sz w:val="21"/>
                <w:szCs w:val="21"/>
              </w:rPr>
              <w:t>目标：</w:t>
            </w:r>
            <w:r>
              <w:rPr>
                <w:rFonts w:hint="eastAsia" w:ascii="宋体" w:hAnsi="宋体" w:eastAsia="宋体" w:cs="宋体"/>
                <w:color w:val="000000"/>
                <w:kern w:val="0"/>
                <w:sz w:val="21"/>
                <w:szCs w:val="21"/>
                <w:lang w:val="en-US" w:eastAsia="zh-CN" w:bidi="ar"/>
              </w:rPr>
              <w:t xml:space="preserve">强化用车安全制度；杜绝重大 车辆事故的发生 </w:t>
            </w:r>
            <w:r>
              <w:rPr>
                <w:rFonts w:hint="eastAsia" w:ascii="宋体" w:hAnsi="宋体" w:cs="宋体"/>
                <w:sz w:val="21"/>
                <w:szCs w:val="21"/>
              </w:rPr>
              <w:t>；指标：</w:t>
            </w:r>
            <w:r>
              <w:rPr>
                <w:rFonts w:hint="eastAsia" w:ascii="宋体" w:hAnsi="宋体" w:eastAsia="宋体" w:cs="宋体"/>
                <w:color w:val="000000"/>
                <w:kern w:val="0"/>
                <w:sz w:val="21"/>
                <w:szCs w:val="21"/>
                <w:lang w:val="en-US" w:eastAsia="zh-CN" w:bidi="ar"/>
              </w:rPr>
              <w:t>确保本公司车辆100%年检合格；降低事故发生频率及减轻车辆伤害的程序。</w:t>
            </w:r>
            <w:r>
              <w:rPr>
                <w:rFonts w:hint="eastAsia" w:ascii="宋体" w:hAnsi="宋体" w:cs="宋体"/>
                <w:sz w:val="21"/>
                <w:szCs w:val="21"/>
              </w:rPr>
              <w:t>方法措施：</w:t>
            </w:r>
            <w:r>
              <w:rPr>
                <w:rFonts w:hint="eastAsia" w:ascii="宋体" w:hAnsi="宋体" w:eastAsia="宋体" w:cs="宋体"/>
                <w:color w:val="000000"/>
                <w:kern w:val="0"/>
                <w:sz w:val="21"/>
                <w:szCs w:val="21"/>
                <w:lang w:val="en-US" w:eastAsia="zh-CN"/>
              </w:rPr>
              <w:t xml:space="preserve">1）事故特征危险性分析 ；2）应急组织和职责 </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3）安全培训和应急处理</w:t>
            </w:r>
            <w:r>
              <w:rPr>
                <w:rFonts w:hint="eastAsia" w:ascii="宋体" w:hAnsi="宋体" w:eastAsia="宋体" w:cs="宋体"/>
                <w:color w:val="000000"/>
                <w:kern w:val="0"/>
                <w:sz w:val="21"/>
                <w:szCs w:val="21"/>
              </w:rPr>
              <w:t>。</w:t>
            </w:r>
          </w:p>
          <w:p>
            <w:pPr>
              <w:keepNext w:val="0"/>
              <w:keepLines w:val="0"/>
              <w:widowControl/>
              <w:suppressLineNumbers w:val="0"/>
              <w:jc w:val="left"/>
              <w:rPr>
                <w:sz w:val="21"/>
                <w:szCs w:val="21"/>
              </w:rPr>
            </w:pPr>
            <w:r>
              <w:rPr>
                <w:rFonts w:hint="eastAsia" w:ascii="宋体" w:hAnsi="宋体" w:cs="宋体"/>
                <w:sz w:val="21"/>
                <w:szCs w:val="21"/>
              </w:rPr>
              <w:t>责任部门：各部门；投入资金</w:t>
            </w:r>
            <w:r>
              <w:rPr>
                <w:rFonts w:hint="eastAsia" w:ascii="宋体" w:hAnsi="宋体" w:cs="宋体"/>
                <w:sz w:val="21"/>
                <w:szCs w:val="21"/>
                <w:lang w:val="en-US" w:eastAsia="zh-CN"/>
              </w:rPr>
              <w:t>1800</w:t>
            </w:r>
            <w:r>
              <w:rPr>
                <w:rFonts w:hint="eastAsia" w:ascii="宋体" w:hAnsi="宋体" w:cs="宋体"/>
                <w:sz w:val="21"/>
                <w:szCs w:val="21"/>
              </w:rPr>
              <w:t>元；完成日期：</w:t>
            </w:r>
            <w:r>
              <w:rPr>
                <w:rFonts w:hint="eastAsia" w:ascii="宋体" w:hAnsi="宋体" w:cs="宋体"/>
                <w:sz w:val="21"/>
                <w:szCs w:val="21"/>
                <w:lang w:val="en-US" w:eastAsia="zh-CN"/>
              </w:rPr>
              <w:t>2021年12月</w:t>
            </w:r>
            <w:r>
              <w:rPr>
                <w:rFonts w:hint="eastAsia" w:ascii="宋体" w:hAnsi="宋体" w:cs="宋体"/>
                <w:sz w:val="21"/>
                <w:szCs w:val="21"/>
              </w:rPr>
              <w:t>；检查部门：综合部。目标指标管理方案基本适宜，能够完成。</w:t>
            </w:r>
          </w:p>
          <w:p>
            <w:pPr>
              <w:widowControl/>
              <w:ind w:firstLine="210" w:firstLineChars="100"/>
              <w:jc w:val="left"/>
              <w:rPr>
                <w:rFonts w:ascii="宋体" w:hAnsi="宋体" w:cs="宋体"/>
                <w:sz w:val="21"/>
                <w:szCs w:val="21"/>
              </w:rPr>
            </w:pPr>
            <w:r>
              <w:rPr>
                <w:rFonts w:hint="eastAsia" w:ascii="宋体" w:hAnsi="宋体" w:cs="宋体"/>
                <w:sz w:val="21"/>
                <w:szCs w:val="21"/>
              </w:rPr>
              <w:t>制定的指标和管理方案基本可行。</w:t>
            </w:r>
          </w:p>
        </w:tc>
        <w:tc>
          <w:tcPr>
            <w:tcW w:w="1071" w:type="dxa"/>
          </w:tcPr>
          <w:p>
            <w:pPr>
              <w:rPr>
                <w:rFonts w:hint="eastAsia"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jc w:val="left"/>
              <w:rPr>
                <w:rFonts w:ascii="宋体" w:hAnsi="宋体" w:cs="新宋体"/>
                <w:sz w:val="21"/>
                <w:szCs w:val="21"/>
              </w:rPr>
            </w:pPr>
            <w:r>
              <w:rPr>
                <w:rFonts w:hint="eastAsia" w:ascii="宋体" w:hAnsi="宋体"/>
                <w:sz w:val="21"/>
                <w:szCs w:val="21"/>
              </w:rPr>
              <w:t>资源</w:t>
            </w:r>
          </w:p>
        </w:tc>
        <w:tc>
          <w:tcPr>
            <w:tcW w:w="960" w:type="dxa"/>
          </w:tcPr>
          <w:p>
            <w:pPr>
              <w:rPr>
                <w:rFonts w:ascii="宋体" w:hAnsi="宋体"/>
                <w:sz w:val="21"/>
                <w:szCs w:val="21"/>
              </w:rPr>
            </w:pPr>
            <w:r>
              <w:rPr>
                <w:rFonts w:hint="eastAsia" w:ascii="宋体" w:hAnsi="宋体"/>
                <w:sz w:val="21"/>
                <w:szCs w:val="21"/>
              </w:rPr>
              <w:t>ES7.1</w:t>
            </w:r>
          </w:p>
          <w:p>
            <w:pPr>
              <w:rPr>
                <w:rFonts w:ascii="宋体" w:hAnsi="宋体" w:cs="新宋体"/>
                <w:sz w:val="21"/>
                <w:szCs w:val="21"/>
              </w:rPr>
            </w:pPr>
          </w:p>
        </w:tc>
        <w:tc>
          <w:tcPr>
            <w:tcW w:w="10518" w:type="dxa"/>
          </w:tcPr>
          <w:p>
            <w:pPr>
              <w:rPr>
                <w:rFonts w:ascii="宋体" w:hAnsi="宋体"/>
                <w:sz w:val="21"/>
                <w:szCs w:val="21"/>
              </w:rPr>
            </w:pPr>
            <w:r>
              <w:rPr>
                <w:rFonts w:hint="eastAsia" w:ascii="宋体" w:hAnsi="宋体"/>
                <w:sz w:val="21"/>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 w:val="21"/>
                <w:szCs w:val="21"/>
              </w:rPr>
            </w:pPr>
            <w:r>
              <w:rPr>
                <w:rFonts w:hint="eastAsia" w:ascii="宋体" w:hAnsi="宋体"/>
                <w:sz w:val="21"/>
                <w:szCs w:val="21"/>
              </w:rPr>
              <w:t>总经理对资源的配备比较重视，人力资源、设备和工作环境等可满足</w:t>
            </w:r>
            <w:r>
              <w:rPr>
                <w:sz w:val="21"/>
                <w:szCs w:val="21"/>
              </w:rPr>
              <w:t>野营房、机电产品、仪器仪表、钢材销售</w:t>
            </w:r>
            <w:r>
              <w:rPr>
                <w:rFonts w:hint="eastAsia" w:ascii="宋体" w:hAnsi="宋体"/>
                <w:sz w:val="21"/>
                <w:szCs w:val="21"/>
              </w:rPr>
              <w:t>需要。</w:t>
            </w:r>
          </w:p>
          <w:p>
            <w:pPr>
              <w:rPr>
                <w:rFonts w:ascii="宋体" w:hAnsi="宋体"/>
                <w:sz w:val="21"/>
                <w:szCs w:val="21"/>
              </w:rPr>
            </w:pPr>
          </w:p>
        </w:tc>
        <w:tc>
          <w:tcPr>
            <w:tcW w:w="1071" w:type="dxa"/>
          </w:tcPr>
          <w:p>
            <w:pPr>
              <w:rPr>
                <w:rFonts w:hint="eastAsia"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能力</w:t>
            </w:r>
          </w:p>
        </w:tc>
        <w:tc>
          <w:tcPr>
            <w:tcW w:w="960" w:type="dxa"/>
          </w:tcPr>
          <w:p>
            <w:pPr>
              <w:rPr>
                <w:rFonts w:ascii="宋体" w:hAnsi="宋体" w:cs="新宋体"/>
                <w:szCs w:val="21"/>
              </w:rPr>
            </w:pPr>
            <w:r>
              <w:rPr>
                <w:rFonts w:hint="eastAsia" w:ascii="宋体" w:hAnsi="宋体" w:cs="新宋体"/>
                <w:szCs w:val="21"/>
              </w:rPr>
              <w:t>ES7.2</w:t>
            </w:r>
          </w:p>
          <w:p>
            <w:pPr>
              <w:rPr>
                <w:rFonts w:ascii="宋体" w:hAnsi="宋体" w:cs="新宋体"/>
                <w:szCs w:val="21"/>
              </w:rPr>
            </w:pPr>
          </w:p>
        </w:tc>
        <w:tc>
          <w:tcPr>
            <w:tcW w:w="10518" w:type="dxa"/>
          </w:tcPr>
          <w:p>
            <w:pPr>
              <w:rPr>
                <w:szCs w:val="21"/>
              </w:rPr>
            </w:pPr>
            <w:r>
              <w:rPr>
                <w:rFonts w:hint="eastAsia" w:ascii="宋体" w:hAnsi="宋体"/>
                <w:szCs w:val="21"/>
              </w:rPr>
              <w:t>公司确定了从事的工作影响环境和职业健康安全管理体系绩效和有效性且在公司控制范围内的人员所必要的能力，这些能力主要是基于适当的教育、培训或经历等。</w:t>
            </w:r>
          </w:p>
          <w:p>
            <w:pPr>
              <w:rPr>
                <w:szCs w:val="21"/>
              </w:rPr>
            </w:pPr>
          </w:p>
          <w:p>
            <w:pPr>
              <w:rPr>
                <w:rFonts w:ascii="宋体" w:hAnsi="宋体"/>
                <w:szCs w:val="21"/>
              </w:rPr>
            </w:pPr>
            <w:r>
              <w:rPr>
                <w:rFonts w:hint="eastAsia" w:ascii="宋体" w:hAnsi="宋体"/>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ascii="宋体" w:hAnsi="宋体"/>
                <w:szCs w:val="21"/>
              </w:rPr>
            </w:pPr>
            <w:r>
              <w:rPr>
                <w:rFonts w:hint="eastAsia" w:ascii="宋体" w:hAnsi="宋体"/>
                <w:szCs w:val="21"/>
              </w:rPr>
              <w:t>适用时，采取措施（包括：培训、辅导、重新分配工作或招聘具有能力的人员）获得所需的能力，并评价措施的有效性。保留适当的形成文件的信息，作为人员能力的证据。</w:t>
            </w:r>
          </w:p>
          <w:p>
            <w:pPr>
              <w:rPr>
                <w:rFonts w:ascii="宋体" w:hAnsi="宋体"/>
                <w:szCs w:val="21"/>
              </w:rPr>
            </w:pPr>
            <w:r>
              <w:rPr>
                <w:rFonts w:hint="eastAsia" w:ascii="宋体" w:hAnsi="宋体"/>
                <w:szCs w:val="21"/>
              </w:rPr>
              <w:t>提供有20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度</w:t>
            </w:r>
            <w:r>
              <w:rPr>
                <w:rFonts w:hint="eastAsia" w:ascii="宋体" w:hAnsi="宋体"/>
                <w:szCs w:val="21"/>
              </w:rPr>
              <w:t>培训计划，计划培训</w:t>
            </w:r>
            <w:r>
              <w:rPr>
                <w:rFonts w:hint="eastAsia" w:ascii="宋体" w:hAnsi="宋体"/>
                <w:szCs w:val="21"/>
                <w:lang w:val="en-US" w:eastAsia="zh-CN"/>
              </w:rPr>
              <w:t>15</w:t>
            </w:r>
            <w:r>
              <w:rPr>
                <w:rFonts w:hint="eastAsia" w:ascii="宋体" w:hAnsi="宋体"/>
                <w:szCs w:val="21"/>
              </w:rPr>
              <w:t>次，已培训</w:t>
            </w:r>
            <w:r>
              <w:rPr>
                <w:rFonts w:hint="eastAsia" w:ascii="宋体" w:hAnsi="宋体"/>
                <w:szCs w:val="21"/>
                <w:lang w:val="en-US" w:eastAsia="zh-CN"/>
              </w:rPr>
              <w:t>15</w:t>
            </w:r>
            <w:r>
              <w:rPr>
                <w:rFonts w:hint="eastAsia" w:ascii="宋体" w:hAnsi="宋体"/>
                <w:szCs w:val="21"/>
              </w:rPr>
              <w:t>次。</w:t>
            </w:r>
          </w:p>
          <w:p>
            <w:pPr>
              <w:rPr>
                <w:rFonts w:ascii="宋体" w:hAnsi="宋体"/>
                <w:szCs w:val="21"/>
              </w:rPr>
            </w:pPr>
            <w:r>
              <w:rPr>
                <w:rFonts w:hint="eastAsia" w:ascii="宋体" w:hAnsi="宋体"/>
                <w:szCs w:val="21"/>
              </w:rPr>
              <w:t>抽查培训计划和</w:t>
            </w:r>
            <w:r>
              <w:rPr>
                <w:szCs w:val="21"/>
              </w:rPr>
              <w:t>培训记录</w:t>
            </w:r>
            <w:r>
              <w:rPr>
                <w:rFonts w:hint="eastAsia" w:ascii="宋体" w:hAnsi="宋体"/>
                <w:szCs w:val="21"/>
              </w:rPr>
              <w:t>。</w:t>
            </w:r>
          </w:p>
          <w:p>
            <w:pPr>
              <w:numPr>
                <w:ilvl w:val="0"/>
                <w:numId w:val="6"/>
              </w:numPr>
              <w:rPr>
                <w:rFonts w:ascii="宋体" w:hAnsi="宋体"/>
                <w:szCs w:val="21"/>
              </w:rPr>
            </w:pPr>
            <w:r>
              <w:rPr>
                <w:rFonts w:hint="eastAsia" w:ascii="宋体" w:hAnsi="宋体"/>
                <w:szCs w:val="21"/>
              </w:rPr>
              <w:t>：20</w:t>
            </w:r>
            <w:r>
              <w:rPr>
                <w:rFonts w:hint="eastAsia" w:ascii="宋体" w:hAnsi="宋体"/>
                <w:szCs w:val="21"/>
                <w:lang w:val="en-US" w:eastAsia="zh-CN"/>
              </w:rPr>
              <w:t>21.1.7</w:t>
            </w:r>
            <w:r>
              <w:rPr>
                <w:rFonts w:hint="eastAsia" w:ascii="宋体" w:hAnsi="宋体"/>
                <w:szCs w:val="21"/>
              </w:rPr>
              <w:t>环境和职业健康安全管理体系基础知识,培训老师：</w:t>
            </w:r>
            <w:r>
              <w:rPr>
                <w:rFonts w:hint="eastAsia" w:ascii="宋体" w:hAnsi="宋体"/>
                <w:szCs w:val="21"/>
                <w:lang w:val="en-US" w:eastAsia="zh-CN"/>
              </w:rPr>
              <w:t>何老师（咨询师）</w:t>
            </w:r>
            <w:r>
              <w:rPr>
                <w:rFonts w:hint="eastAsia" w:ascii="宋体" w:hAnsi="宋体"/>
                <w:szCs w:val="21"/>
              </w:rPr>
              <w:t>，培训人员：</w:t>
            </w:r>
            <w:r>
              <w:rPr>
                <w:rFonts w:hint="eastAsia" w:ascii="宋体" w:hAnsi="宋体"/>
                <w:szCs w:val="21"/>
                <w:lang w:val="en-US" w:eastAsia="zh-CN"/>
              </w:rPr>
              <w:t>魏长建、张瑜、唐健、尹龙川、钟辉炎</w:t>
            </w:r>
            <w:r>
              <w:rPr>
                <w:rFonts w:hint="eastAsia" w:ascii="宋体" w:hAnsi="宋体"/>
                <w:szCs w:val="21"/>
              </w:rPr>
              <w:t>，口试确认，均合格。评价情况：通过本次培训，使各位人员理解了ISO的基本概念，对 ISO14001、ISO45001的产生、发展及其组成部分有了一定的认识，明白了企业导入ISO14001、ISO45001管理体系标准的意义，对ISO14001、ISO45001管理体系认证的基本程序有了进一步的了解，达到了培训预期目的，本次培训有效。评价人：</w:t>
            </w:r>
            <w:r>
              <w:rPr>
                <w:rFonts w:hint="eastAsia" w:ascii="宋体" w:hAnsi="宋体"/>
                <w:szCs w:val="21"/>
                <w:lang w:val="en-US" w:eastAsia="zh-CN"/>
              </w:rPr>
              <w:t>魏长建</w:t>
            </w:r>
            <w:r>
              <w:rPr>
                <w:rFonts w:hint="eastAsia" w:ascii="宋体" w:hAnsi="宋体"/>
                <w:szCs w:val="21"/>
              </w:rPr>
              <w:t>。</w:t>
            </w:r>
          </w:p>
          <w:p>
            <w:pPr>
              <w:numPr>
                <w:ilvl w:val="0"/>
                <w:numId w:val="0"/>
              </w:numPr>
              <w:rPr>
                <w:szCs w:val="21"/>
              </w:rPr>
            </w:pPr>
            <w:r>
              <w:rPr>
                <w:rFonts w:hint="eastAsia" w:ascii="宋体" w:hAnsi="宋体"/>
                <w:szCs w:val="21"/>
              </w:rPr>
              <w:t>2）</w:t>
            </w:r>
            <w:r>
              <w:rPr>
                <w:rFonts w:hint="eastAsia" w:ascii="宋体" w:hAnsi="宋体" w:cs="Times New Roman"/>
                <w:szCs w:val="21"/>
              </w:rPr>
              <w:t>20</w:t>
            </w:r>
            <w:r>
              <w:rPr>
                <w:rFonts w:hint="eastAsia" w:ascii="宋体" w:hAnsi="宋体" w:cs="Times New Roman"/>
                <w:szCs w:val="21"/>
                <w:lang w:val="en-US" w:eastAsia="zh-CN"/>
              </w:rPr>
              <w:t>21.8.25</w:t>
            </w:r>
            <w:r>
              <w:rPr>
                <w:rFonts w:hint="eastAsia" w:ascii="宋体" w:hAnsi="宋体"/>
                <w:sz w:val="21"/>
                <w:szCs w:val="21"/>
              </w:rPr>
              <w:t>内审员</w:t>
            </w:r>
            <w:r>
              <w:rPr>
                <w:rFonts w:hint="eastAsia" w:asciiTheme="minorEastAsia" w:hAnsiTheme="minorEastAsia" w:eastAsiaTheme="minorEastAsia" w:cstheme="minorEastAsia"/>
                <w:sz w:val="21"/>
                <w:szCs w:val="21"/>
                <w:highlight w:val="none"/>
              </w:rPr>
              <w:t>培训,培训老师：</w:t>
            </w:r>
            <w:r>
              <w:rPr>
                <w:rFonts w:hint="eastAsia" w:ascii="宋体" w:hAnsi="宋体"/>
                <w:szCs w:val="21"/>
                <w:lang w:val="en-US" w:eastAsia="zh-CN"/>
              </w:rPr>
              <w:t>何老师（咨询师），</w:t>
            </w:r>
            <w:r>
              <w:rPr>
                <w:rFonts w:hint="eastAsia" w:asciiTheme="minorEastAsia" w:hAnsiTheme="minorEastAsia" w:eastAsiaTheme="minorEastAsia" w:cstheme="minorEastAsia"/>
                <w:sz w:val="21"/>
                <w:szCs w:val="21"/>
                <w:highlight w:val="none"/>
              </w:rPr>
              <w:t>参加培训人员：</w:t>
            </w:r>
            <w:r>
              <w:rPr>
                <w:rFonts w:hint="eastAsia" w:asciiTheme="minorEastAsia" w:hAnsiTheme="minorEastAsia" w:eastAsiaTheme="minorEastAsia" w:cstheme="minorEastAsia"/>
                <w:sz w:val="21"/>
                <w:szCs w:val="21"/>
                <w:lang w:val="en-US" w:eastAsia="zh-CN"/>
              </w:rPr>
              <w:t>赵宗美</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简永</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培训内容：</w:t>
            </w:r>
            <w:r>
              <w:rPr>
                <w:rFonts w:hint="eastAsia" w:ascii="宋体" w:hAnsi="宋体"/>
                <w:sz w:val="21"/>
                <w:szCs w:val="21"/>
              </w:rPr>
              <w:t>审核的基本概念</w:t>
            </w:r>
            <w:r>
              <w:rPr>
                <w:rFonts w:hint="eastAsia" w:ascii="宋体" w:hAnsi="宋体"/>
                <w:sz w:val="21"/>
                <w:szCs w:val="21"/>
                <w:lang w:eastAsia="zh-CN"/>
              </w:rPr>
              <w:t>；</w:t>
            </w:r>
            <w:r>
              <w:rPr>
                <w:rFonts w:hint="eastAsia" w:ascii="宋体" w:hAnsi="宋体"/>
                <w:sz w:val="21"/>
                <w:szCs w:val="21"/>
              </w:rPr>
              <w:t>质量、环境和职业健康安全管理体系审核的一般步骤</w:t>
            </w:r>
            <w:r>
              <w:rPr>
                <w:rFonts w:hint="eastAsia" w:ascii="宋体" w:hAnsi="宋体"/>
                <w:sz w:val="21"/>
                <w:szCs w:val="21"/>
                <w:lang w:eastAsia="zh-CN"/>
              </w:rPr>
              <w:t>；</w:t>
            </w:r>
            <w:r>
              <w:rPr>
                <w:rFonts w:hint="eastAsia" w:ascii="宋体" w:hAnsi="宋体"/>
                <w:sz w:val="21"/>
                <w:szCs w:val="21"/>
              </w:rPr>
              <w:t>内部审核的基本要求和特点</w:t>
            </w:r>
            <w:r>
              <w:rPr>
                <w:rFonts w:hint="eastAsia" w:ascii="宋体" w:hAnsi="宋体"/>
                <w:sz w:val="21"/>
                <w:szCs w:val="21"/>
                <w:lang w:eastAsia="zh-CN"/>
              </w:rPr>
              <w:t>等；</w:t>
            </w:r>
            <w:r>
              <w:rPr>
                <w:rFonts w:hint="eastAsia" w:asciiTheme="minorEastAsia" w:hAnsiTheme="minorEastAsia" w:eastAsiaTheme="minorEastAsia" w:cstheme="minorEastAsia"/>
                <w:sz w:val="21"/>
                <w:szCs w:val="21"/>
                <w:highlight w:val="none"/>
              </w:rPr>
              <w:t>口试确认，均合格。培训效果评价：</w:t>
            </w:r>
            <w:r>
              <w:rPr>
                <w:rFonts w:hint="eastAsia" w:ascii="宋体" w:hAnsi="宋体"/>
                <w:sz w:val="21"/>
                <w:szCs w:val="21"/>
              </w:rPr>
              <w:t>通过学习对内审的工作有了认识和提高，达到培训效果，并取得总经理的授权</w:t>
            </w:r>
            <w:r>
              <w:rPr>
                <w:rFonts w:hint="eastAsia" w:asciiTheme="minorEastAsia" w:hAnsiTheme="minorEastAsia" w:eastAsiaTheme="minorEastAsia" w:cstheme="minorEastAsia"/>
                <w:sz w:val="21"/>
                <w:szCs w:val="21"/>
                <w:highlight w:val="none"/>
              </w:rPr>
              <w:t>。评价人：</w:t>
            </w:r>
            <w:r>
              <w:rPr>
                <w:rFonts w:hint="eastAsia" w:ascii="宋体" w:hAnsi="宋体"/>
                <w:szCs w:val="21"/>
                <w:lang w:val="en-US" w:eastAsia="zh-CN"/>
              </w:rPr>
              <w:t>魏长建</w:t>
            </w:r>
            <w:r>
              <w:rPr>
                <w:rFonts w:hint="eastAsia" w:asciiTheme="minorEastAsia" w:hAnsiTheme="minorEastAsia" w:eastAsiaTheme="minorEastAsia" w:cstheme="minorEastAsia"/>
                <w:sz w:val="21"/>
                <w:szCs w:val="21"/>
                <w:highlight w:val="none"/>
              </w:rPr>
              <w:t>。</w:t>
            </w:r>
          </w:p>
          <w:p>
            <w:pPr>
              <w:rPr>
                <w:rFonts w:hint="eastAsia" w:ascii="宋体" w:hAnsi="宋体"/>
                <w:color w:val="FF0000"/>
                <w:szCs w:val="21"/>
              </w:rPr>
            </w:pPr>
            <w:r>
              <w:rPr>
                <w:rFonts w:hint="eastAsia" w:ascii="宋体" w:hAnsi="宋体"/>
                <w:color w:val="FF0000"/>
                <w:szCs w:val="21"/>
              </w:rPr>
              <w:t>........</w:t>
            </w:r>
          </w:p>
          <w:p>
            <w:pPr>
              <w:spacing w:line="460" w:lineRule="exact"/>
              <w:rPr>
                <w:rFonts w:hint="default" w:ascii="宋体" w:hAnsi="宋体" w:eastAsia="宋体" w:cs="Times New Roman"/>
                <w:b/>
                <w:bCs/>
                <w:sz w:val="21"/>
                <w:szCs w:val="21"/>
                <w:highlight w:val="none"/>
                <w:lang w:val="en-US" w:eastAsia="zh-CN"/>
              </w:rPr>
            </w:pPr>
            <w:r>
              <w:rPr>
                <w:rFonts w:hint="eastAsia" w:ascii="宋体" w:hAnsi="宋体" w:eastAsia="宋体" w:cs="Times New Roman"/>
                <w:b/>
                <w:bCs/>
                <w:kern w:val="2"/>
                <w:sz w:val="21"/>
                <w:szCs w:val="21"/>
                <w:highlight w:val="none"/>
                <w:lang w:val="en-US" w:eastAsia="zh-CN" w:bidi="ar-SA"/>
              </w:rPr>
              <w:t xml:space="preserve">查《管理评审改进项目计划表》实施情况，组织策划安排由综合部于2021年12月31日前实施进一步强化质量、环境、职业健康安全管理体系标准的培训，未提供实施培训的证实，不符合策划和标准要求。 </w:t>
            </w:r>
          </w:p>
          <w:p>
            <w:pPr>
              <w:rPr>
                <w:rFonts w:ascii="宋体" w:hAnsi="宋体"/>
                <w:szCs w:val="21"/>
              </w:rPr>
            </w:pPr>
          </w:p>
        </w:tc>
        <w:tc>
          <w:tcPr>
            <w:tcW w:w="1071"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b/>
                <w:bCs w:val="0"/>
                <w:sz w:val="24"/>
                <w:szCs w:val="24"/>
                <w:lang w:val="en-US" w:eastAsia="zh-CN"/>
              </w:rPr>
            </w:pPr>
          </w:p>
          <w:p>
            <w:pPr>
              <w:pStyle w:val="2"/>
              <w:rPr>
                <w:rFonts w:hint="eastAsia" w:eastAsia="宋体"/>
                <w:lang w:val="en-US" w:eastAsia="zh-CN"/>
              </w:rPr>
            </w:pPr>
            <w:r>
              <w:rPr>
                <w:rFonts w:hint="eastAsia"/>
                <w:b/>
                <w:bCs w:val="0"/>
                <w:sz w:val="24"/>
                <w:szCs w:val="24"/>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2160" w:type="dxa"/>
          </w:tcPr>
          <w:p>
            <w:pPr>
              <w:adjustRightInd w:val="0"/>
              <w:snapToGrid w:val="0"/>
              <w:jc w:val="left"/>
              <w:rPr>
                <w:szCs w:val="21"/>
              </w:rPr>
            </w:pPr>
            <w:r>
              <w:rPr>
                <w:rFonts w:hint="eastAsia" w:ascii="宋体" w:hAnsi="宋体" w:cs="新宋体"/>
                <w:szCs w:val="21"/>
              </w:rPr>
              <w:t>意识</w:t>
            </w:r>
          </w:p>
        </w:tc>
        <w:tc>
          <w:tcPr>
            <w:tcW w:w="960" w:type="dxa"/>
          </w:tcPr>
          <w:p>
            <w:pPr>
              <w:rPr>
                <w:rFonts w:ascii="宋体" w:hAnsi="宋体" w:cs="新宋体"/>
                <w:szCs w:val="21"/>
              </w:rPr>
            </w:pPr>
            <w:r>
              <w:rPr>
                <w:rFonts w:hint="eastAsia" w:ascii="宋体" w:hAnsi="宋体" w:cs="新宋体"/>
                <w:szCs w:val="21"/>
              </w:rPr>
              <w:t>ES7.3</w:t>
            </w:r>
          </w:p>
          <w:p>
            <w:pPr>
              <w:rPr>
                <w:rFonts w:ascii="宋体" w:hAnsi="宋体"/>
                <w:szCs w:val="21"/>
              </w:rPr>
            </w:pPr>
          </w:p>
        </w:tc>
        <w:tc>
          <w:tcPr>
            <w:tcW w:w="10518" w:type="dxa"/>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公司通过宣导、培训、制度约束等方式确保员工能意识到他们从事的活动的相关性及重要性，以及他们对贯彻方针、达成目标及实现EO的有效性的积极贡献，以及其不符合EO要求的后果。</w:t>
            </w:r>
          </w:p>
          <w:p>
            <w:pPr>
              <w:rPr>
                <w:rFonts w:ascii="宋体" w:hAnsi="宋体"/>
                <w:szCs w:val="21"/>
              </w:rPr>
            </w:pPr>
            <w:r>
              <w:rPr>
                <w:rFonts w:hint="eastAsia" w:ascii="宋体" w:hAnsi="宋体"/>
                <w:szCs w:val="21"/>
              </w:rPr>
              <w:t>---</w:t>
            </w:r>
            <w:r>
              <w:rPr>
                <w:szCs w:val="21"/>
              </w:rPr>
              <w:t>经与</w:t>
            </w:r>
            <w:r>
              <w:rPr>
                <w:rFonts w:hint="eastAsia"/>
                <w:szCs w:val="21"/>
                <w:lang w:val="en-US" w:eastAsia="zh-CN"/>
              </w:rPr>
              <w:t>魏长建、李顺、陈鹏先等</w:t>
            </w:r>
            <w:r>
              <w:rPr>
                <w:szCs w:val="21"/>
              </w:rPr>
              <w:t>员工</w:t>
            </w:r>
            <w:r>
              <w:rPr>
                <w:rFonts w:hint="eastAsia" w:ascii="宋体" w:hAnsi="宋体"/>
                <w:szCs w:val="21"/>
              </w:rPr>
              <w:t>沟通了解，基本具备以上必要环境和职业健康安全管理体系相关意识。</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160" w:type="dxa"/>
          </w:tcPr>
          <w:p>
            <w:pPr>
              <w:adjustRightInd w:val="0"/>
              <w:snapToGrid w:val="0"/>
              <w:jc w:val="left"/>
              <w:rPr>
                <w:rFonts w:ascii="宋体" w:hAnsi="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szCs w:val="21"/>
              </w:rPr>
            </w:pPr>
          </w:p>
        </w:tc>
        <w:tc>
          <w:tcPr>
            <w:tcW w:w="10518" w:type="dxa"/>
          </w:tcPr>
          <w:p>
            <w:pPr>
              <w:pStyle w:val="8"/>
              <w:spacing w:line="400" w:lineRule="exact"/>
              <w:rPr>
                <w:sz w:val="21"/>
                <w:szCs w:val="21"/>
              </w:rPr>
            </w:pPr>
            <w:r>
              <w:rPr>
                <w:rFonts w:hint="eastAsia"/>
                <w:kern w:val="2"/>
                <w:sz w:val="21"/>
                <w:szCs w:val="21"/>
              </w:rPr>
              <w:t>--</w:t>
            </w:r>
            <w:r>
              <w:rPr>
                <w:rFonts w:hint="eastAsia" w:cs="Arial"/>
                <w:kern w:val="2"/>
                <w:sz w:val="21"/>
                <w:szCs w:val="21"/>
              </w:rPr>
              <w:t>《信息沟通与协商控制程序》规定了公司内外信息交流、协商的对象、方式、记录等。</w:t>
            </w:r>
          </w:p>
          <w:p>
            <w:pPr>
              <w:pStyle w:val="8"/>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8"/>
              <w:spacing w:line="400" w:lineRule="exact"/>
              <w:rPr>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8"/>
              <w:spacing w:line="400" w:lineRule="exact"/>
              <w:ind w:firstLine="210" w:firstLineChars="10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w:t>
            </w:r>
            <w:r>
              <w:rPr>
                <w:rFonts w:hint="eastAsia" w:ascii="宋体" w:hAnsi="宋体" w:cs="Arial"/>
                <w:szCs w:val="21"/>
                <w:lang w:val="en-US" w:eastAsia="zh-CN"/>
              </w:rPr>
              <w:t>魏长建</w:t>
            </w:r>
            <w:r>
              <w:rPr>
                <w:rFonts w:hint="eastAsia" w:ascii="宋体" w:hAnsi="宋体" w:cs="Arial"/>
                <w:szCs w:val="21"/>
              </w:rPr>
              <w:t>、职业健康安全事务代表是</w:t>
            </w:r>
            <w:r>
              <w:rPr>
                <w:rFonts w:hint="eastAsia" w:ascii="宋体" w:hAnsi="宋体" w:cs="Arial"/>
                <w:szCs w:val="21"/>
                <w:lang w:eastAsia="zh-CN"/>
              </w:rPr>
              <w:t>陈鹏先</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2）告知员工：环境及职业健康安全管理体系建立的依据、标准和意义，因公司在产品销售中有装卸作业过程存在一定的环境影响和职业健康风险，故对全体员工及相关方出具告知书；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4）将办公、生产区域和外出服务环境管理、劳动保护要求、安全要求和意义作为新员工岗前培训内容。</w:t>
            </w:r>
          </w:p>
          <w:p>
            <w:pPr>
              <w:pStyle w:val="8"/>
              <w:spacing w:line="400" w:lineRule="exact"/>
              <w:ind w:firstLine="420" w:firstLineChars="200"/>
              <w:rPr>
                <w:rFonts w:ascii="宋体" w:hAnsi="宋体"/>
                <w:szCs w:val="21"/>
              </w:rPr>
            </w:pPr>
            <w:r>
              <w:rPr>
                <w:rFonts w:hint="eastAsia" w:cs="Arial"/>
                <w:kern w:val="2"/>
                <w:sz w:val="21"/>
                <w:szCs w:val="21"/>
              </w:rPr>
              <w:t>询问职业健康安全事务代表</w:t>
            </w:r>
            <w:r>
              <w:rPr>
                <w:rFonts w:hint="eastAsia" w:ascii="宋体" w:hAnsi="宋体" w:cs="Arial"/>
                <w:sz w:val="21"/>
                <w:szCs w:val="21"/>
                <w:lang w:eastAsia="zh-CN"/>
              </w:rPr>
              <w:t>陈鹏先</w:t>
            </w:r>
            <w:r>
              <w:rPr>
                <w:rFonts w:hint="eastAsia" w:cs="Arial"/>
                <w:kern w:val="2"/>
                <w:sz w:val="21"/>
                <w:szCs w:val="21"/>
              </w:rPr>
              <w:t>，了解到暂未发生员工与企业的劳动纠纷、工伤、员工投诉、员工权益争执等情况。</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400" w:lineRule="atLeast"/>
              <w:rPr>
                <w:rFonts w:ascii="宋体" w:hAnsi="宋体" w:cs="宋体"/>
                <w:szCs w:val="21"/>
              </w:rPr>
            </w:pPr>
            <w:r>
              <w:rPr>
                <w:rFonts w:hint="eastAsia" w:ascii="宋体" w:hAnsi="宋体" w:cs="新宋体"/>
                <w:szCs w:val="21"/>
              </w:rPr>
              <w:t>文件</w:t>
            </w:r>
          </w:p>
        </w:tc>
        <w:tc>
          <w:tcPr>
            <w:tcW w:w="960" w:type="dxa"/>
          </w:tcPr>
          <w:p>
            <w:pPr>
              <w:rPr>
                <w:rFonts w:ascii="宋体" w:hAnsi="宋体" w:cs="新宋体"/>
                <w:szCs w:val="21"/>
              </w:rPr>
            </w:pPr>
            <w:r>
              <w:rPr>
                <w:rFonts w:hint="eastAsia" w:ascii="宋体" w:hAnsi="宋体" w:cs="新宋体"/>
                <w:szCs w:val="21"/>
              </w:rPr>
              <w:t>ES7.5</w:t>
            </w:r>
          </w:p>
          <w:p>
            <w:pPr>
              <w:rPr>
                <w:rFonts w:ascii="宋体" w:hAnsi="宋体" w:cs="宋体"/>
                <w:szCs w:val="21"/>
              </w:rPr>
            </w:pPr>
          </w:p>
        </w:tc>
        <w:tc>
          <w:tcPr>
            <w:tcW w:w="10518" w:type="dxa"/>
          </w:tcPr>
          <w:p>
            <w:pPr>
              <w:spacing w:line="400" w:lineRule="exact"/>
              <w:rPr>
                <w:rFonts w:ascii="宋体" w:hAnsi="宋体"/>
                <w:szCs w:val="21"/>
              </w:rPr>
            </w:pPr>
            <w:r>
              <w:rPr>
                <w:rFonts w:hint="eastAsia" w:ascii="宋体" w:hAnsi="宋体"/>
                <w:szCs w:val="21"/>
              </w:rPr>
              <w:t>----有《文件化信息管理制度》，体系文件生效实施日期为20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w:t>
            </w:r>
            <w:r>
              <w:rPr>
                <w:rFonts w:hint="eastAsia" w:ascii="宋体" w:hAnsi="宋体"/>
                <w:szCs w:val="21"/>
                <w:lang w:val="en-US" w:eastAsia="zh-CN"/>
              </w:rPr>
              <w:t>版本号：B/0,</w:t>
            </w:r>
            <w:r>
              <w:rPr>
                <w:rFonts w:hint="eastAsia" w:ascii="宋体" w:hAnsi="宋体"/>
                <w:szCs w:val="21"/>
              </w:rPr>
              <w:t>文件规定了环境管理、职业健康文件的编制、审批、评审、编号、回收、发放、更改、换版、作废等的管理和控制。根据一阶段问题清单进行了对《管理手册》和程序文件的修改和完善。</w:t>
            </w:r>
          </w:p>
          <w:p>
            <w:pPr>
              <w:spacing w:line="400" w:lineRule="exact"/>
              <w:rPr>
                <w:rFonts w:ascii="宋体" w:hAnsi="宋体"/>
                <w:szCs w:val="21"/>
              </w:rPr>
            </w:pPr>
            <w:r>
              <w:rPr>
                <w:rFonts w:hint="eastAsia" w:ascii="宋体" w:hAnsi="宋体"/>
                <w:szCs w:val="21"/>
              </w:rPr>
              <w:t>· 查《文件化信息管理制度》，包括管理手册、程序管理制度，另有《规范文件》、《岗位职责》等作业文件。</w:t>
            </w:r>
          </w:p>
          <w:p>
            <w:pPr>
              <w:spacing w:line="400" w:lineRule="exact"/>
              <w:rPr>
                <w:rFonts w:ascii="宋体" w:hAnsi="宋体"/>
                <w:szCs w:val="21"/>
              </w:rPr>
            </w:pPr>
            <w:r>
              <w:rPr>
                <w:rFonts w:hint="eastAsia" w:ascii="宋体" w:hAnsi="宋体"/>
                <w:szCs w:val="21"/>
              </w:rPr>
              <w:t>· 查：《文件发放、回收登记表》，抽查文件发放情况，有收文、发文的确认签字，符合文件发放规定。</w:t>
            </w:r>
          </w:p>
          <w:p>
            <w:pPr>
              <w:spacing w:line="400" w:lineRule="exact"/>
              <w:rPr>
                <w:rFonts w:ascii="宋体" w:hAnsi="宋体"/>
                <w:szCs w:val="21"/>
              </w:rPr>
            </w:pPr>
            <w:r>
              <w:rPr>
                <w:rFonts w:hint="eastAsia" w:ascii="宋体" w:hAnsi="宋体"/>
                <w:szCs w:val="21"/>
              </w:rPr>
              <w:t>·</w:t>
            </w:r>
            <w:r>
              <w:rPr>
                <w:rFonts w:hint="eastAsia" w:ascii="宋体" w:hAnsi="宋体"/>
                <w:color w:val="FF0000"/>
                <w:szCs w:val="21"/>
              </w:rPr>
              <w:t> </w:t>
            </w:r>
            <w:r>
              <w:rPr>
                <w:rFonts w:hint="eastAsia" w:ascii="宋体" w:hAnsi="宋体"/>
                <w:szCs w:val="21"/>
              </w:rPr>
              <w:t>查《适用的法律法规及其他要求清单》，内容有国家和地方与环境和职业健康安全管理体系相关适用法律法规。</w:t>
            </w:r>
          </w:p>
          <w:p>
            <w:pPr>
              <w:spacing w:line="400" w:lineRule="exact"/>
              <w:rPr>
                <w:rFonts w:ascii="宋体" w:hAnsi="宋体"/>
                <w:szCs w:val="21"/>
              </w:rPr>
            </w:pPr>
            <w:r>
              <w:rPr>
                <w:rFonts w:hint="eastAsia" w:ascii="宋体" w:hAnsi="宋体"/>
                <w:szCs w:val="21"/>
              </w:rPr>
              <w:t>文件资料基本满足岗位工作需要，并为现行有效版本。</w:t>
            </w:r>
          </w:p>
          <w:p>
            <w:pPr>
              <w:spacing w:line="400" w:lineRule="exact"/>
              <w:rPr>
                <w:rFonts w:ascii="宋体" w:hAnsi="宋体"/>
                <w:szCs w:val="21"/>
              </w:rPr>
            </w:pPr>
            <w:r>
              <w:rPr>
                <w:rFonts w:hint="eastAsia" w:ascii="宋体" w:hAnsi="宋体"/>
                <w:szCs w:val="21"/>
              </w:rPr>
              <w:t>· 查文件的评审及更新：管理评审时对文件的适宜性及可操作性进行评审：适宜、可操作。</w:t>
            </w:r>
          </w:p>
          <w:p>
            <w:pPr>
              <w:spacing w:line="400" w:lineRule="exact"/>
              <w:rPr>
                <w:rFonts w:ascii="宋体" w:hAnsi="宋体"/>
                <w:szCs w:val="21"/>
              </w:rPr>
            </w:pPr>
            <w:r>
              <w:rPr>
                <w:rFonts w:hint="eastAsia" w:ascii="宋体" w:hAnsi="宋体"/>
                <w:szCs w:val="21"/>
              </w:rPr>
              <w:t xml:space="preserve">   查文件的作废：暂无。</w:t>
            </w:r>
          </w:p>
          <w:p>
            <w:pPr>
              <w:spacing w:line="400" w:lineRule="exact"/>
              <w:ind w:firstLine="315" w:firstLineChars="150"/>
              <w:rPr>
                <w:rFonts w:ascii="宋体" w:hAnsi="宋体"/>
                <w:szCs w:val="21"/>
              </w:rPr>
            </w:pPr>
            <w:r>
              <w:rPr>
                <w:rFonts w:hint="eastAsia" w:ascii="宋体" w:hAnsi="宋体"/>
                <w:szCs w:val="21"/>
              </w:rPr>
              <w:t>电子文档需要责任部门留下发放记录，并告知换页处置要求。</w:t>
            </w:r>
          </w:p>
          <w:p>
            <w:pPr>
              <w:spacing w:line="400" w:lineRule="exact"/>
              <w:ind w:firstLine="315" w:firstLineChars="150"/>
              <w:rPr>
                <w:rFonts w:ascii="宋体" w:hAnsi="宋体"/>
                <w:szCs w:val="21"/>
              </w:rPr>
            </w:pPr>
            <w:r>
              <w:rPr>
                <w:rFonts w:hint="eastAsia" w:ascii="宋体" w:hAnsi="宋体"/>
                <w:szCs w:val="21"/>
              </w:rPr>
              <w:t>文件按需求和公司管理规定发放至有关部门和人员，查有发放记录，符合。</w:t>
            </w:r>
          </w:p>
          <w:p>
            <w:pPr>
              <w:spacing w:line="400" w:lineRule="exact"/>
              <w:rPr>
                <w:rFonts w:ascii="宋体" w:hAnsi="宋体"/>
                <w:szCs w:val="21"/>
              </w:rPr>
            </w:pPr>
            <w:r>
              <w:rPr>
                <w:rFonts w:hint="eastAsia" w:ascii="宋体" w:hAnsi="宋体"/>
                <w:szCs w:val="21"/>
              </w:rPr>
              <w:t xml:space="preserve"> ----有《记录控制程序》，对记录表单的设计、编号、填写、贮存、保管、保护、检索、保存期限、到期处置等方面规定了要求并按此程序控制。</w:t>
            </w:r>
          </w:p>
          <w:p>
            <w:pPr>
              <w:spacing w:line="400" w:lineRule="exact"/>
              <w:rPr>
                <w:rFonts w:ascii="宋体" w:hAnsi="宋体" w:cs="宋体"/>
                <w:szCs w:val="21"/>
              </w:rPr>
            </w:pPr>
            <w:r>
              <w:rPr>
                <w:rFonts w:hint="eastAsia" w:ascii="宋体" w:hAnsi="宋体"/>
                <w:szCs w:val="21"/>
              </w:rPr>
              <w:t>提供《记录清单》，有</w:t>
            </w:r>
            <w:r>
              <w:rPr>
                <w:rFonts w:hint="eastAsia" w:ascii="宋体" w:hAnsi="宋体"/>
                <w:szCs w:val="21"/>
                <w:lang w:val="en-US" w:eastAsia="zh-CN"/>
              </w:rPr>
              <w:t>82</w:t>
            </w:r>
            <w:r>
              <w:rPr>
                <w:rFonts w:hint="eastAsia" w:ascii="宋体" w:hAnsi="宋体"/>
                <w:szCs w:val="21"/>
              </w:rPr>
              <w:t>份记录文件清单，规定了记录的名称、编号、存放部门、保存期限等内容。所规定的记录均涵盖，保存期限规定的合理。</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E6.1.2</w:t>
            </w:r>
          </w:p>
        </w:tc>
        <w:tc>
          <w:tcPr>
            <w:tcW w:w="10518" w:type="dxa"/>
          </w:tcPr>
          <w:p>
            <w:pPr>
              <w:tabs>
                <w:tab w:val="center" w:pos="3169"/>
              </w:tabs>
              <w:spacing w:line="400" w:lineRule="exact"/>
              <w:jc w:val="left"/>
              <w:rPr>
                <w:rFonts w:ascii="宋体" w:hAnsi="宋体" w:cs="宋体"/>
                <w:szCs w:val="21"/>
              </w:rPr>
            </w:pPr>
            <w:r>
              <w:rPr>
                <w:rFonts w:hint="eastAsia" w:ascii="宋体" w:hAnsi="宋体" w:cs="宋体"/>
                <w:szCs w:val="21"/>
              </w:rPr>
              <w:t>查见：《环境因素识别与评价控制程序》，上述文件对识别和评价方法、程序、职责、记录作了规定。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综合部202</w:t>
            </w:r>
            <w:r>
              <w:rPr>
                <w:rFonts w:hint="eastAsia" w:ascii="宋体" w:hAnsi="宋体" w:cs="宋体"/>
                <w:szCs w:val="21"/>
                <w:lang w:val="en-US" w:eastAsia="zh-CN"/>
              </w:rPr>
              <w:t>2</w:t>
            </w:r>
            <w:r>
              <w:rPr>
                <w:rFonts w:hint="eastAsia" w:ascii="宋体" w:hAnsi="宋体" w:cs="宋体"/>
                <w:szCs w:val="21"/>
              </w:rPr>
              <w:t>年1月6日组织了各个部门开展了环境因素的识别工作。</w:t>
            </w:r>
          </w:p>
          <w:p>
            <w:pPr>
              <w:spacing w:line="400" w:lineRule="atLeast"/>
              <w:jc w:val="left"/>
              <w:rPr>
                <w:rFonts w:ascii="宋体" w:hAnsi="宋体" w:cs="宋体"/>
                <w:szCs w:val="21"/>
              </w:rPr>
            </w:pPr>
            <w:r>
              <w:rPr>
                <w:rFonts w:hint="eastAsia" w:ascii="宋体" w:hAnsi="宋体" w:cs="宋体"/>
                <w:szCs w:val="21"/>
              </w:rPr>
              <w:t>查见：《环境因素识别评价表》和《重要环境因素清单》，按照部门和作业场所进行识别并评价出公司重要环境因素有：</w:t>
            </w:r>
            <w:r>
              <w:rPr>
                <w:rFonts w:hint="eastAsia" w:ascii="宋体" w:hAnsi="宋体"/>
                <w:szCs w:val="21"/>
              </w:rPr>
              <w:t>1、固废的排放；2、潜在火灾</w:t>
            </w:r>
            <w:r>
              <w:rPr>
                <w:rFonts w:hint="eastAsia" w:ascii="宋体" w:hAnsi="宋体" w:cs="宋体"/>
                <w:szCs w:val="21"/>
              </w:rPr>
              <w:t>等2项，识别清楚、准确，评价合理。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w:t>
            </w:r>
            <w:r>
              <w:rPr>
                <w:rFonts w:hint="eastAsia" w:ascii="宋体" w:hAnsi="宋体"/>
                <w:szCs w:val="21"/>
              </w:rPr>
              <w:t>能源的消耗</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B.</w:t>
            </w:r>
            <w:r>
              <w:rPr>
                <w:rFonts w:hint="eastAsia" w:ascii="宋体" w:hAnsi="宋体"/>
                <w:szCs w:val="21"/>
              </w:rPr>
              <w:t>固体废弃物品、</w:t>
            </w:r>
            <w:r>
              <w:rPr>
                <w:rFonts w:hint="eastAsia" w:ascii="宋体" w:hAnsi="宋体" w:cs="宋体"/>
                <w:szCs w:val="21"/>
              </w:rPr>
              <w:t>包装盒的丢弃；</w:t>
            </w:r>
          </w:p>
          <w:p>
            <w:pPr>
              <w:tabs>
                <w:tab w:val="center" w:pos="3169"/>
              </w:tabs>
              <w:spacing w:line="400" w:lineRule="exact"/>
              <w:jc w:val="left"/>
              <w:rPr>
                <w:rFonts w:ascii="宋体" w:hAnsi="宋体" w:cs="宋体"/>
                <w:szCs w:val="21"/>
              </w:rPr>
            </w:pPr>
            <w:r>
              <w:rPr>
                <w:rFonts w:hint="eastAsia" w:ascii="宋体" w:hAnsi="宋体" w:cs="宋体"/>
                <w:szCs w:val="21"/>
              </w:rPr>
              <w:t>D.生活污水的排放；</w:t>
            </w:r>
          </w:p>
          <w:p>
            <w:pPr>
              <w:tabs>
                <w:tab w:val="center" w:pos="3169"/>
              </w:tabs>
              <w:spacing w:line="400" w:lineRule="exact"/>
              <w:jc w:val="left"/>
              <w:rPr>
                <w:rFonts w:ascii="宋体" w:hAnsi="宋体" w:cs="宋体"/>
                <w:szCs w:val="21"/>
              </w:rPr>
            </w:pPr>
            <w:r>
              <w:rPr>
                <w:rFonts w:hint="eastAsia" w:ascii="宋体" w:hAnsi="宋体" w:cs="宋体"/>
                <w:szCs w:val="21"/>
              </w:rPr>
              <w:t>E.潜在火灾的发生等；</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查：综合部及办公区域的《环境因素识别评价表》，涉及以下内容：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a.废弃纸杯、日光灯管、墨盒、电脑、空调等办公用品及设备固废排放等；</w:t>
            </w:r>
          </w:p>
          <w:p>
            <w:pPr>
              <w:tabs>
                <w:tab w:val="center" w:pos="3169"/>
              </w:tabs>
              <w:spacing w:line="400" w:lineRule="exact"/>
              <w:jc w:val="left"/>
              <w:rPr>
                <w:rFonts w:ascii="宋体" w:hAnsi="宋体" w:cs="宋体"/>
                <w:szCs w:val="21"/>
              </w:rPr>
            </w:pPr>
            <w:r>
              <w:rPr>
                <w:rFonts w:hint="eastAsia" w:ascii="宋体" w:hAnsi="宋体" w:cs="宋体"/>
                <w:szCs w:val="21"/>
              </w:rPr>
              <w:t>b.水、电、纸张等资源和能源消耗等；</w:t>
            </w:r>
          </w:p>
          <w:p>
            <w:pPr>
              <w:tabs>
                <w:tab w:val="center" w:pos="3169"/>
              </w:tabs>
              <w:spacing w:line="400" w:lineRule="exact"/>
              <w:jc w:val="left"/>
              <w:rPr>
                <w:rFonts w:ascii="宋体" w:hAnsi="宋体" w:cs="宋体"/>
                <w:szCs w:val="21"/>
              </w:rPr>
            </w:pPr>
            <w:r>
              <w:rPr>
                <w:rFonts w:hint="eastAsia" w:ascii="宋体" w:hAnsi="宋体" w:cs="宋体"/>
                <w:szCs w:val="21"/>
              </w:rPr>
              <w:t xml:space="preserve">c.生活垃圾的排放； </w:t>
            </w:r>
          </w:p>
          <w:p>
            <w:pPr>
              <w:tabs>
                <w:tab w:val="center" w:pos="3169"/>
              </w:tabs>
              <w:spacing w:line="400" w:lineRule="exact"/>
              <w:jc w:val="left"/>
              <w:rPr>
                <w:rFonts w:ascii="宋体" w:hAnsi="宋体" w:cs="宋体"/>
                <w:szCs w:val="21"/>
              </w:rPr>
            </w:pPr>
            <w:r>
              <w:rPr>
                <w:rFonts w:hint="eastAsia" w:ascii="宋体" w:hAnsi="宋体" w:cs="宋体"/>
                <w:szCs w:val="21"/>
              </w:rPr>
              <w:t>d．生活污水排放等；</w:t>
            </w:r>
          </w:p>
          <w:p>
            <w:pPr>
              <w:spacing w:line="360" w:lineRule="auto"/>
              <w:rPr>
                <w:rFonts w:ascii="宋体" w:hAnsi="宋体" w:cs="宋体"/>
                <w:color w:val="000000" w:themeColor="text1"/>
                <w:szCs w:val="21"/>
              </w:rPr>
            </w:pPr>
            <w:r>
              <w:rPr>
                <w:rFonts w:hint="eastAsia" w:ascii="宋体" w:hAnsi="宋体" w:cs="宋体"/>
                <w:szCs w:val="21"/>
              </w:rPr>
              <w:t>识别基本清楚、全面。</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S6.1.2</w:t>
            </w:r>
          </w:p>
        </w:tc>
        <w:tc>
          <w:tcPr>
            <w:tcW w:w="10518" w:type="dxa"/>
          </w:tcPr>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查见：《危险源辨识、风险评价和风险控制程序》</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综合部20</w:t>
            </w:r>
            <w:r>
              <w:rPr>
                <w:rFonts w:hint="eastAsia" w:ascii="宋体" w:hAnsi="宋体" w:cs="宋体"/>
                <w:color w:val="000000" w:themeColor="text1"/>
                <w:szCs w:val="21"/>
                <w:lang w:val="en-US" w:eastAsia="zh-CN"/>
              </w:rPr>
              <w:t>22</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日组织了各个部门开展了危险源的风险识别工作。</w:t>
            </w:r>
          </w:p>
          <w:p>
            <w:pPr>
              <w:spacing w:line="420" w:lineRule="exac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bCs/>
                <w:color w:val="000000"/>
                <w:szCs w:val="21"/>
              </w:rPr>
              <w:t>职业安全健康风险</w:t>
            </w:r>
            <w:r>
              <w:rPr>
                <w:rFonts w:hint="eastAsia"/>
                <w:bCs/>
                <w:color w:val="000000"/>
                <w:szCs w:val="21"/>
              </w:rPr>
              <w:t>识别</w:t>
            </w:r>
            <w:r>
              <w:rPr>
                <w:rFonts w:hint="eastAsia" w:ascii="宋体"/>
                <w:bCs/>
                <w:color w:val="000000"/>
                <w:szCs w:val="21"/>
              </w:rPr>
              <w:t>评估表</w:t>
            </w:r>
            <w:r>
              <w:rPr>
                <w:rFonts w:hint="eastAsia" w:ascii="宋体" w:hAnsi="宋体" w:cs="宋体"/>
                <w:color w:val="000000" w:themeColor="text1"/>
                <w:szCs w:val="21"/>
              </w:rPr>
              <w:t>》，危险源过程打分和小组评议共评价出公司不可接受风险：</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项，分别是：</w:t>
            </w:r>
            <w:r>
              <w:rPr>
                <w:rFonts w:hint="eastAsia"/>
                <w:color w:val="000000" w:themeColor="text1"/>
                <w:szCs w:val="21"/>
              </w:rPr>
              <w:t>1）火灾；2）触电；</w:t>
            </w:r>
            <w:r>
              <w:rPr>
                <w:rFonts w:hint="eastAsia"/>
                <w:color w:val="000000" w:themeColor="text1"/>
                <w:szCs w:val="21"/>
                <w:lang w:val="en-US" w:eastAsia="zh-CN"/>
              </w:rPr>
              <w:t xml:space="preserve">3)车辆伤害 </w:t>
            </w:r>
            <w:r>
              <w:rPr>
                <w:rFonts w:hint="eastAsia"/>
                <w:color w:val="000000" w:themeColor="text1"/>
                <w:szCs w:val="21"/>
              </w:rPr>
              <w:t>。</w:t>
            </w:r>
            <w:r>
              <w:rPr>
                <w:rFonts w:hint="eastAsia" w:ascii="宋体" w:hAnsi="宋体" w:cs="宋体"/>
                <w:color w:val="000000" w:themeColor="text1"/>
                <w:szCs w:val="21"/>
              </w:rPr>
              <w:t>辨识清楚、准确，评价充分合理。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综合部及办公区域共识别出包括: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w:t>
            </w:r>
            <w:r>
              <w:rPr>
                <w:rFonts w:hint="eastAsia" w:ascii="宋体" w:hAnsi="宋体"/>
              </w:rPr>
              <w:t>外出遭遇交通意外</w:t>
            </w:r>
            <w:r>
              <w:rPr>
                <w:rFonts w:hint="eastAsia" w:ascii="宋体" w:hAnsi="宋体" w:cs="宋体"/>
                <w:color w:val="000000" w:themeColor="text1"/>
                <w:szCs w:val="21"/>
              </w:rPr>
              <w:t>等危险源.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查见，综合部及办公区域打分法确定了2项不可接受风险：（1）线路短路、吸烟引发火灾；（2）</w:t>
            </w:r>
            <w:r>
              <w:rPr>
                <w:rFonts w:hint="eastAsia" w:ascii="宋体" w:hAnsi="宋体"/>
              </w:rPr>
              <w:t>电线破损、线路老化</w:t>
            </w:r>
            <w:r>
              <w:rPr>
                <w:rFonts w:hint="eastAsia" w:ascii="宋体" w:hAnsi="宋体" w:cs="宋体"/>
                <w:color w:val="000000" w:themeColor="text1"/>
                <w:szCs w:val="21"/>
              </w:rPr>
              <w:t>引发触电。</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每年参与公司组织的消防演练</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ES6.1.3</w:t>
            </w:r>
          </w:p>
          <w:p>
            <w:pPr>
              <w:rPr>
                <w:rFonts w:ascii="宋体" w:hAnsi="宋体" w:cs="新宋体"/>
                <w:color w:val="000000" w:themeColor="text1"/>
                <w:szCs w:val="21"/>
              </w:rPr>
            </w:pPr>
          </w:p>
        </w:tc>
        <w:tc>
          <w:tcPr>
            <w:tcW w:w="10518" w:type="dxa"/>
          </w:tcPr>
          <w:p>
            <w:pPr>
              <w:tabs>
                <w:tab w:val="left" w:pos="-3"/>
              </w:tabs>
              <w:spacing w:line="400" w:lineRule="exact"/>
              <w:rPr>
                <w:rFonts w:ascii="宋体" w:hAnsi="宋体" w:cs="宋体"/>
                <w:color w:val="000000" w:themeColor="text1"/>
                <w:szCs w:val="21"/>
              </w:rPr>
            </w:pPr>
            <w:r>
              <w:rPr>
                <w:rFonts w:hint="eastAsia" w:ascii="宋体" w:hAnsi="宋体" w:cs="宋体"/>
                <w:color w:val="000000" w:themeColor="text1"/>
                <w:szCs w:val="21"/>
              </w:rPr>
              <w:t>---有《法律法规与其他要求控制程序》，查有《适用法律法规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 查见：20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年《适用法律法规清单》</w:t>
            </w:r>
          </w:p>
          <w:p>
            <w:pPr>
              <w:spacing w:line="400" w:lineRule="exact"/>
              <w:rPr>
                <w:rFonts w:ascii="宋体" w:hAnsi="宋体" w:cs="宋体"/>
                <w:color w:val="000000" w:themeColor="text1"/>
                <w:szCs w:val="21"/>
              </w:rPr>
            </w:pPr>
            <w:r>
              <w:rPr>
                <w:rFonts w:hint="eastAsia" w:ascii="宋体" w:hAnsi="宋体" w:cs="宋体"/>
                <w:color w:val="000000" w:themeColor="text1"/>
                <w:szCs w:val="21"/>
              </w:rPr>
              <w:t>1）国家相关法律法规等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2）</w:t>
            </w:r>
            <w:r>
              <w:rPr>
                <w:rFonts w:hint="eastAsia" w:ascii="宋体" w:hAnsi="宋体" w:cs="宋体"/>
                <w:color w:val="000000" w:themeColor="text1"/>
                <w:szCs w:val="21"/>
                <w:lang w:val="en-US" w:eastAsia="zh-CN"/>
              </w:rPr>
              <w:t>重庆市</w:t>
            </w:r>
            <w:r>
              <w:rPr>
                <w:rFonts w:hint="eastAsia" w:ascii="宋体" w:hAnsi="宋体" w:cs="宋体"/>
                <w:color w:val="000000" w:themeColor="text1"/>
                <w:szCs w:val="21"/>
              </w:rPr>
              <w:t>等地方法规；</w:t>
            </w:r>
          </w:p>
          <w:p>
            <w:pPr>
              <w:spacing w:line="400" w:lineRule="exact"/>
              <w:rPr>
                <w:rFonts w:ascii="宋体" w:hAnsi="宋体" w:cs="宋体"/>
                <w:color w:val="000000" w:themeColor="text1"/>
                <w:szCs w:val="21"/>
              </w:rPr>
            </w:pPr>
            <w:r>
              <w:rPr>
                <w:rFonts w:hint="eastAsia" w:ascii="宋体" w:hAnsi="宋体" w:cs="宋体"/>
                <w:color w:val="000000" w:themeColor="text1"/>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 ：中华人民共和国环境保护法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劳动防护用品监督管理规定等。</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《清单》中列出了法规名称、颁布实施时间、适用条款等内容；</w:t>
            </w:r>
          </w:p>
          <w:p>
            <w:pPr>
              <w:spacing w:line="400" w:lineRule="exact"/>
              <w:rPr>
                <w:rFonts w:ascii="宋体" w:hAnsi="宋体" w:cs="宋体"/>
                <w:color w:val="000000" w:themeColor="text1"/>
                <w:szCs w:val="21"/>
              </w:rPr>
            </w:pPr>
            <w:r>
              <w:rPr>
                <w:rFonts w:hint="eastAsia" w:ascii="宋体" w:hAnsi="宋体" w:cs="宋体"/>
                <w:color w:val="000000" w:themeColor="text1"/>
                <w:szCs w:val="21"/>
              </w:rPr>
              <w:t>法规清单上传内部网络，以培训和宣传结合向员工传达要求，记录充分。基本符合要求。</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518"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16"/>
              <w:ind w:firstLine="0" w:firstLineChars="0"/>
              <w:rPr>
                <w:rFonts w:ascii="宋体" w:hAnsi="宋体" w:cs="宋体"/>
                <w:szCs w:val="21"/>
              </w:rPr>
            </w:pPr>
            <w:r>
              <w:rPr>
                <w:rFonts w:hint="eastAsia" w:ascii="宋体" w:hAnsi="宋体" w:cs="宋体"/>
                <w:szCs w:val="21"/>
              </w:rPr>
              <w:t>生活垃圾在办公区域集中收集后，交市政环卫部门统一定期清运；回收固废处理（包括危险固废如墨盒、硒鼓等）作好分类，标识交供应商回收。</w:t>
            </w:r>
          </w:p>
          <w:p>
            <w:pPr>
              <w:pStyle w:val="16"/>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1）火灾、触电的控制：</w:t>
            </w:r>
          </w:p>
          <w:p>
            <w:pPr>
              <w:rPr>
                <w:rFonts w:hint="eastAsia" w:ascii="宋体" w:hAnsi="宋体" w:cs="宋体"/>
                <w:szCs w:val="21"/>
              </w:rPr>
            </w:pPr>
            <w:r>
              <w:rPr>
                <w:rFonts w:hint="eastAsia" w:ascii="宋体" w:hAnsi="宋体" w:cs="宋体"/>
                <w:szCs w:val="21"/>
              </w:rPr>
              <w:t>a）消防设备的配置；b）消防小组的成立；c）应急准备预案的制定；d）岗前培训；e)消防演习。</w:t>
            </w:r>
          </w:p>
          <w:p>
            <w:pPr>
              <w:ind w:firstLine="210" w:firstLineChars="100"/>
              <w:rPr>
                <w:rFonts w:hint="default"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2）查疫情期间控制措施:配置有测温仪、消毒液、口罩等设施物资，对外来人员进行登记，登记有姓名、身份证号、手机号等，测量温度低于37度才能进入。并定期对</w:t>
            </w:r>
            <w:r>
              <w:rPr>
                <w:rFonts w:hint="eastAsia" w:ascii="宋体" w:hAnsi="宋体" w:cs="宋体"/>
                <w:bCs w:val="0"/>
                <w:spacing w:val="0"/>
                <w:kern w:val="2"/>
                <w:sz w:val="21"/>
                <w:szCs w:val="21"/>
                <w:lang w:val="en-US" w:eastAsia="zh-CN" w:bidi="ar-SA"/>
              </w:rPr>
              <w:t>生产车间和办公</w:t>
            </w:r>
            <w:r>
              <w:rPr>
                <w:rFonts w:hint="eastAsia" w:ascii="宋体" w:hAnsi="宋体" w:eastAsia="宋体" w:cs="宋体"/>
                <w:bCs w:val="0"/>
                <w:spacing w:val="0"/>
                <w:kern w:val="2"/>
                <w:sz w:val="21"/>
                <w:szCs w:val="21"/>
                <w:lang w:val="en-US" w:eastAsia="zh-CN" w:bidi="ar-SA"/>
              </w:rPr>
              <w:t>区域喷洒消毒水消毒。</w:t>
            </w:r>
            <w:r>
              <w:rPr>
                <w:rFonts w:hint="eastAsia" w:ascii="宋体" w:hAnsi="宋体" w:cs="宋体"/>
                <w:bCs w:val="0"/>
                <w:spacing w:val="0"/>
                <w:kern w:val="2"/>
                <w:sz w:val="21"/>
                <w:szCs w:val="21"/>
                <w:lang w:val="en-US" w:eastAsia="zh-CN" w:bidi="ar-SA"/>
              </w:rPr>
              <w:t>目前公司所在地处于新冠疫情低风险区，公司人员外出办事或服务时严格按客户要求进行防控（如需佩戴口罩和测量体温等）。</w:t>
            </w:r>
          </w:p>
          <w:p>
            <w:pPr>
              <w:ind w:firstLine="210" w:firstLineChars="10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）对相关方施加影响</w:t>
            </w:r>
          </w:p>
          <w:p>
            <w:pPr>
              <w:rPr>
                <w:rFonts w:ascii="宋体" w:hAnsi="宋体" w:cs="宋体"/>
                <w:szCs w:val="21"/>
              </w:rPr>
            </w:pPr>
            <w:r>
              <w:rPr>
                <w:rFonts w:hint="eastAsia" w:ascii="宋体" w:hAnsi="宋体" w:cs="宋体"/>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518" w:type="dxa"/>
          </w:tcPr>
          <w:p>
            <w:pPr>
              <w:spacing w:line="400" w:lineRule="exact"/>
              <w:ind w:firstLine="210" w:firstLineChars="100"/>
              <w:rPr>
                <w:rFonts w:ascii="宋体" w:hAnsi="宋体" w:cs="宋体"/>
                <w:szCs w:val="21"/>
              </w:rPr>
            </w:pPr>
            <w:r>
              <w:rPr>
                <w:rFonts w:hint="eastAsia" w:ascii="宋体" w:hAnsi="宋体" w:cs="宋体"/>
                <w:szCs w:val="21"/>
              </w:rPr>
              <w:t>查见：《应急准备与响应控制程序》、</w:t>
            </w:r>
            <w:r>
              <w:rPr>
                <w:rFonts w:hint="eastAsia" w:ascii="宋体" w:hAnsi="宋体"/>
                <w:szCs w:val="21"/>
              </w:rPr>
              <w:t>公司拟定有《火灾、触电、交通事故</w:t>
            </w:r>
            <w:r>
              <w:rPr>
                <w:rFonts w:hint="eastAsia" w:ascii="宋体" w:hAnsi="宋体"/>
                <w:szCs w:val="21"/>
                <w:lang w:val="en-US" w:eastAsia="zh-CN"/>
              </w:rPr>
              <w:t>等</w:t>
            </w:r>
            <w:r>
              <w:rPr>
                <w:rFonts w:hint="eastAsia" w:ascii="宋体" w:hAnsi="宋体"/>
                <w:szCs w:val="21"/>
              </w:rPr>
              <w:t>应急预案》，202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3</w:t>
            </w:r>
            <w:r>
              <w:rPr>
                <w:rFonts w:hint="eastAsia" w:ascii="宋体" w:hAnsi="宋体"/>
                <w:szCs w:val="21"/>
              </w:rPr>
              <w:t>日进行了消防应急</w:t>
            </w:r>
            <w:r>
              <w:rPr>
                <w:rFonts w:hint="eastAsia" w:ascii="宋体" w:hAnsi="宋体" w:cs="宋体"/>
                <w:szCs w:val="21"/>
              </w:rPr>
              <w:t>演练</w:t>
            </w:r>
            <w:r>
              <w:rPr>
                <w:rFonts w:hint="eastAsia" w:ascii="宋体" w:hAnsi="宋体"/>
                <w:szCs w:val="21"/>
              </w:rPr>
              <w:t>。</w:t>
            </w:r>
          </w:p>
          <w:p>
            <w:pPr>
              <w:spacing w:line="400" w:lineRule="exact"/>
              <w:rPr>
                <w:rFonts w:ascii="宋体" w:hAnsi="宋体" w:cs="宋体"/>
                <w:szCs w:val="21"/>
              </w:rPr>
            </w:pPr>
            <w:r>
              <w:rPr>
                <w:rFonts w:hint="eastAsia" w:ascii="宋体" w:hAnsi="宋体" w:cs="宋体"/>
                <w:szCs w:val="21"/>
              </w:rPr>
              <w:t>查见：消防演练实况记录：公司全体人员参加了</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3</w:t>
            </w:r>
            <w:r>
              <w:rPr>
                <w:rFonts w:hint="eastAsia" w:ascii="宋体" w:hAnsi="宋体"/>
                <w:szCs w:val="21"/>
              </w:rPr>
              <w:t>日</w:t>
            </w:r>
            <w:r>
              <w:rPr>
                <w:rFonts w:hint="eastAsia" w:ascii="宋体" w:hAnsi="宋体" w:cs="宋体"/>
                <w:szCs w:val="21"/>
              </w:rPr>
              <w:t>在公司由综合部组织的火灾消防演练。</w:t>
            </w:r>
          </w:p>
          <w:p>
            <w:pPr>
              <w:spacing w:line="400" w:lineRule="exact"/>
              <w:ind w:firstLine="210" w:firstLineChars="100"/>
              <w:rPr>
                <w:rFonts w:ascii="宋体" w:hAnsi="宋体" w:cs="宋体"/>
                <w:szCs w:val="21"/>
              </w:rPr>
            </w:pPr>
            <w:r>
              <w:rPr>
                <w:rFonts w:hint="eastAsia" w:ascii="宋体" w:hAnsi="宋体" w:cs="宋体"/>
                <w:szCs w:val="21"/>
              </w:rPr>
              <w:t>查，现场能提供以上演练记录及消防安全演习总结报告。通过这一次演练，提高了员工的火灾急救水平，增强了消防安全防护的意识，为今后的应急打下了良好的基础，切实地保证了员工的人身安全。</w:t>
            </w:r>
          </w:p>
          <w:p>
            <w:pPr>
              <w:pStyle w:val="3"/>
            </w:pPr>
            <w:r>
              <w:rPr>
                <w:rFonts w:hint="eastAsia"/>
                <w:kern w:val="32"/>
              </w:rPr>
              <w:t xml:space="preserve">   公司制定的应急预案和响应措施内容全面、切实可行，能满足应急响应要求，将继续予以执行，近期不作修改</w:t>
            </w:r>
            <w:r>
              <w:rPr>
                <w:rFonts w:hint="eastAsia"/>
              </w:rPr>
              <w:t>。</w:t>
            </w:r>
          </w:p>
          <w:p>
            <w:pPr>
              <w:rPr>
                <w:rFonts w:ascii="宋体" w:hAnsi="宋体" w:cs="宋体"/>
                <w:szCs w:val="21"/>
              </w:rPr>
            </w:pPr>
            <w:r>
              <w:rPr>
                <w:rFonts w:hint="eastAsia" w:ascii="宋体" w:hAnsi="宋体" w:cs="宋体"/>
                <w:szCs w:val="21"/>
                <w:highlight w:val="none"/>
              </w:rPr>
              <w:t>查应急准备：在公司办公区域，按要求配置灭火器。</w:t>
            </w:r>
          </w:p>
        </w:tc>
        <w:tc>
          <w:tcPr>
            <w:tcW w:w="1071" w:type="dxa"/>
          </w:tcPr>
          <w:p/>
          <w:p>
            <w:pPr>
              <w:pStyle w:val="2"/>
            </w:pPr>
          </w:p>
          <w:p>
            <w:pPr>
              <w:pStyle w:val="2"/>
            </w:p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518" w:type="dxa"/>
          </w:tcPr>
          <w:p>
            <w:pPr>
              <w:spacing w:line="400" w:lineRule="exact"/>
              <w:rPr>
                <w:rFonts w:ascii="宋体" w:hAnsi="宋体" w:cs="宋体"/>
                <w:szCs w:val="21"/>
              </w:rPr>
            </w:pPr>
            <w:r>
              <w:rPr>
                <w:rFonts w:hint="eastAsia" w:ascii="宋体" w:hAnsi="宋体" w:cs="宋体"/>
                <w:szCs w:val="21"/>
              </w:rPr>
              <w:t>----有《环境、职业健康安全监视与测量控制程序》。</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程序文件规定公司每月由综合部组织人员对公司办公场所的环境方面、安全消防方面、办公室产生的危险废弃物处理、生活垃圾处理、消防器材保养和检查等进行检查，检查结论：合格。提供有20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月至1</w:t>
            </w:r>
            <w:r>
              <w:rPr>
                <w:rFonts w:hint="eastAsia" w:ascii="宋体" w:hAnsi="宋体" w:cs="宋体"/>
                <w:szCs w:val="21"/>
                <w:lang w:val="en-US" w:eastAsia="zh-CN"/>
              </w:rPr>
              <w:t>2</w:t>
            </w:r>
            <w:r>
              <w:rPr>
                <w:rFonts w:hint="eastAsia" w:ascii="宋体" w:hAnsi="宋体" w:cs="宋体"/>
                <w:szCs w:val="21"/>
              </w:rPr>
              <w:t>月份的安全环境检查月报记录。</w:t>
            </w:r>
          </w:p>
          <w:p>
            <w:pPr>
              <w:spacing w:line="400" w:lineRule="exact"/>
              <w:rPr>
                <w:rFonts w:ascii="宋体" w:hAnsi="宋体" w:cs="宋体"/>
                <w:szCs w:val="21"/>
              </w:rPr>
            </w:pPr>
            <w:r>
              <w:rPr>
                <w:rFonts w:hint="eastAsia" w:ascii="宋体" w:hAnsi="宋体" w:cs="宋体"/>
                <w:szCs w:val="21"/>
              </w:rPr>
              <w:t>◆ 职工健康体检报告</w:t>
            </w:r>
          </w:p>
          <w:p>
            <w:pPr>
              <w:rPr>
                <w:rFonts w:ascii="宋体" w:hAnsi="宋体" w:cs="宋体"/>
                <w:szCs w:val="21"/>
              </w:rPr>
            </w:pPr>
            <w:r>
              <w:rPr>
                <w:rFonts w:hint="eastAsia" w:ascii="宋体" w:hAnsi="宋体" w:cs="宋体"/>
                <w:szCs w:val="21"/>
              </w:rPr>
              <w:t>公司服务性质其范围不涉及需要员工职业健康体检。</w:t>
            </w:r>
          </w:p>
          <w:p>
            <w:pPr>
              <w:spacing w:line="400" w:lineRule="exact"/>
              <w:ind w:firstLine="210" w:firstLineChars="100"/>
              <w:rPr>
                <w:rFonts w:ascii="宋体" w:hAnsi="宋体" w:cs="宋体"/>
                <w:szCs w:val="21"/>
              </w:rPr>
            </w:pPr>
            <w:r>
              <w:rPr>
                <w:rFonts w:hint="eastAsia" w:ascii="宋体" w:hAnsi="宋体" w:cs="宋体"/>
                <w:szCs w:val="21"/>
              </w:rPr>
              <w:t xml:space="preserve">   自体系建立以来没有发生过安全事故。</w:t>
            </w:r>
          </w:p>
          <w:p>
            <w:pPr>
              <w:spacing w:line="400" w:lineRule="exact"/>
              <w:ind w:firstLine="210" w:firstLineChars="100"/>
              <w:rPr>
                <w:rFonts w:ascii="宋体" w:hAnsi="宋体" w:cs="宋体"/>
                <w:szCs w:val="21"/>
              </w:rPr>
            </w:pPr>
            <w:r>
              <w:rPr>
                <w:rFonts w:hint="eastAsia" w:ascii="宋体" w:hAnsi="宋体" w:cs="宋体"/>
                <w:szCs w:val="21"/>
              </w:rPr>
              <w:t>监测设备：公司暂无环境、职业健康安全监测设备。</w:t>
            </w:r>
          </w:p>
          <w:p>
            <w:pPr>
              <w:rPr>
                <w:rFonts w:ascii="宋体" w:hAnsi="宋体" w:cs="宋体"/>
                <w:szCs w:val="21"/>
              </w:rPr>
            </w:pPr>
          </w:p>
        </w:tc>
        <w:tc>
          <w:tcPr>
            <w:tcW w:w="1071" w:type="dxa"/>
          </w:tcPr>
          <w:p>
            <w:pPr>
              <w:rPr>
                <w:rFonts w:hint="eastAsia" w:eastAsia="宋体"/>
                <w:lang w:val="en-US" w:eastAsia="zh-CN"/>
              </w:rPr>
            </w:pPr>
            <w:r>
              <w:rPr>
                <w:rFonts w:hint="eastAsia"/>
                <w:lang w:val="en-US" w:eastAsia="zh-CN"/>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518" w:type="dxa"/>
          </w:tcPr>
          <w:p>
            <w:pPr>
              <w:widowControl/>
              <w:spacing w:line="400" w:lineRule="exact"/>
              <w:jc w:val="left"/>
              <w:rPr>
                <w:rFonts w:ascii="宋体" w:hAnsi="宋体"/>
                <w:szCs w:val="21"/>
              </w:rPr>
            </w:pPr>
            <w:r>
              <w:rPr>
                <w:rFonts w:hint="eastAsia" w:ascii="宋体" w:hAnsi="宋体"/>
                <w:szCs w:val="21"/>
              </w:rPr>
              <w:t>----有《</w:t>
            </w:r>
            <w:r>
              <w:rPr>
                <w:rFonts w:hint="eastAsia" w:ascii="宋体" w:hAnsi="宋体" w:cs="宋体"/>
                <w:szCs w:val="21"/>
              </w:rPr>
              <w:t>合规性评价控制程序</w:t>
            </w:r>
            <w:r>
              <w:rPr>
                <w:rFonts w:hint="eastAsia" w:ascii="宋体" w:hAnsi="宋体"/>
                <w:szCs w:val="21"/>
              </w:rPr>
              <w:t>》，规定明确基本合理。综合部组织对公司环境安全健康管理活动，遵守相关法律法规和其他要求情况进行评价，评价结果符合相关法律法规和其他要求，无违法违规情况并保持有合规性评价记录。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查由综合部组织各部门于20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评价人：</w:t>
            </w:r>
            <w:r>
              <w:rPr>
                <w:rStyle w:val="17"/>
                <w:rFonts w:hint="eastAsia" w:ascii="宋体" w:hAnsi="宋体"/>
                <w:color w:val="000000" w:themeColor="text1"/>
                <w:szCs w:val="21"/>
                <w:lang w:val="en-US" w:eastAsia="zh-CN"/>
              </w:rPr>
              <w:t>魏长友、魏长建、张大云、陈鹏先等</w:t>
            </w:r>
            <w:r>
              <w:rPr>
                <w:rStyle w:val="17"/>
                <w:rFonts w:hint="eastAsia" w:ascii="宋体" w:hAnsi="宋体"/>
                <w:color w:val="000000" w:themeColor="text1"/>
                <w:szCs w:val="21"/>
              </w:rPr>
              <w:t>。</w:t>
            </w:r>
          </w:p>
          <w:p>
            <w:pPr>
              <w:widowControl/>
              <w:spacing w:line="400" w:lineRule="exact"/>
              <w:jc w:val="left"/>
              <w:rPr>
                <w:rFonts w:ascii="宋体" w:hAnsi="宋体"/>
                <w:szCs w:val="21"/>
              </w:rPr>
            </w:pPr>
            <w:r>
              <w:rPr>
                <w:rFonts w:hint="eastAsia" w:ascii="宋体" w:hAnsi="宋体"/>
                <w:szCs w:val="21"/>
              </w:rPr>
              <w:t>评价结论：符合</w:t>
            </w:r>
          </w:p>
          <w:p>
            <w:pPr>
              <w:rPr>
                <w:rFonts w:ascii="宋体" w:hAnsi="宋体" w:cs="宋体"/>
                <w:szCs w:val="21"/>
              </w:rPr>
            </w:pPr>
            <w:r>
              <w:rPr>
                <w:rFonts w:hint="eastAsia" w:ascii="宋体" w:hAnsi="宋体"/>
                <w:szCs w:val="21"/>
              </w:rPr>
              <w:t>查：有《合规性评价报告》，有保持合规性评价的相关记录。</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10.2</w:t>
            </w:r>
          </w:p>
          <w:p>
            <w:pPr>
              <w:rPr>
                <w:rFonts w:ascii="宋体" w:hAnsi="宋体" w:cs="新宋体"/>
                <w:szCs w:val="21"/>
              </w:rPr>
            </w:pPr>
          </w:p>
        </w:tc>
        <w:tc>
          <w:tcPr>
            <w:tcW w:w="10518" w:type="dxa"/>
          </w:tcPr>
          <w:p>
            <w:pPr>
              <w:spacing w:line="400" w:lineRule="atLeast"/>
              <w:rPr>
                <w:rFonts w:ascii="宋体" w:hAnsi="宋体"/>
                <w:szCs w:val="21"/>
              </w:rPr>
            </w:pPr>
            <w:r>
              <w:rPr>
                <w:rFonts w:hint="eastAsia" w:ascii="宋体" w:hAnsi="宋体"/>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szCs w:val="21"/>
              </w:rPr>
            </w:pPr>
            <w:r>
              <w:rPr>
                <w:rFonts w:hint="eastAsia" w:ascii="宋体" w:hAnsi="宋体"/>
                <w:szCs w:val="21"/>
              </w:rPr>
              <w:t>提供有改进、纠正和预防措施实施情况一览表</w:t>
            </w:r>
          </w:p>
          <w:p>
            <w:pPr>
              <w:spacing w:line="400" w:lineRule="atLeast"/>
              <w:ind w:firstLine="210" w:firstLineChars="100"/>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518" w:type="dxa"/>
          </w:tcPr>
          <w:p>
            <w:pPr>
              <w:rPr>
                <w:rFonts w:ascii="宋体" w:hAnsi="宋体"/>
                <w:szCs w:val="21"/>
              </w:rPr>
            </w:pPr>
            <w:r>
              <w:rPr>
                <w:rFonts w:hint="eastAsia" w:ascii="宋体" w:hAnsi="宋体"/>
                <w:szCs w:val="21"/>
              </w:rPr>
              <w:t>提供有20</w:t>
            </w:r>
            <w:r>
              <w:rPr>
                <w:rFonts w:hint="eastAsia" w:ascii="宋体" w:hAnsi="宋体"/>
                <w:szCs w:val="21"/>
                <w:lang w:val="en-US" w:eastAsia="zh-CN"/>
              </w:rPr>
              <w:t>21</w:t>
            </w:r>
            <w:r>
              <w:rPr>
                <w:rFonts w:hint="eastAsia" w:ascii="宋体" w:hAnsi="宋体"/>
                <w:szCs w:val="21"/>
              </w:rPr>
              <w:t>年环境、职业健康安全管理体系运行资金计划审批及财务投入清单：支出项目有员工保险、购置灭火器、劳保用品</w:t>
            </w:r>
            <w:r>
              <w:rPr>
                <w:rFonts w:hint="eastAsia" w:ascii="宋体" w:hAnsi="宋体"/>
                <w:szCs w:val="21"/>
                <w:highlight w:val="none"/>
              </w:rPr>
              <w:t>、消防安全培训和演练、固废处理等共计约</w:t>
            </w:r>
            <w:r>
              <w:rPr>
                <w:rFonts w:hint="eastAsia" w:ascii="宋体" w:hAnsi="宋体"/>
                <w:szCs w:val="21"/>
                <w:highlight w:val="none"/>
                <w:lang w:val="en-US" w:eastAsia="zh-CN"/>
              </w:rPr>
              <w:t>5000</w:t>
            </w:r>
            <w:r>
              <w:rPr>
                <w:rFonts w:hint="eastAsia" w:ascii="宋体" w:hAnsi="宋体"/>
                <w:szCs w:val="21"/>
                <w:highlight w:val="none"/>
              </w:rPr>
              <w:t>元。</w:t>
            </w:r>
          </w:p>
        </w:tc>
        <w:tc>
          <w:tcPr>
            <w:tcW w:w="1071" w:type="dxa"/>
          </w:tcPr>
          <w:p/>
        </w:tc>
      </w:tr>
    </w:tbl>
    <w:p>
      <w:pPr>
        <w:pStyle w:val="6"/>
      </w:pPr>
      <w:r>
        <w:rPr>
          <w:rFonts w:hint="eastAsia"/>
        </w:rPr>
        <w:t>说明：不符合标注N</w:t>
      </w:r>
    </w:p>
    <w:p>
      <w:pPr>
        <w:pStyle w:val="6"/>
      </w:pPr>
    </w:p>
    <w:p>
      <w:pPr>
        <w:spacing w:line="480" w:lineRule="exact"/>
        <w:jc w:val="center"/>
        <w:rPr>
          <w:rFonts w:ascii="隶书" w:hAnsi="宋体" w:eastAsia="隶书"/>
          <w:bCs/>
          <w:color w:val="000000"/>
          <w:sz w:val="36"/>
          <w:szCs w:val="36"/>
        </w:rPr>
      </w:pPr>
    </w:p>
    <w:p>
      <w:pPr>
        <w:pStyle w:val="6"/>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8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85"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业务</w:t>
            </w:r>
            <w:r>
              <w:rPr>
                <w:rFonts w:hint="eastAsia"/>
                <w:sz w:val="24"/>
                <w:szCs w:val="24"/>
              </w:rPr>
              <w:t>部</w:t>
            </w:r>
            <w:r>
              <w:rPr>
                <w:rFonts w:hint="eastAsia"/>
                <w:sz w:val="24"/>
                <w:szCs w:val="24"/>
                <w:lang w:eastAsia="zh-CN"/>
              </w:rPr>
              <w:t>，</w:t>
            </w:r>
            <w:r>
              <w:rPr>
                <w:rFonts w:hint="eastAsia"/>
                <w:sz w:val="24"/>
                <w:szCs w:val="24"/>
              </w:rPr>
              <w:t xml:space="preserve">   主管领导</w:t>
            </w:r>
            <w:r>
              <w:rPr>
                <w:rFonts w:hint="eastAsia"/>
                <w:sz w:val="24"/>
                <w:szCs w:val="24"/>
                <w:lang w:eastAsia="zh-CN"/>
              </w:rPr>
              <w:t>：</w:t>
            </w:r>
            <w:r>
              <w:rPr>
                <w:rFonts w:hint="eastAsia"/>
                <w:sz w:val="24"/>
                <w:szCs w:val="24"/>
                <w:lang w:val="en-US" w:eastAsia="zh-CN"/>
              </w:rPr>
              <w:t>张大云，</w:t>
            </w:r>
            <w:r>
              <w:rPr>
                <w:rFonts w:hint="eastAsia"/>
                <w:sz w:val="24"/>
                <w:szCs w:val="24"/>
              </w:rPr>
              <w:t xml:space="preserve">  陪同人员：</w:t>
            </w:r>
            <w:r>
              <w:rPr>
                <w:rFonts w:hint="eastAsia"/>
                <w:sz w:val="24"/>
                <w:szCs w:val="24"/>
                <w:lang w:val="en-US" w:eastAsia="zh-CN"/>
              </w:rPr>
              <w:t>魏长建</w:t>
            </w:r>
          </w:p>
        </w:tc>
        <w:tc>
          <w:tcPr>
            <w:tcW w:w="110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8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审核时间：202</w:t>
            </w:r>
            <w:r>
              <w:rPr>
                <w:rFonts w:hint="eastAsia"/>
                <w:sz w:val="24"/>
                <w:szCs w:val="24"/>
                <w:lang w:val="en-US" w:eastAsia="zh-CN"/>
              </w:rPr>
              <w:t>2年1月17日下午</w:t>
            </w:r>
          </w:p>
        </w:tc>
        <w:tc>
          <w:tcPr>
            <w:tcW w:w="11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85" w:type="dxa"/>
            <w:vAlign w:val="center"/>
          </w:tcPr>
          <w:p>
            <w:pPr>
              <w:snapToGrid w:val="0"/>
              <w:spacing w:line="240" w:lineRule="exact"/>
              <w:rPr>
                <w:rFonts w:hint="eastAsia" w:ascii="宋体" w:hAnsi="宋体" w:cs="新宋体"/>
                <w:sz w:val="18"/>
                <w:szCs w:val="18"/>
              </w:rPr>
            </w:pPr>
            <w:r>
              <w:rPr>
                <w:rFonts w:hint="eastAsia"/>
                <w:sz w:val="24"/>
                <w:szCs w:val="24"/>
              </w:rPr>
              <w:t>审核条款：</w:t>
            </w:r>
            <w:r>
              <w:rPr>
                <w:rFonts w:hint="eastAsia" w:ascii="宋体" w:hAnsi="宋体" w:cs="新宋体"/>
                <w:sz w:val="18"/>
                <w:szCs w:val="18"/>
              </w:rPr>
              <w:t>EMS-2015：5.3组织的角色、职责和权限、6.2目标及其实现的策划；6.1.2环境因素；7.4沟通；8.1运行策划和控制；8.2应急准备和响应</w:t>
            </w:r>
          </w:p>
          <w:p>
            <w:pPr>
              <w:snapToGrid w:val="0"/>
              <w:spacing w:line="240" w:lineRule="exact"/>
              <w:rPr>
                <w:rFonts w:hint="eastAsia" w:ascii="宋体" w:hAnsi="宋体" w:cs="新宋体"/>
                <w:sz w:val="18"/>
                <w:szCs w:val="18"/>
              </w:rPr>
            </w:pPr>
          </w:p>
          <w:p>
            <w:pPr>
              <w:snapToGrid w:val="0"/>
              <w:spacing w:line="240" w:lineRule="exact"/>
              <w:rPr>
                <w:sz w:val="24"/>
                <w:szCs w:val="24"/>
              </w:rPr>
            </w:pPr>
            <w:r>
              <w:rPr>
                <w:rFonts w:hint="eastAsia" w:ascii="宋体" w:hAnsi="宋体" w:cs="新宋体"/>
                <w:sz w:val="18"/>
                <w:szCs w:val="18"/>
              </w:rPr>
              <w:t>ISO45001：2018：5.3组织的角色、职责和权限；6.目标及其实现的策划；6.1.2危险源辨识和职业安全风险评价；7.4信息和沟通；8.1运行策划和控制；8.2应急准备和响应；</w:t>
            </w:r>
          </w:p>
        </w:tc>
        <w:tc>
          <w:tcPr>
            <w:tcW w:w="11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485" w:type="dxa"/>
          </w:tcPr>
          <w:p>
            <w:pPr>
              <w:autoSpaceDE w:val="0"/>
              <w:autoSpaceDN w:val="0"/>
              <w:adjustRightInd w:val="0"/>
              <w:spacing w:line="400" w:lineRule="exact"/>
              <w:jc w:val="left"/>
              <w:rPr>
                <w:rFonts w:ascii="宋体" w:hAnsi="宋体"/>
                <w:szCs w:val="21"/>
              </w:rPr>
            </w:pPr>
            <w:r>
              <w:rPr>
                <w:rFonts w:hint="eastAsia" w:ascii="宋体" w:hAnsi="宋体"/>
                <w:szCs w:val="21"/>
              </w:rPr>
              <w:t>查，</w:t>
            </w:r>
            <w:r>
              <w:rPr>
                <w:rFonts w:hint="eastAsia" w:ascii="宋体" w:hAnsi="宋体"/>
                <w:szCs w:val="21"/>
                <w:lang w:eastAsia="zh-CN"/>
              </w:rPr>
              <w:t>业务部</w:t>
            </w:r>
            <w:r>
              <w:rPr>
                <w:rFonts w:hint="eastAsia" w:ascii="宋体" w:hAnsi="宋体"/>
                <w:szCs w:val="21"/>
              </w:rPr>
              <w:t>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szCs w:val="21"/>
                <w:highlight w:val="green"/>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lang w:eastAsia="zh-CN"/>
              </w:rPr>
              <w:t>业务部</w:t>
            </w:r>
            <w:r>
              <w:rPr>
                <w:rFonts w:hint="eastAsia" w:ascii="宋体" w:hAnsi="宋体"/>
                <w:szCs w:val="21"/>
              </w:rPr>
              <w:t>负责人对部门职责清楚。</w:t>
            </w:r>
          </w:p>
        </w:tc>
        <w:tc>
          <w:tcPr>
            <w:tcW w:w="110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485" w:type="dxa"/>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业务部</w:t>
            </w:r>
            <w:r>
              <w:rPr>
                <w:rFonts w:hint="eastAsia" w:ascii="宋体" w:hAnsi="宋体"/>
                <w:szCs w:val="21"/>
              </w:rPr>
              <w:t xml:space="preserve">环境和职业健康安全目标：     </w:t>
            </w:r>
            <w:r>
              <w:rPr>
                <w:rFonts w:hint="eastAsia" w:ascii="宋体" w:hAnsi="宋体"/>
                <w:szCs w:val="21"/>
                <w:lang w:val="en-US" w:eastAsia="zh-CN"/>
              </w:rPr>
              <w:t xml:space="preserve">      </w:t>
            </w:r>
            <w:r>
              <w:rPr>
                <w:rFonts w:hint="eastAsia" w:ascii="宋体" w:hAnsi="宋体"/>
                <w:szCs w:val="21"/>
              </w:rPr>
              <w:t xml:space="preserve"> 考核情况（20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12</w:t>
            </w:r>
            <w:r>
              <w:rPr>
                <w:rFonts w:hint="eastAsia" w:ascii="宋体" w:hAnsi="宋体"/>
                <w:szCs w:val="21"/>
              </w:rPr>
              <w:t>月）</w:t>
            </w:r>
          </w:p>
          <w:p>
            <w:pPr>
              <w:numPr>
                <w:ilvl w:val="0"/>
                <w:numId w:val="0"/>
              </w:numPr>
              <w:rPr>
                <w:rFonts w:hint="eastAsia" w:ascii="宋体" w:hAnsi="宋体" w:eastAsia="宋体" w:cs="宋体"/>
                <w:kern w:val="0"/>
                <w:sz w:val="21"/>
                <w:szCs w:val="21"/>
                <w:lang w:val="en-US" w:eastAsia="zh-CN"/>
              </w:rPr>
            </w:pPr>
            <w:r>
              <w:rPr>
                <w:rFonts w:hint="eastAsia"/>
                <w:sz w:val="21"/>
                <w:szCs w:val="21"/>
                <w:lang w:val="en-US" w:eastAsia="zh-CN"/>
              </w:rPr>
              <w:t>1）</w:t>
            </w:r>
            <w:r>
              <w:rPr>
                <w:rFonts w:hint="eastAsia"/>
                <w:sz w:val="21"/>
                <w:szCs w:val="21"/>
              </w:rPr>
              <w:t>固体废弃物分类收集，统一回收处理率100%；</w:t>
            </w:r>
            <w:r>
              <w:rPr>
                <w:rFonts w:hint="eastAsia" w:ascii="宋体" w:hAnsi="宋体" w:eastAsia="宋体" w:cs="宋体"/>
                <w:sz w:val="21"/>
                <w:szCs w:val="21"/>
              </w:rPr>
              <w:t xml:space="preserve">               100%</w:t>
            </w:r>
          </w:p>
          <w:p>
            <w:pPr>
              <w:pStyle w:val="15"/>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火灾事故</w:t>
            </w:r>
            <w:r>
              <w:rPr>
                <w:rFonts w:hint="eastAsia" w:ascii="宋体" w:hAnsi="宋体" w:cs="宋体"/>
                <w:sz w:val="21"/>
                <w:szCs w:val="21"/>
                <w:lang w:val="en-US" w:eastAsia="zh-CN"/>
              </w:rPr>
              <w:t>发生率为零</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未发生火灾事故</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sz w:val="21"/>
                <w:szCs w:val="21"/>
              </w:rPr>
              <w:t>重大环境污染事故发生率为零；</w:t>
            </w:r>
            <w:r>
              <w:rPr>
                <w:rFonts w:hint="eastAsia"/>
                <w:sz w:val="21"/>
                <w:szCs w:val="21"/>
                <w:lang w:val="en-US" w:eastAsia="zh-CN"/>
              </w:rPr>
              <w:t xml:space="preserve">                     未发生</w:t>
            </w:r>
            <w:r>
              <w:rPr>
                <w:rFonts w:hint="eastAsia"/>
                <w:sz w:val="21"/>
                <w:szCs w:val="21"/>
              </w:rPr>
              <w:t>重大环境污染事故</w:t>
            </w:r>
          </w:p>
          <w:p>
            <w:pPr>
              <w:rPr>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重大安全事故发生</w:t>
            </w:r>
            <w:r>
              <w:rPr>
                <w:rFonts w:hint="eastAsia" w:ascii="宋体" w:hAnsi="宋体" w:eastAsia="宋体" w:cs="宋体"/>
                <w:sz w:val="21"/>
                <w:szCs w:val="21"/>
              </w:rPr>
              <w:t>率</w:t>
            </w:r>
            <w:r>
              <w:rPr>
                <w:rFonts w:hint="eastAsia" w:ascii="宋体" w:hAnsi="宋体" w:eastAsia="宋体" w:cs="宋体"/>
                <w:sz w:val="21"/>
                <w:szCs w:val="21"/>
                <w:lang w:val="en-US" w:eastAsia="zh-CN"/>
              </w:rPr>
              <w:t>为零</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零</w:t>
            </w:r>
            <w:r>
              <w:rPr>
                <w:rFonts w:hint="eastAsia"/>
                <w:sz w:val="21"/>
                <w:szCs w:val="21"/>
              </w:rPr>
              <w:t xml:space="preserve">                </w:t>
            </w:r>
          </w:p>
          <w:p>
            <w:pPr>
              <w:numPr>
                <w:ilvl w:val="0"/>
                <w:numId w:val="0"/>
              </w:numP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 xml:space="preserve">）员工工伤率≤3‰；                                </w:t>
            </w:r>
            <w:r>
              <w:rPr>
                <w:rFonts w:hint="eastAsia" w:ascii="宋体" w:hAnsi="宋体" w:eastAsia="宋体" w:cs="宋体"/>
                <w:kern w:val="0"/>
                <w:sz w:val="21"/>
                <w:szCs w:val="21"/>
                <w:lang w:val="en-US" w:eastAsia="zh-CN"/>
              </w:rPr>
              <w:t xml:space="preserve">      零</w:t>
            </w:r>
          </w:p>
          <w:p>
            <w:pPr>
              <w:rPr>
                <w:szCs w:val="21"/>
              </w:rPr>
            </w:pPr>
            <w:r>
              <w:rPr>
                <w:rFonts w:hint="eastAsia"/>
                <w:szCs w:val="21"/>
              </w:rPr>
              <w:t xml:space="preserve">            </w:t>
            </w:r>
          </w:p>
          <w:p>
            <w:pPr>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eastAsia="zh-CN"/>
              </w:rPr>
              <w:t>业务部</w:t>
            </w:r>
            <w:r>
              <w:rPr>
                <w:rFonts w:hint="eastAsia" w:ascii="宋体" w:hAnsi="宋体" w:cs="宋体"/>
                <w:szCs w:val="21"/>
              </w:rPr>
              <w:t>环境和职业健康安全目标完成情况：均能达到要求</w:t>
            </w:r>
          </w:p>
          <w:p>
            <w:pPr>
              <w:rPr>
                <w:rFonts w:ascii="宋体" w:hAnsi="宋体" w:cs="宋体"/>
                <w:szCs w:val="21"/>
              </w:rPr>
            </w:pPr>
          </w:p>
          <w:p>
            <w:pPr>
              <w:widowControl/>
              <w:jc w:val="left"/>
              <w:rPr>
                <w:rFonts w:ascii="宋体" w:hAnsi="宋体"/>
                <w:szCs w:val="21"/>
              </w:rPr>
            </w:pPr>
            <w:r>
              <w:rPr>
                <w:rFonts w:hint="eastAsia" w:ascii="宋体" w:hAnsi="宋体" w:cs="宋体"/>
                <w:szCs w:val="21"/>
              </w:rPr>
              <w:t>查，公司编制了环境安全目标管理实施方案：制定、执行管理制度或作业文件；加强监测和测量；培训与教育；应急响应。</w:t>
            </w:r>
          </w:p>
        </w:tc>
        <w:tc>
          <w:tcPr>
            <w:tcW w:w="110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2160" w:type="dxa"/>
          </w:tcPr>
          <w:p>
            <w:pPr>
              <w:adjustRightInd w:val="0"/>
              <w:snapToGrid w:val="0"/>
              <w:jc w:val="left"/>
              <w:rPr>
                <w:rFonts w:ascii="宋体" w:hAnsi="宋体" w:cs="新宋体"/>
                <w:sz w:val="21"/>
                <w:szCs w:val="21"/>
              </w:rPr>
            </w:pPr>
            <w:r>
              <w:rPr>
                <w:rFonts w:hint="eastAsia" w:ascii="宋体" w:hAnsi="宋体" w:cs="新宋体"/>
                <w:sz w:val="21"/>
                <w:szCs w:val="21"/>
              </w:rPr>
              <w:t>环境因素</w:t>
            </w:r>
          </w:p>
        </w:tc>
        <w:tc>
          <w:tcPr>
            <w:tcW w:w="960" w:type="dxa"/>
          </w:tcPr>
          <w:p>
            <w:pPr>
              <w:rPr>
                <w:rFonts w:ascii="宋体" w:hAnsi="宋体" w:cs="新宋体"/>
                <w:sz w:val="21"/>
                <w:szCs w:val="21"/>
              </w:rPr>
            </w:pPr>
            <w:r>
              <w:rPr>
                <w:rFonts w:hint="eastAsia" w:ascii="宋体" w:hAnsi="宋体" w:cs="新宋体"/>
                <w:sz w:val="21"/>
                <w:szCs w:val="21"/>
              </w:rPr>
              <w:t>E6.1.2</w:t>
            </w:r>
          </w:p>
        </w:tc>
        <w:tc>
          <w:tcPr>
            <w:tcW w:w="10485" w:type="dxa"/>
          </w:tcPr>
          <w:p>
            <w:pPr>
              <w:autoSpaceDE w:val="0"/>
              <w:autoSpaceDN w:val="0"/>
              <w:adjustRightInd w:val="0"/>
              <w:spacing w:line="400" w:lineRule="exact"/>
              <w:ind w:firstLine="420" w:firstLineChars="200"/>
              <w:jc w:val="left"/>
              <w:rPr>
                <w:rFonts w:ascii="宋体" w:cs="宋体"/>
                <w:sz w:val="21"/>
                <w:szCs w:val="21"/>
              </w:rPr>
            </w:pPr>
            <w:r>
              <w:rPr>
                <w:rFonts w:hint="eastAsia" w:ascii="宋体" w:cs="宋体"/>
                <w:sz w:val="21"/>
                <w:szCs w:val="21"/>
              </w:rPr>
              <w:t>查，依据《环境因素识别与评价控制程序》，根据不同的时态、状态识别了环境因素，通过对其发生的可能性、危害性等进行评价，</w:t>
            </w:r>
            <w:r>
              <w:rPr>
                <w:rFonts w:hint="eastAsia" w:ascii="宋体" w:cs="宋体"/>
                <w:sz w:val="21"/>
                <w:szCs w:val="21"/>
                <w:lang w:eastAsia="zh-CN"/>
              </w:rPr>
              <w:t>业务部</w:t>
            </w:r>
            <w:r>
              <w:rPr>
                <w:rFonts w:hint="eastAsia" w:ascii="宋体" w:cs="宋体"/>
                <w:sz w:val="21"/>
                <w:szCs w:val="21"/>
              </w:rPr>
              <w:t>确定的重要环境因素有：1）潜在火灾；2）固废的排放。</w:t>
            </w:r>
          </w:p>
          <w:p>
            <w:pPr>
              <w:autoSpaceDE w:val="0"/>
              <w:autoSpaceDN w:val="0"/>
              <w:adjustRightInd w:val="0"/>
              <w:spacing w:line="400" w:lineRule="exact"/>
              <w:ind w:firstLine="420" w:firstLineChars="200"/>
              <w:jc w:val="left"/>
              <w:rPr>
                <w:rFonts w:ascii="宋体" w:hAnsi="宋体" w:cs="宋体"/>
                <w:sz w:val="21"/>
                <w:szCs w:val="21"/>
              </w:rPr>
            </w:pPr>
            <w:r>
              <w:rPr>
                <w:rFonts w:hint="eastAsia" w:ascii="宋体" w:cs="宋体"/>
                <w:sz w:val="21"/>
                <w:szCs w:val="21"/>
              </w:rPr>
              <w:t>现场查看，部门的主要工作为客户提供</w:t>
            </w:r>
            <w:r>
              <w:rPr>
                <w:sz w:val="21"/>
                <w:szCs w:val="21"/>
              </w:rPr>
              <w:t>野营房、机电产品、仪器仪表、钢材销售</w:t>
            </w:r>
            <w:r>
              <w:rPr>
                <w:rFonts w:hint="eastAsia" w:ascii="宋体" w:cs="宋体"/>
                <w:sz w:val="21"/>
                <w:szCs w:val="21"/>
              </w:rPr>
              <w:t>；销售过程中有</w:t>
            </w:r>
            <w:r>
              <w:rPr>
                <w:rFonts w:hint="eastAsia" w:cs="宋体"/>
                <w:sz w:val="21"/>
                <w:szCs w:val="21"/>
              </w:rPr>
              <w:t>办公固废、辅料、包装箱、包装袋/桶等固废，</w:t>
            </w:r>
            <w:r>
              <w:rPr>
                <w:rFonts w:hint="eastAsia" w:ascii="宋体" w:cs="宋体"/>
                <w:sz w:val="21"/>
                <w:szCs w:val="21"/>
              </w:rPr>
              <w:t>部门的环境因素识别和重要环境因素基本到位。</w:t>
            </w:r>
          </w:p>
        </w:tc>
        <w:tc>
          <w:tcPr>
            <w:tcW w:w="1104" w:type="dxa"/>
          </w:tcPr>
          <w:p>
            <w:pPr>
              <w:rPr>
                <w:rFonts w:hint="eastAsia"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485"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业务部</w:t>
            </w:r>
            <w:r>
              <w:rPr>
                <w:rFonts w:hint="eastAsia" w:ascii="宋体" w:cs="宋体"/>
                <w:szCs w:val="21"/>
              </w:rPr>
              <w:t>经过辨识与评审形成了</w:t>
            </w:r>
            <w:r>
              <w:rPr>
                <w:rFonts w:hint="eastAsia"/>
                <w:szCs w:val="21"/>
              </w:rPr>
              <w:t>《危险源辨识、风险评价和风险控制程序》，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w:t>
            </w:r>
            <w:r>
              <w:rPr>
                <w:rFonts w:hint="eastAsia" w:ascii="宋体" w:hAnsi="宋体"/>
              </w:rPr>
              <w:t>外出遭遇交通意外</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lang w:eastAsia="zh-CN"/>
              </w:rPr>
              <w:t>业务部</w:t>
            </w:r>
            <w:r>
              <w:rPr>
                <w:rFonts w:hint="eastAsia" w:ascii="宋体" w:hAnsi="宋体" w:cs="宋体"/>
                <w:szCs w:val="21"/>
              </w:rPr>
              <w:t>采用打分法确定重大风险是：</w:t>
            </w:r>
            <w:r>
              <w:rPr>
                <w:rFonts w:hint="eastAsia" w:ascii="宋体" w:hAnsi="宋体" w:cs="宋体"/>
                <w:color w:val="000000" w:themeColor="text1"/>
                <w:szCs w:val="21"/>
              </w:rPr>
              <w:t>（1）线路短路、吸烟引发火灾；（2）</w:t>
            </w:r>
            <w:r>
              <w:rPr>
                <w:rFonts w:hint="eastAsia" w:ascii="宋体" w:hAnsi="宋体"/>
              </w:rPr>
              <w:t>电线破损、线路老化</w:t>
            </w:r>
            <w:r>
              <w:rPr>
                <w:rFonts w:hint="eastAsia" w:ascii="宋体" w:hAnsi="宋体" w:cs="宋体"/>
                <w:color w:val="000000" w:themeColor="text1"/>
                <w:szCs w:val="21"/>
              </w:rPr>
              <w:t>引发触电</w:t>
            </w:r>
            <w:r>
              <w:rPr>
                <w:rFonts w:hint="eastAsia" w:ascii="宋体" w:hAnsi="宋体" w:cs="宋体"/>
                <w:color w:val="000000" w:themeColor="text1"/>
                <w:szCs w:val="21"/>
                <w:lang w:val="en-US" w:eastAsia="zh-CN"/>
              </w:rPr>
              <w:t>；（3）</w:t>
            </w:r>
            <w:r>
              <w:rPr>
                <w:rFonts w:hint="eastAsia" w:ascii="宋体" w:hAnsi="宋体"/>
              </w:rPr>
              <w:t>外出</w:t>
            </w:r>
            <w:r>
              <w:rPr>
                <w:rFonts w:hint="eastAsia" w:ascii="宋体" w:hAnsi="宋体"/>
                <w:lang w:val="en-US" w:eastAsia="zh-CN"/>
              </w:rPr>
              <w:t>或驾驶汽车</w:t>
            </w:r>
            <w:r>
              <w:rPr>
                <w:rFonts w:hint="eastAsia" w:ascii="宋体" w:hAnsi="宋体"/>
              </w:rPr>
              <w:t>遭遇交通意外</w:t>
            </w:r>
            <w:r>
              <w:rPr>
                <w:rFonts w:hint="eastAsia" w:ascii="宋体" w:hAnsi="宋体"/>
                <w:lang w:val="en-US" w:eastAsia="zh-CN"/>
              </w:rPr>
              <w:t>造成的车辆伤害</w:t>
            </w:r>
            <w:r>
              <w:rPr>
                <w:rFonts w:hint="eastAsia" w:ascii="宋体" w:hAnsi="宋体" w:cs="宋体"/>
                <w:color w:val="000000" w:themeColor="text1"/>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110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highlight w:val="none"/>
              </w:rPr>
            </w:pPr>
            <w:r>
              <w:rPr>
                <w:rFonts w:hint="eastAsia" w:ascii="宋体" w:hAnsi="宋体" w:cs="新宋体"/>
                <w:szCs w:val="21"/>
                <w:highlight w:val="none"/>
              </w:rPr>
              <w:t>ES7.4 </w:t>
            </w:r>
          </w:p>
          <w:p>
            <w:pPr>
              <w:rPr>
                <w:rFonts w:ascii="宋体" w:hAnsi="宋体" w:cs="新宋体"/>
                <w:szCs w:val="21"/>
                <w:highlight w:val="none"/>
              </w:rPr>
            </w:pPr>
          </w:p>
        </w:tc>
        <w:tc>
          <w:tcPr>
            <w:tcW w:w="10485" w:type="dxa"/>
          </w:tcPr>
          <w:p>
            <w:pPr>
              <w:pStyle w:val="8"/>
              <w:spacing w:line="400" w:lineRule="exact"/>
              <w:rPr>
                <w:sz w:val="21"/>
                <w:szCs w:val="21"/>
                <w:highlight w:val="none"/>
              </w:rPr>
            </w:pPr>
            <w:r>
              <w:rPr>
                <w:rFonts w:hint="eastAsia"/>
                <w:kern w:val="2"/>
                <w:sz w:val="21"/>
                <w:szCs w:val="21"/>
                <w:highlight w:val="none"/>
              </w:rPr>
              <w:t>---</w:t>
            </w:r>
            <w:r>
              <w:rPr>
                <w:rFonts w:hint="eastAsia" w:cs="Arial"/>
                <w:kern w:val="2"/>
                <w:sz w:val="21"/>
                <w:szCs w:val="21"/>
                <w:highlight w:val="none"/>
              </w:rPr>
              <w:t>《信息沟通与协商控制程序》规定了公司内外信息交流、协商的对象、方式、记录等。</w:t>
            </w:r>
          </w:p>
          <w:p>
            <w:pPr>
              <w:pStyle w:val="8"/>
              <w:spacing w:line="400" w:lineRule="exact"/>
              <w:ind w:firstLine="420" w:firstLineChars="200"/>
              <w:rPr>
                <w:color w:val="FF0000"/>
                <w:sz w:val="21"/>
                <w:szCs w:val="21"/>
                <w:highlight w:val="none"/>
              </w:rPr>
            </w:pPr>
            <w:r>
              <w:rPr>
                <w:rFonts w:hint="eastAsia"/>
                <w:kern w:val="2"/>
                <w:sz w:val="21"/>
                <w:szCs w:val="21"/>
                <w:highlight w:val="none"/>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sz w:val="21"/>
                <w:szCs w:val="21"/>
                <w:highlight w:val="none"/>
              </w:rPr>
            </w:pPr>
            <w:r>
              <w:rPr>
                <w:rFonts w:hint="eastAsia"/>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highlight w:val="none"/>
              </w:rPr>
            </w:pPr>
            <w:r>
              <w:rPr>
                <w:rFonts w:hint="eastAsia" w:ascii="宋体" w:hAnsi="宋体" w:cs="Arial"/>
                <w:szCs w:val="21"/>
                <w:highlight w:val="none"/>
              </w:rPr>
              <w:t>外部交流主要通过设备维修合同和客服热线、传真、信函等方式进行。</w:t>
            </w:r>
          </w:p>
          <w:p>
            <w:pPr>
              <w:widowControl/>
              <w:spacing w:line="400" w:lineRule="atLeast"/>
              <w:ind w:firstLine="315" w:firstLineChars="150"/>
              <w:rPr>
                <w:rFonts w:hint="eastAsia" w:ascii="宋体" w:hAnsi="宋体" w:cs="Arial"/>
                <w:szCs w:val="21"/>
                <w:highlight w:val="none"/>
              </w:rPr>
            </w:pPr>
            <w:r>
              <w:rPr>
                <w:rFonts w:hint="eastAsia" w:ascii="宋体" w:hAnsi="宋体" w:cs="Arial"/>
                <w:szCs w:val="21"/>
                <w:highlight w:val="none"/>
              </w:rPr>
              <w:t>查见：与顾客沟通信息：</w:t>
            </w:r>
          </w:p>
          <w:p>
            <w:pPr>
              <w:pStyle w:val="2"/>
              <w:rPr>
                <w:rFonts w:hint="eastAsia"/>
              </w:rPr>
            </w:pPr>
            <w:r>
              <w:rPr>
                <w:rFonts w:hint="eastAsia"/>
              </w:rPr>
              <w:t>一、顾客：重庆越创石油钻采工程有限公司</w:t>
            </w:r>
          </w:p>
          <w:p>
            <w:pPr>
              <w:pStyle w:val="2"/>
              <w:rPr>
                <w:rFonts w:hint="eastAsia"/>
              </w:rPr>
            </w:pPr>
            <w:r>
              <w:rPr>
                <w:rFonts w:hint="eastAsia"/>
              </w:rPr>
              <w:t>销售产品：野营房采购合同</w:t>
            </w:r>
          </w:p>
          <w:p>
            <w:pPr>
              <w:pStyle w:val="2"/>
              <w:rPr>
                <w:rFonts w:hint="eastAsia"/>
              </w:rPr>
            </w:pPr>
            <w:r>
              <w:rPr>
                <w:rFonts w:hint="eastAsia"/>
              </w:rPr>
              <w:t>签订时间：2021年12月8日</w:t>
            </w:r>
          </w:p>
          <w:p>
            <w:pPr>
              <w:pStyle w:val="2"/>
              <w:rPr>
                <w:rFonts w:hint="eastAsia"/>
              </w:rPr>
            </w:pPr>
            <w:r>
              <w:rPr>
                <w:rFonts w:hint="eastAsia"/>
              </w:rPr>
              <w:t>合同明确了合同标的、数量、质量要求及保证、包装、运输及售后服务、违约等。</w:t>
            </w:r>
          </w:p>
          <w:p>
            <w:pPr>
              <w:pStyle w:val="2"/>
              <w:rPr>
                <w:rFonts w:hint="eastAsia"/>
              </w:rPr>
            </w:pPr>
            <w:r>
              <w:rPr>
                <w:rFonts w:hint="eastAsia"/>
              </w:rPr>
              <w:t>二、顾客：川庆钻探工程有限公司井下作业公司</w:t>
            </w:r>
          </w:p>
          <w:p>
            <w:pPr>
              <w:pStyle w:val="2"/>
              <w:rPr>
                <w:rFonts w:hint="eastAsia"/>
              </w:rPr>
            </w:pPr>
            <w:r>
              <w:rPr>
                <w:rFonts w:hint="eastAsia"/>
              </w:rPr>
              <w:t>签订时间：2021年5月1日（合同有效期:2021年5月1日-2022年4月30日）</w:t>
            </w:r>
          </w:p>
          <w:p>
            <w:pPr>
              <w:pStyle w:val="2"/>
              <w:rPr>
                <w:rFonts w:hint="eastAsia"/>
              </w:rPr>
            </w:pPr>
            <w:r>
              <w:rPr>
                <w:rFonts w:hint="eastAsia"/>
              </w:rPr>
              <w:t>销售产品：车辆维修合同</w:t>
            </w:r>
          </w:p>
          <w:p>
            <w:pPr>
              <w:pStyle w:val="2"/>
              <w:rPr>
                <w:rFonts w:hint="eastAsia"/>
              </w:rPr>
            </w:pPr>
            <w:r>
              <w:rPr>
                <w:rFonts w:hint="eastAsia"/>
              </w:rPr>
              <w:t>合同明确了维修内容、材料、维修地点、质量要求、验收交付、技术要求及售后服务、违约等。</w:t>
            </w:r>
          </w:p>
          <w:p>
            <w:pPr>
              <w:pStyle w:val="2"/>
              <w:rPr>
                <w:rFonts w:hint="eastAsia"/>
              </w:rPr>
            </w:pPr>
            <w:r>
              <w:rPr>
                <w:rFonts w:hint="eastAsia"/>
              </w:rPr>
              <w:t>三、顾客：重庆越创石油钻采工程有限公司</w:t>
            </w:r>
          </w:p>
          <w:p>
            <w:pPr>
              <w:pStyle w:val="2"/>
              <w:rPr>
                <w:rFonts w:hint="eastAsia"/>
              </w:rPr>
            </w:pPr>
            <w:r>
              <w:rPr>
                <w:rFonts w:hint="eastAsia"/>
              </w:rPr>
              <w:t>签订时间：2021年12月23日</w:t>
            </w:r>
          </w:p>
          <w:p>
            <w:pPr>
              <w:pStyle w:val="2"/>
              <w:rPr>
                <w:rFonts w:hint="eastAsia"/>
              </w:rPr>
            </w:pPr>
            <w:r>
              <w:rPr>
                <w:rFonts w:hint="eastAsia"/>
              </w:rPr>
              <w:t>销售产品：储备罐（石油机械(常压储罐)）</w:t>
            </w:r>
          </w:p>
          <w:p>
            <w:pPr>
              <w:pStyle w:val="2"/>
              <w:rPr>
                <w:rFonts w:hint="eastAsia"/>
              </w:rPr>
            </w:pPr>
            <w:r>
              <w:rPr>
                <w:rFonts w:hint="eastAsia"/>
              </w:rPr>
              <w:t>合同明确了产品名称、规格、产品价格、质量要求、验收交付、技术要求及售后服务、违约等。</w:t>
            </w:r>
          </w:p>
          <w:p>
            <w:pPr>
              <w:pStyle w:val="2"/>
              <w:rPr>
                <w:rFonts w:hint="eastAsia"/>
              </w:rPr>
            </w:pPr>
            <w:r>
              <w:rPr>
                <w:rFonts w:hint="eastAsia"/>
              </w:rPr>
              <w:t>四、顾客：重庆越创石油钻采工程有限公司</w:t>
            </w:r>
          </w:p>
          <w:p>
            <w:pPr>
              <w:pStyle w:val="2"/>
              <w:rPr>
                <w:rFonts w:hint="eastAsia"/>
              </w:rPr>
            </w:pPr>
            <w:r>
              <w:rPr>
                <w:rFonts w:hint="eastAsia"/>
              </w:rPr>
              <w:t>销售产品：发电机、防爆电机、减速器、补给泵、加重泵、生活用水泵、切割机、</w:t>
            </w:r>
          </w:p>
          <w:p>
            <w:pPr>
              <w:pStyle w:val="2"/>
              <w:rPr>
                <w:rFonts w:hint="eastAsia"/>
              </w:rPr>
            </w:pPr>
            <w:r>
              <w:rPr>
                <w:rFonts w:hint="eastAsia"/>
              </w:rPr>
              <w:t>签订时间：2021年12月13日</w:t>
            </w:r>
          </w:p>
          <w:p>
            <w:pPr>
              <w:pStyle w:val="2"/>
              <w:rPr>
                <w:rFonts w:hint="eastAsia"/>
              </w:rPr>
            </w:pPr>
            <w:r>
              <w:rPr>
                <w:rFonts w:hint="eastAsia"/>
              </w:rPr>
              <w:t>合同明确了产品名称、规格、产品价格、质量要求、验收交付、技术要求及售后服务、违约等。</w:t>
            </w:r>
          </w:p>
          <w:p>
            <w:pPr>
              <w:pStyle w:val="2"/>
              <w:rPr>
                <w:rFonts w:hint="eastAsia"/>
              </w:rPr>
            </w:pPr>
            <w:r>
              <w:rPr>
                <w:rFonts w:hint="eastAsia"/>
              </w:rPr>
              <w:t>五、顾客：重庆越创石油钻采工程有限公司</w:t>
            </w:r>
          </w:p>
          <w:p>
            <w:pPr>
              <w:pStyle w:val="2"/>
              <w:rPr>
                <w:rFonts w:hint="eastAsia"/>
              </w:rPr>
            </w:pPr>
            <w:r>
              <w:rPr>
                <w:rFonts w:hint="eastAsia"/>
              </w:rPr>
              <w:t>销售产品：搅拌器、液面报警器、钢材、防爆空调机。</w:t>
            </w:r>
          </w:p>
          <w:p>
            <w:pPr>
              <w:pStyle w:val="2"/>
              <w:rPr>
                <w:rFonts w:hint="eastAsia"/>
              </w:rPr>
            </w:pPr>
            <w:r>
              <w:rPr>
                <w:rFonts w:hint="eastAsia"/>
              </w:rPr>
              <w:t>签订时间：2021年12月20日</w:t>
            </w:r>
          </w:p>
          <w:p>
            <w:pPr>
              <w:pStyle w:val="2"/>
            </w:pPr>
            <w:r>
              <w:rPr>
                <w:rFonts w:hint="eastAsia"/>
              </w:rPr>
              <w:t>合同明确了产品名称、规格、产品价格、质量要求、验收交付、技术要求及售后服务、违约等。</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w:t>
            </w:r>
          </w:p>
          <w:p>
            <w:pPr>
              <w:spacing w:line="360" w:lineRule="auto"/>
              <w:rPr>
                <w:rFonts w:ascii="宋体" w:hAnsi="宋体" w:cs="宋体"/>
                <w:color w:val="000000"/>
                <w:szCs w:val="21"/>
                <w:highlight w:val="none"/>
              </w:rPr>
            </w:pPr>
            <w:r>
              <w:rPr>
                <w:rFonts w:hint="eastAsia" w:ascii="宋体" w:hAnsi="宋体" w:cs="Arial"/>
                <w:szCs w:val="21"/>
                <w:highlight w:val="none"/>
              </w:rPr>
              <w:t>查见内部交流主要通过直接面谈、会议、文件、培训方式；</w:t>
            </w:r>
          </w:p>
          <w:p>
            <w:pPr>
              <w:widowControl/>
              <w:spacing w:line="400" w:lineRule="atLeast"/>
              <w:ind w:firstLine="210" w:firstLineChars="100"/>
              <w:rPr>
                <w:rFonts w:ascii="宋体" w:hAnsi="宋体" w:cs="Arial"/>
                <w:szCs w:val="21"/>
                <w:highlight w:val="none"/>
              </w:rPr>
            </w:pPr>
            <w:r>
              <w:rPr>
                <w:rFonts w:hint="eastAsia" w:ascii="宋体" w:hAnsi="宋体" w:cs="Arial"/>
                <w:szCs w:val="21"/>
                <w:highlight w:val="none"/>
              </w:rPr>
              <w:t>1）告知部门员工：环境管理者</w:t>
            </w:r>
            <w:r>
              <w:rPr>
                <w:rFonts w:hint="eastAsia" w:ascii="宋体" w:hAnsi="宋体" w:cs="Arial"/>
                <w:szCs w:val="21"/>
                <w:highlight w:val="none"/>
                <w:lang w:val="en-US" w:eastAsia="zh-CN"/>
              </w:rPr>
              <w:t>魏长建</w:t>
            </w:r>
            <w:r>
              <w:rPr>
                <w:rFonts w:hint="eastAsia" w:ascii="宋体" w:hAnsi="宋体" w:cs="Arial"/>
                <w:szCs w:val="21"/>
                <w:highlight w:val="none"/>
              </w:rPr>
              <w:t>和职业健康安全事务代表</w:t>
            </w:r>
            <w:r>
              <w:rPr>
                <w:rFonts w:hint="eastAsia" w:ascii="宋体" w:hAnsi="宋体" w:cs="Arial"/>
                <w:szCs w:val="21"/>
                <w:highlight w:val="none"/>
                <w:lang w:eastAsia="zh-CN"/>
              </w:rPr>
              <w:t>陈鹏先</w:t>
            </w:r>
            <w:r>
              <w:rPr>
                <w:rFonts w:hint="eastAsia" w:ascii="宋体" w:hAnsi="宋体" w:cs="Arial"/>
                <w:szCs w:val="21"/>
                <w:highlight w:val="none"/>
              </w:rPr>
              <w:t>。</w:t>
            </w:r>
          </w:p>
          <w:p>
            <w:pPr>
              <w:widowControl/>
              <w:spacing w:line="400" w:lineRule="atLeast"/>
              <w:ind w:firstLine="315" w:firstLineChars="150"/>
              <w:rPr>
                <w:rFonts w:ascii="宋体" w:hAnsi="宋体" w:cs="Arial"/>
                <w:szCs w:val="21"/>
                <w:highlight w:val="none"/>
              </w:rPr>
            </w:pPr>
            <w:r>
              <w:rPr>
                <w:rFonts w:hint="eastAsia" w:ascii="宋体" w:hAnsi="宋体" w:cs="Arial"/>
                <w:szCs w:val="21"/>
                <w:highlight w:val="none"/>
              </w:rPr>
              <w:t>2）告知部门员工：环境及职业健康安全管理体系建立的依据、标准和意义；</w:t>
            </w:r>
          </w:p>
          <w:p>
            <w:pPr>
              <w:widowControl/>
              <w:spacing w:line="400" w:lineRule="atLeast"/>
              <w:ind w:firstLine="315" w:firstLineChars="150"/>
              <w:rPr>
                <w:rFonts w:ascii="宋体" w:hAnsi="宋体" w:cs="Arial"/>
                <w:color w:val="FF0000"/>
                <w:szCs w:val="21"/>
                <w:highlight w:val="none"/>
              </w:rPr>
            </w:pPr>
            <w:r>
              <w:rPr>
                <w:rFonts w:hint="eastAsia" w:ascii="宋体" w:hAnsi="宋体" w:cs="Arial"/>
                <w:szCs w:val="21"/>
                <w:highlight w:val="none"/>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highlight w:val="none"/>
              </w:rPr>
            </w:pPr>
            <w:r>
              <w:rPr>
                <w:rFonts w:hint="eastAsia" w:ascii="宋体" w:hAnsi="宋体" w:cs="Arial"/>
                <w:szCs w:val="21"/>
                <w:highlight w:val="none"/>
              </w:rPr>
              <w:t>4）将环境管理、劳动保护要求、安全要求和意义作为新员工岗前培训内容。</w:t>
            </w:r>
          </w:p>
          <w:p>
            <w:pPr>
              <w:widowControl/>
              <w:jc w:val="left"/>
              <w:rPr>
                <w:rFonts w:ascii="宋体" w:hAnsi="宋体" w:cs="宋体"/>
                <w:szCs w:val="21"/>
                <w:highlight w:val="none"/>
              </w:rPr>
            </w:pPr>
            <w:r>
              <w:rPr>
                <w:rFonts w:hint="eastAsia" w:ascii="宋体" w:hAnsi="宋体"/>
                <w:szCs w:val="21"/>
                <w:highlight w:val="none"/>
              </w:rPr>
              <w:t>审核时未发现有客户投诉和环境安全违规情况发生。</w:t>
            </w:r>
          </w:p>
        </w:tc>
        <w:tc>
          <w:tcPr>
            <w:tcW w:w="110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tcPr>
          <w:p>
            <w:pPr>
              <w:adjustRightInd w:val="0"/>
              <w:snapToGrid w:val="0"/>
              <w:jc w:val="left"/>
              <w:rPr>
                <w:rFonts w:ascii="宋体" w:hAnsi="宋体" w:cs="新宋体"/>
                <w:sz w:val="21"/>
                <w:szCs w:val="21"/>
              </w:rPr>
            </w:pPr>
            <w:r>
              <w:rPr>
                <w:rFonts w:hint="eastAsia" w:ascii="宋体" w:hAnsi="宋体" w:cs="新宋体"/>
                <w:sz w:val="21"/>
                <w:szCs w:val="21"/>
              </w:rPr>
              <w:t>运行策划和控制</w:t>
            </w:r>
          </w:p>
        </w:tc>
        <w:tc>
          <w:tcPr>
            <w:tcW w:w="960" w:type="dxa"/>
          </w:tcPr>
          <w:p>
            <w:pPr>
              <w:rPr>
                <w:rFonts w:ascii="宋体" w:hAnsi="宋体" w:cs="新宋体"/>
                <w:sz w:val="21"/>
                <w:szCs w:val="21"/>
              </w:rPr>
            </w:pPr>
            <w:r>
              <w:rPr>
                <w:rFonts w:hint="eastAsia" w:ascii="宋体" w:hAnsi="宋体" w:cs="新宋体"/>
                <w:sz w:val="21"/>
                <w:szCs w:val="21"/>
              </w:rPr>
              <w:t>ES8.1 </w:t>
            </w:r>
          </w:p>
          <w:p>
            <w:pPr>
              <w:rPr>
                <w:rFonts w:ascii="宋体" w:hAnsi="宋体" w:cs="新宋体"/>
                <w:sz w:val="21"/>
                <w:szCs w:val="21"/>
              </w:rPr>
            </w:pPr>
          </w:p>
        </w:tc>
        <w:tc>
          <w:tcPr>
            <w:tcW w:w="10485" w:type="dxa"/>
          </w:tcPr>
          <w:p>
            <w:pPr>
              <w:rPr>
                <w:rFonts w:ascii="宋体" w:hAnsi="宋体" w:cs="宋体"/>
                <w:sz w:val="21"/>
                <w:szCs w:val="21"/>
              </w:rPr>
            </w:pPr>
            <w:r>
              <w:rPr>
                <w:rFonts w:hint="eastAsia" w:ascii="宋体" w:hAnsi="宋体" w:cs="宋体"/>
                <w:sz w:val="21"/>
                <w:szCs w:val="21"/>
              </w:rPr>
              <w:t>查，</w:t>
            </w:r>
            <w:r>
              <w:rPr>
                <w:rFonts w:hint="eastAsia" w:ascii="宋体" w:hAnsi="宋体" w:cs="宋体"/>
                <w:sz w:val="21"/>
                <w:szCs w:val="21"/>
                <w:lang w:eastAsia="zh-CN"/>
              </w:rPr>
              <w:t>业务部</w:t>
            </w:r>
            <w:r>
              <w:rPr>
                <w:rFonts w:hint="eastAsia" w:ascii="宋体" w:hAnsi="宋体" w:cs="宋体"/>
                <w:sz w:val="21"/>
                <w:szCs w:val="21"/>
              </w:rPr>
              <w:t>实施以下环境安全管理制度：《固体废弃物管理规定》《消防管理制度》、《安全检查制度》、《火灾事故应急救援预案》、《运行管理制度》等。</w:t>
            </w:r>
          </w:p>
          <w:p>
            <w:pPr>
              <w:rPr>
                <w:sz w:val="21"/>
                <w:szCs w:val="21"/>
              </w:rPr>
            </w:pPr>
            <w:r>
              <w:rPr>
                <w:rFonts w:hint="eastAsia" w:ascii="宋体" w:cs="宋体"/>
                <w:sz w:val="21"/>
                <w:szCs w:val="21"/>
              </w:rPr>
              <w:t>据介绍，公司</w:t>
            </w:r>
            <w:r>
              <w:rPr>
                <w:rFonts w:hint="eastAsia"/>
                <w:sz w:val="21"/>
                <w:szCs w:val="21"/>
              </w:rPr>
              <w:t>销售流程图:</w:t>
            </w:r>
          </w:p>
          <w:p>
            <w:pPr>
              <w:pStyle w:val="2"/>
              <w:ind w:firstLine="230" w:firstLineChars="100"/>
              <w:rPr>
                <w:rFonts w:hint="eastAsia" w:ascii="宋体" w:hAnsi="宋体" w:cs="宋体"/>
                <w:sz w:val="21"/>
                <w:szCs w:val="21"/>
              </w:rPr>
            </w:pPr>
            <w:r>
              <w:rPr>
                <w:rFonts w:hint="eastAsia" w:ascii="宋体" w:hAnsi="宋体" w:cs="宋体"/>
                <w:sz w:val="21"/>
                <w:szCs w:val="21"/>
              </w:rPr>
              <w:t>确定顾客群体----商务洽谈----签订合同-----采购产品----产品交付----售后服务；</w:t>
            </w:r>
          </w:p>
          <w:p>
            <w:pPr>
              <w:pStyle w:val="2"/>
              <w:rPr>
                <w:color w:val="auto"/>
                <w:sz w:val="21"/>
                <w:szCs w:val="21"/>
              </w:rPr>
            </w:pPr>
            <w:r>
              <w:rPr>
                <w:rFonts w:hint="eastAsia"/>
                <w:color w:val="auto"/>
                <w:sz w:val="21"/>
                <w:szCs w:val="21"/>
              </w:rPr>
              <w:t>查看，公司销售的</w:t>
            </w:r>
            <w:r>
              <w:rPr>
                <w:rFonts w:hint="eastAsia" w:ascii="宋体" w:hAnsi="宋体"/>
                <w:color w:val="auto"/>
                <w:sz w:val="21"/>
                <w:szCs w:val="21"/>
                <w:lang w:val="en-US" w:eastAsia="zh-CN"/>
              </w:rPr>
              <w:t>产品中</w:t>
            </w:r>
            <w:r>
              <w:rPr>
                <w:rFonts w:hint="eastAsia"/>
                <w:color w:val="auto"/>
                <w:sz w:val="21"/>
                <w:szCs w:val="21"/>
              </w:rPr>
              <w:t>，</w:t>
            </w:r>
            <w:r>
              <w:rPr>
                <w:sz w:val="21"/>
                <w:szCs w:val="21"/>
              </w:rPr>
              <w:t>野营房、钢材</w:t>
            </w:r>
            <w:r>
              <w:rPr>
                <w:rFonts w:hint="eastAsia"/>
                <w:sz w:val="21"/>
                <w:szCs w:val="21"/>
                <w:lang w:val="en-US" w:eastAsia="zh-CN"/>
              </w:rPr>
              <w:t>产品</w:t>
            </w:r>
            <w:r>
              <w:rPr>
                <w:rFonts w:hint="eastAsia"/>
                <w:color w:val="auto"/>
                <w:sz w:val="21"/>
                <w:szCs w:val="21"/>
                <w:lang w:val="en-US" w:eastAsia="zh-CN"/>
              </w:rPr>
              <w:t>，</w:t>
            </w:r>
            <w:r>
              <w:rPr>
                <w:rFonts w:hint="eastAsia"/>
                <w:color w:val="auto"/>
                <w:sz w:val="21"/>
                <w:szCs w:val="21"/>
              </w:rPr>
              <w:t>都是</w:t>
            </w:r>
            <w:r>
              <w:rPr>
                <w:rFonts w:hint="eastAsia"/>
                <w:color w:val="auto"/>
                <w:sz w:val="21"/>
                <w:szCs w:val="21"/>
                <w:lang w:val="en-US" w:eastAsia="zh-CN"/>
              </w:rPr>
              <w:t>外形尺寸大、重量重的物资</w:t>
            </w:r>
            <w:r>
              <w:rPr>
                <w:rFonts w:hint="eastAsia"/>
                <w:color w:val="auto"/>
                <w:sz w:val="21"/>
                <w:szCs w:val="21"/>
              </w:rPr>
              <w:t>，采取直接运输到客户处，没有周转环节，</w:t>
            </w:r>
            <w:r>
              <w:rPr>
                <w:sz w:val="21"/>
                <w:szCs w:val="21"/>
              </w:rPr>
              <w:t>机电产品、仪器仪表</w:t>
            </w:r>
            <w:r>
              <w:rPr>
                <w:rFonts w:hint="eastAsia"/>
                <w:sz w:val="21"/>
                <w:szCs w:val="21"/>
                <w:lang w:val="en-US" w:eastAsia="zh-CN"/>
              </w:rPr>
              <w:t>销售也基本上按客户需求采购销售，目前设置有面积50平方米的</w:t>
            </w:r>
            <w:r>
              <w:rPr>
                <w:rFonts w:hint="eastAsia"/>
                <w:color w:val="auto"/>
                <w:sz w:val="21"/>
                <w:szCs w:val="21"/>
              </w:rPr>
              <w:t>库房</w:t>
            </w:r>
            <w:r>
              <w:rPr>
                <w:rFonts w:hint="eastAsia"/>
                <w:color w:val="auto"/>
                <w:sz w:val="21"/>
                <w:szCs w:val="21"/>
                <w:lang w:val="en-US" w:eastAsia="zh-CN"/>
              </w:rPr>
              <w:t>1个，可满足销售的需要</w:t>
            </w:r>
            <w:r>
              <w:rPr>
                <w:rFonts w:hint="eastAsia"/>
                <w:color w:val="auto"/>
                <w:sz w:val="21"/>
                <w:szCs w:val="21"/>
              </w:rPr>
              <w:t>。</w:t>
            </w:r>
          </w:p>
          <w:p>
            <w:pPr>
              <w:rPr>
                <w:rFonts w:ascii="宋体" w:hAnsi="宋体" w:cs="宋体"/>
                <w:sz w:val="21"/>
                <w:szCs w:val="21"/>
              </w:rPr>
            </w:pPr>
            <w:r>
              <w:rPr>
                <w:rFonts w:hint="eastAsia" w:ascii="宋体" w:hAnsi="宋体" w:cs="宋体"/>
                <w:sz w:val="21"/>
                <w:szCs w:val="21"/>
              </w:rPr>
              <w:t>查不可接受风险源：</w:t>
            </w:r>
          </w:p>
          <w:p>
            <w:pPr>
              <w:rPr>
                <w:rFonts w:ascii="宋体" w:hAnsi="宋体" w:cs="宋体"/>
                <w:sz w:val="21"/>
                <w:szCs w:val="21"/>
              </w:rPr>
            </w:pPr>
            <w:r>
              <w:rPr>
                <w:rFonts w:hint="eastAsia" w:ascii="宋体" w:hAnsi="宋体" w:cs="宋体"/>
                <w:sz w:val="21"/>
                <w:szCs w:val="21"/>
              </w:rPr>
              <w:t>1）线路短路、吸烟引发火灾；2）</w:t>
            </w:r>
            <w:r>
              <w:rPr>
                <w:rFonts w:hint="eastAsia" w:ascii="宋体" w:hAnsi="宋体"/>
                <w:sz w:val="21"/>
                <w:szCs w:val="21"/>
              </w:rPr>
              <w:t>电线破损、线路老化</w:t>
            </w:r>
            <w:r>
              <w:rPr>
                <w:rFonts w:hint="eastAsia" w:ascii="宋体" w:hAnsi="宋体" w:cs="宋体"/>
                <w:color w:val="000000" w:themeColor="text1"/>
                <w:sz w:val="21"/>
                <w:szCs w:val="21"/>
              </w:rPr>
              <w:t>引发触电</w:t>
            </w:r>
            <w:r>
              <w:rPr>
                <w:rFonts w:hint="eastAsia" w:ascii="宋体" w:hAnsi="宋体" w:cs="宋体"/>
                <w:color w:val="000000" w:themeColor="text1"/>
                <w:sz w:val="21"/>
                <w:szCs w:val="21"/>
                <w:lang w:val="en-US" w:eastAsia="zh-CN"/>
              </w:rPr>
              <w:t>；3）</w:t>
            </w:r>
            <w:r>
              <w:rPr>
                <w:rFonts w:hint="eastAsia" w:ascii="宋体" w:hAnsi="宋体"/>
              </w:rPr>
              <w:t>外出</w:t>
            </w:r>
            <w:r>
              <w:rPr>
                <w:rFonts w:hint="eastAsia" w:ascii="宋体" w:hAnsi="宋体"/>
                <w:lang w:val="en-US" w:eastAsia="zh-CN"/>
              </w:rPr>
              <w:t>或驾驶汽车</w:t>
            </w:r>
            <w:r>
              <w:rPr>
                <w:rFonts w:hint="eastAsia" w:ascii="宋体" w:hAnsi="宋体"/>
              </w:rPr>
              <w:t>遭遇交通意外</w:t>
            </w:r>
            <w:r>
              <w:rPr>
                <w:rFonts w:hint="eastAsia" w:ascii="宋体" w:hAnsi="宋体"/>
                <w:lang w:val="en-US" w:eastAsia="zh-CN"/>
              </w:rPr>
              <w:t>造成的车辆伤害</w:t>
            </w:r>
            <w:r>
              <w:rPr>
                <w:rFonts w:hint="eastAsia" w:ascii="宋体" w:hAnsi="宋体" w:cs="宋体"/>
                <w:color w:val="000000" w:themeColor="text1"/>
                <w:szCs w:val="21"/>
              </w:rPr>
              <w:t>。</w:t>
            </w:r>
            <w:r>
              <w:rPr>
                <w:rFonts w:hint="eastAsia" w:ascii="宋体" w:hAnsi="宋体" w:cs="宋体"/>
                <w:sz w:val="21"/>
                <w:szCs w:val="21"/>
              </w:rPr>
              <w:t>。</w:t>
            </w:r>
          </w:p>
          <w:p>
            <w:pPr>
              <w:rPr>
                <w:rFonts w:ascii="宋体" w:hAnsi="宋体" w:cs="宋体"/>
                <w:sz w:val="21"/>
                <w:szCs w:val="21"/>
              </w:rPr>
            </w:pPr>
            <w:r>
              <w:rPr>
                <w:rFonts w:hint="eastAsia" w:ascii="宋体" w:hAnsi="宋体" w:cs="宋体"/>
                <w:sz w:val="21"/>
                <w:szCs w:val="21"/>
              </w:rPr>
              <w:t>查重要环境因素：</w:t>
            </w:r>
          </w:p>
          <w:p>
            <w:pPr>
              <w:numPr>
                <w:ilvl w:val="0"/>
                <w:numId w:val="7"/>
              </w:numPr>
              <w:ind w:firstLine="0"/>
              <w:rPr>
                <w:rFonts w:ascii="宋体" w:hAnsi="宋体" w:cs="宋体"/>
                <w:sz w:val="21"/>
                <w:szCs w:val="21"/>
              </w:rPr>
            </w:pPr>
            <w:r>
              <w:rPr>
                <w:rFonts w:hint="eastAsia" w:ascii="宋体" w:hAnsi="宋体" w:cs="宋体"/>
                <w:sz w:val="21"/>
                <w:szCs w:val="21"/>
              </w:rPr>
              <w:t>潜在火灾；</w:t>
            </w:r>
          </w:p>
          <w:p>
            <w:pPr>
              <w:numPr>
                <w:ilvl w:val="0"/>
                <w:numId w:val="7"/>
              </w:numPr>
              <w:ind w:firstLine="0"/>
              <w:rPr>
                <w:rFonts w:ascii="宋体" w:hAnsi="宋体" w:cs="宋体"/>
                <w:sz w:val="21"/>
                <w:szCs w:val="21"/>
              </w:rPr>
            </w:pPr>
            <w:r>
              <w:rPr>
                <w:rFonts w:hint="eastAsia" w:ascii="宋体" w:hAnsi="宋体" w:cs="宋体"/>
                <w:sz w:val="21"/>
                <w:szCs w:val="21"/>
              </w:rPr>
              <w:t>固废排放；</w:t>
            </w:r>
          </w:p>
          <w:p>
            <w:pPr>
              <w:ind w:firstLine="420" w:firstLineChars="200"/>
              <w:rPr>
                <w:rFonts w:ascii="宋体" w:hAnsi="宋体" w:cs="宋体"/>
                <w:color w:val="FF0000"/>
                <w:sz w:val="21"/>
                <w:szCs w:val="21"/>
                <w:lang w:val="en-GB"/>
              </w:rPr>
            </w:pPr>
            <w:r>
              <w:rPr>
                <w:rFonts w:hint="eastAsia" w:ascii="宋体" w:hAnsi="宋体" w:cs="宋体"/>
                <w:sz w:val="21"/>
                <w:szCs w:val="21"/>
              </w:rPr>
              <w:t>查</w:t>
            </w:r>
            <w:r>
              <w:rPr>
                <w:rFonts w:hint="eastAsia" w:ascii="宋体" w:hAnsi="宋体" w:cs="宋体"/>
                <w:sz w:val="21"/>
                <w:szCs w:val="21"/>
                <w:lang w:eastAsia="zh-CN"/>
              </w:rPr>
              <w:t>业务部</w:t>
            </w:r>
            <w:r>
              <w:rPr>
                <w:rFonts w:hint="eastAsia" w:ascii="宋体" w:hAnsi="宋体" w:cs="宋体"/>
                <w:sz w:val="21"/>
                <w:szCs w:val="21"/>
              </w:rPr>
              <w:t>办公区域环境和安全</w:t>
            </w:r>
            <w:r>
              <w:rPr>
                <w:rFonts w:hint="eastAsia" w:ascii="宋体" w:hAnsi="宋体" w:cs="宋体"/>
                <w:sz w:val="21"/>
                <w:szCs w:val="21"/>
                <w:lang w:val="en-GB"/>
              </w:rPr>
              <w:t>运行控制情况：办公过程注意节约用电，做到人走灯灭，电脑长时间不用时关机，下班前要关闭电源；</w:t>
            </w:r>
          </w:p>
          <w:p>
            <w:pPr>
              <w:pStyle w:val="2"/>
              <w:rPr>
                <w:sz w:val="21"/>
                <w:szCs w:val="21"/>
              </w:rPr>
            </w:pPr>
            <w:r>
              <w:rPr>
                <w:rFonts w:hint="eastAsia" w:ascii="宋体" w:hAnsi="宋体" w:cs="宋体"/>
                <w:sz w:val="21"/>
                <w:szCs w:val="21"/>
              </w:rPr>
              <w:t>办公过程使用的电器如：空调、电脑、灯具均符合安全设计要求，使用过程注意安全，预防触电，工作时间平均每天8小时。</w:t>
            </w:r>
          </w:p>
          <w:p>
            <w:pPr>
              <w:rPr>
                <w:rFonts w:ascii="宋体" w:hAnsi="宋体" w:cs="宋体"/>
                <w:sz w:val="21"/>
                <w:szCs w:val="21"/>
              </w:rPr>
            </w:pPr>
            <w:r>
              <w:rPr>
                <w:rFonts w:hint="eastAsia" w:ascii="宋体" w:hAnsi="宋体" w:cs="宋体"/>
                <w:sz w:val="21"/>
                <w:szCs w:val="21"/>
                <w:lang w:val="en-US" w:eastAsia="zh-CN"/>
              </w:rPr>
              <w:t>现场</w:t>
            </w:r>
            <w:r>
              <w:rPr>
                <w:rFonts w:hint="eastAsia" w:ascii="宋体" w:hAnsi="宋体" w:cs="宋体"/>
                <w:sz w:val="21"/>
                <w:szCs w:val="21"/>
              </w:rPr>
              <w:t>查看：现场未发现大功率电器使用；现场电线有穿管保护，固定布局、现场有禁止吸烟的提醒，办公设备均有接地保护。</w:t>
            </w:r>
          </w:p>
          <w:p>
            <w:pPr>
              <w:rPr>
                <w:rFonts w:ascii="宋体" w:hAnsi="宋体"/>
                <w:sz w:val="21"/>
                <w:szCs w:val="21"/>
              </w:rPr>
            </w:pPr>
            <w:r>
              <w:rPr>
                <w:rFonts w:hint="eastAsia" w:ascii="宋体" w:hAnsi="宋体" w:cs="宋体"/>
                <w:sz w:val="21"/>
                <w:szCs w:val="21"/>
              </w:rPr>
              <w:t>查见办公区有一般固废分装桶，现场有处理的记录。</w:t>
            </w:r>
          </w:p>
        </w:tc>
        <w:tc>
          <w:tcPr>
            <w:tcW w:w="1104" w:type="dxa"/>
          </w:tcPr>
          <w:p>
            <w:pPr>
              <w:rPr>
                <w:rFonts w:hint="eastAsia"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485" w:type="dxa"/>
          </w:tcPr>
          <w:p>
            <w:pPr>
              <w:spacing w:line="360" w:lineRule="auto"/>
              <w:rPr>
                <w:szCs w:val="21"/>
              </w:rPr>
            </w:pPr>
            <w:r>
              <w:rPr>
                <w:rFonts w:hint="eastAsia" w:cs="宋体"/>
                <w:szCs w:val="21"/>
              </w:rPr>
              <w:t>查见：</w:t>
            </w:r>
            <w:r>
              <w:rPr>
                <w:rFonts w:hint="eastAsia" w:ascii="宋体" w:hAnsi="宋体" w:cs="宋体"/>
                <w:szCs w:val="21"/>
              </w:rPr>
              <w:t>《应急准备与响应控制程序》、</w:t>
            </w:r>
            <w:r>
              <w:rPr>
                <w:rFonts w:hint="eastAsia" w:ascii="宋体" w:hAnsi="宋体"/>
                <w:szCs w:val="21"/>
              </w:rPr>
              <w:t>《火灾、触电、交通事故应急预案》</w:t>
            </w:r>
            <w:r>
              <w:rPr>
                <w:rFonts w:hint="eastAsia" w:ascii="宋体" w:hAnsi="宋体" w:cs="宋体"/>
                <w:szCs w:val="21"/>
              </w:rPr>
              <w:t>等。</w:t>
            </w:r>
          </w:p>
          <w:p>
            <w:pPr>
              <w:spacing w:line="360" w:lineRule="auto"/>
              <w:ind w:firstLine="210" w:firstLineChars="100"/>
              <w:rPr>
                <w:szCs w:val="21"/>
              </w:rPr>
            </w:pPr>
            <w:r>
              <w:rPr>
                <w:rFonts w:hint="eastAsia" w:cs="宋体"/>
                <w:szCs w:val="21"/>
                <w:lang w:eastAsia="zh-CN"/>
              </w:rPr>
              <w:t>业务部</w:t>
            </w:r>
            <w:r>
              <w:rPr>
                <w:rFonts w:hint="eastAsia" w:cs="宋体"/>
                <w:szCs w:val="21"/>
              </w:rPr>
              <w:t>人员在综合部组织下，参加了公司于</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3</w:t>
            </w:r>
            <w:r>
              <w:rPr>
                <w:rFonts w:hint="eastAsia" w:ascii="宋体" w:hAnsi="宋体" w:cs="宋体"/>
                <w:szCs w:val="21"/>
              </w:rPr>
              <w:t>日的消防应急演练。</w:t>
            </w:r>
          </w:p>
          <w:p>
            <w:pPr>
              <w:rPr>
                <w:rFonts w:ascii="宋体" w:cs="宋体"/>
                <w:szCs w:val="21"/>
              </w:rPr>
            </w:pPr>
            <w:r>
              <w:rPr>
                <w:rFonts w:hint="eastAsia" w:ascii="宋体" w:cs="宋体"/>
                <w:szCs w:val="21"/>
              </w:rPr>
              <w:t>查，现场对应，部门员工的安全逃生意识有明显的改善和较大提高。使员工掌握了安全逃生的方式和路径。同时使员工掌握了灭火器材的使用，</w:t>
            </w:r>
            <w:r>
              <w:rPr>
                <w:rFonts w:ascii="宋体"/>
                <w:szCs w:val="21"/>
              </w:rPr>
              <w:t>如何</w:t>
            </w:r>
            <w:r>
              <w:rPr>
                <w:rFonts w:hint="eastAsia" w:ascii="宋体"/>
                <w:szCs w:val="21"/>
              </w:rPr>
              <w:t>应对</w:t>
            </w:r>
            <w:r>
              <w:rPr>
                <w:rFonts w:ascii="宋体"/>
                <w:szCs w:val="21"/>
              </w:rPr>
              <w:t>触电急救、人工呼吸等</w:t>
            </w:r>
            <w:r>
              <w:rPr>
                <w:rFonts w:hint="eastAsia" w:ascii="宋体"/>
                <w:szCs w:val="21"/>
              </w:rPr>
              <w:t>技能</w:t>
            </w:r>
            <w:r>
              <w:rPr>
                <w:rFonts w:hint="eastAsia" w:ascii="宋体" w:cs="宋体"/>
                <w:szCs w:val="21"/>
              </w:rPr>
              <w:t>。</w:t>
            </w:r>
          </w:p>
          <w:p>
            <w:pPr>
              <w:rPr>
                <w:rFonts w:ascii="宋体" w:hAnsi="宋体" w:cs="宋体"/>
                <w:szCs w:val="21"/>
              </w:rPr>
            </w:pPr>
            <w:r>
              <w:rPr>
                <w:rFonts w:hint="eastAsia" w:ascii="宋体" w:cs="宋体"/>
                <w:szCs w:val="21"/>
                <w:lang w:val="en-US" w:eastAsia="zh-CN"/>
              </w:rPr>
              <w:t>查应急准备：</w:t>
            </w:r>
            <w:r>
              <w:rPr>
                <w:rFonts w:hint="eastAsia" w:ascii="宋体" w:cs="宋体"/>
                <w:szCs w:val="21"/>
              </w:rPr>
              <w:t>消防器材完善、良好。</w:t>
            </w:r>
          </w:p>
        </w:tc>
        <w:tc>
          <w:tcPr>
            <w:tcW w:w="1104" w:type="dxa"/>
          </w:tcPr>
          <w:p>
            <w:pPr>
              <w:rPr>
                <w:rFonts w:hint="eastAsia" w:eastAsia="宋体"/>
                <w:lang w:val="en-US" w:eastAsia="zh-CN"/>
              </w:rPr>
            </w:pPr>
            <w:r>
              <w:rPr>
                <w:rFonts w:hint="eastAsia"/>
                <w:lang w:val="en-US" w:eastAsia="zh-CN"/>
              </w:rPr>
              <w:t>符合</w:t>
            </w:r>
          </w:p>
        </w:tc>
      </w:tr>
    </w:tbl>
    <w:p>
      <w:pPr>
        <w:pStyle w:val="6"/>
      </w:pPr>
      <w:r>
        <w:rPr>
          <w:rFonts w:hint="eastAsia"/>
        </w:rPr>
        <w:t>说明：不符合标注N</w:t>
      </w:r>
    </w:p>
    <w:p>
      <w:pPr>
        <w:spacing w:line="480" w:lineRule="exact"/>
        <w:jc w:val="center"/>
        <w:rPr>
          <w:rFonts w:hint="eastAsia" w:ascii="隶书" w:hAnsi="宋体" w:eastAsia="隶书"/>
          <w:bCs/>
          <w:color w:val="000000"/>
          <w:sz w:val="36"/>
          <w:szCs w:val="36"/>
        </w:rPr>
      </w:pP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78449"/>
    <w:multiLevelType w:val="singleLevel"/>
    <w:tmpl w:val="9A478449"/>
    <w:lvl w:ilvl="0" w:tentative="0">
      <w:start w:val="1"/>
      <w:numFmt w:val="decimal"/>
      <w:suff w:val="nothing"/>
      <w:lvlText w:val="%1、"/>
      <w:lvlJc w:val="left"/>
    </w:lvl>
  </w:abstractNum>
  <w:abstractNum w:abstractNumId="1">
    <w:nsid w:val="AE0888DF"/>
    <w:multiLevelType w:val="singleLevel"/>
    <w:tmpl w:val="AE0888DF"/>
    <w:lvl w:ilvl="0" w:tentative="0">
      <w:start w:val="1"/>
      <w:numFmt w:val="decimal"/>
      <w:suff w:val="nothing"/>
      <w:lvlText w:val="%1）"/>
      <w:lvlJc w:val="left"/>
    </w:lvl>
  </w:abstractNum>
  <w:abstractNum w:abstractNumId="2">
    <w:nsid w:val="DF07F2A7"/>
    <w:multiLevelType w:val="singleLevel"/>
    <w:tmpl w:val="DF07F2A7"/>
    <w:lvl w:ilvl="0" w:tentative="0">
      <w:start w:val="1"/>
      <w:numFmt w:val="decimal"/>
      <w:suff w:val="nothing"/>
      <w:lvlText w:val="%1）"/>
      <w:lvlJc w:val="left"/>
    </w:lvl>
  </w:abstractNum>
  <w:abstractNum w:abstractNumId="3">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0910DF6"/>
    <w:multiLevelType w:val="singleLevel"/>
    <w:tmpl w:val="10910DF6"/>
    <w:lvl w:ilvl="0" w:tentative="0">
      <w:start w:val="1"/>
      <w:numFmt w:val="decimal"/>
      <w:lvlText w:val="%1)"/>
      <w:lvlJc w:val="left"/>
      <w:pPr>
        <w:tabs>
          <w:tab w:val="left" w:pos="312"/>
        </w:tabs>
      </w:pPr>
    </w:lvl>
  </w:abstractNum>
  <w:abstractNum w:abstractNumId="5">
    <w:nsid w:val="2E2E0123"/>
    <w:multiLevelType w:val="singleLevel"/>
    <w:tmpl w:val="2E2E0123"/>
    <w:lvl w:ilvl="0" w:tentative="0">
      <w:start w:val="1"/>
      <w:numFmt w:val="decimal"/>
      <w:suff w:val="nothing"/>
      <w:lvlText w:val="%1）"/>
      <w:lvlJc w:val="left"/>
    </w:lvl>
  </w:abstractNum>
  <w:abstractNum w:abstractNumId="6">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num w:numId="1">
    <w:abstractNumId w:val="0"/>
  </w:num>
  <w:num w:numId="2">
    <w:abstractNumId w:val="2"/>
  </w:num>
  <w:num w:numId="3">
    <w:abstractNumId w:val="1"/>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7D653C6"/>
    <w:rsid w:val="09D75426"/>
    <w:rsid w:val="16C730F7"/>
    <w:rsid w:val="2AB553F6"/>
    <w:rsid w:val="2ACF1BE3"/>
    <w:rsid w:val="2BB95FC5"/>
    <w:rsid w:val="30384C45"/>
    <w:rsid w:val="3F2E09CA"/>
    <w:rsid w:val="473F5DDD"/>
    <w:rsid w:val="4981448B"/>
    <w:rsid w:val="4C7E798B"/>
    <w:rsid w:val="4EA503D4"/>
    <w:rsid w:val="4FC37445"/>
    <w:rsid w:val="503B1837"/>
    <w:rsid w:val="53462ACF"/>
    <w:rsid w:val="554F6681"/>
    <w:rsid w:val="56FE4C08"/>
    <w:rsid w:val="5A6000EC"/>
    <w:rsid w:val="5B203E17"/>
    <w:rsid w:val="613C5263"/>
    <w:rsid w:val="64D90286"/>
    <w:rsid w:val="651C0BD7"/>
    <w:rsid w:val="72064488"/>
    <w:rsid w:val="79481279"/>
    <w:rsid w:val="7C7A666A"/>
    <w:rsid w:val="7E3D2A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1"/>
    <w:pPr>
      <w:spacing w:line="251" w:lineRule="exact"/>
      <w:ind w:left="20"/>
    </w:pPr>
    <w:rPr>
      <w:rFonts w:ascii="宋体" w:hAnsi="宋体" w:cs="宋体"/>
      <w:szCs w:val="21"/>
      <w:lang w:val="zh-CN" w:bidi="zh-CN"/>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16">
    <w:name w:val="列出段落4"/>
    <w:basedOn w:val="1"/>
    <w:qFormat/>
    <w:uiPriority w:val="34"/>
    <w:pPr>
      <w:ind w:firstLine="420" w:firstLineChars="200"/>
    </w:pPr>
    <w:rPr>
      <w:rFonts w:ascii="Calibri" w:hAnsi="Calibri"/>
      <w:szCs w:val="22"/>
    </w:rPr>
  </w:style>
  <w:style w:type="character" w:customStyle="1" w:styleId="17">
    <w:name w:val="textcontents"/>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TotalTime>
  <ScaleCrop>false</ScaleCrop>
  <LinksUpToDate>false</LinksUpToDate>
  <CharactersWithSpaces>101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2022-01-18T05:55:11Z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2052-11.1.0.11294</vt:lpwstr>
  </property>
</Properties>
</file>