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rPr>
          <w:color w:val="auto"/>
        </w:rPr>
      </w:pPr>
    </w:p>
    <w:p>
      <w:pPr>
        <w:spacing w:line="480" w:lineRule="exact"/>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10"/>
        <w:tblW w:w="147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1"/>
        <w:gridCol w:w="959"/>
        <w:gridCol w:w="1"/>
        <w:gridCol w:w="10290"/>
        <w:gridCol w:w="1298"/>
        <w:gridCol w:w="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1" w:type="dxa"/>
            <w:gridSpan w:val="2"/>
            <w:vMerge w:val="restart"/>
            <w:tcBorders>
              <w:top w:val="single" w:color="auto" w:sz="4" w:space="0"/>
              <w:left w:val="single" w:color="auto" w:sz="4" w:space="0"/>
              <w:bottom w:val="single" w:color="auto" w:sz="4" w:space="0"/>
              <w:right w:val="single" w:color="auto" w:sz="4" w:space="0"/>
            </w:tcBorders>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gridSpan w:val="2"/>
            <w:vMerge w:val="restart"/>
            <w:tcBorders>
              <w:top w:val="single" w:color="auto" w:sz="4" w:space="0"/>
              <w:left w:val="single" w:color="auto" w:sz="4" w:space="0"/>
              <w:bottom w:val="single" w:color="auto" w:sz="4" w:space="0"/>
              <w:right w:val="single" w:color="auto" w:sz="4" w:space="0"/>
            </w:tcBorders>
            <w:vAlign w:val="center"/>
          </w:tcPr>
          <w:p>
            <w:pPr>
              <w:rPr>
                <w:color w:val="auto"/>
                <w:sz w:val="24"/>
                <w:szCs w:val="24"/>
              </w:rPr>
            </w:pPr>
            <w:r>
              <w:rPr>
                <w:rFonts w:hint="eastAsia"/>
                <w:color w:val="auto"/>
                <w:sz w:val="24"/>
                <w:szCs w:val="24"/>
              </w:rPr>
              <w:t>涉及</w:t>
            </w:r>
          </w:p>
          <w:p>
            <w:pPr>
              <w:rPr>
                <w:color w:val="auto"/>
              </w:rPr>
            </w:pPr>
            <w:r>
              <w:rPr>
                <w:rFonts w:hint="eastAsia"/>
                <w:color w:val="auto"/>
                <w:sz w:val="24"/>
                <w:szCs w:val="24"/>
              </w:rPr>
              <w:t>条款</w:t>
            </w:r>
          </w:p>
        </w:tc>
        <w:tc>
          <w:tcPr>
            <w:tcW w:w="10290" w:type="dxa"/>
            <w:tcBorders>
              <w:top w:val="single" w:color="auto" w:sz="4" w:space="0"/>
              <w:left w:val="single" w:color="auto" w:sz="4" w:space="0"/>
              <w:bottom w:val="single" w:color="auto" w:sz="4" w:space="0"/>
              <w:right w:val="single" w:color="auto" w:sz="4" w:space="0"/>
            </w:tcBorders>
            <w:vAlign w:val="center"/>
          </w:tcPr>
          <w:p>
            <w:pPr>
              <w:rPr>
                <w:rFonts w:hint="default" w:eastAsia="宋体"/>
                <w:color w:val="auto"/>
                <w:sz w:val="24"/>
                <w:szCs w:val="24"/>
                <w:lang w:val="en-US" w:eastAsia="zh-CN"/>
              </w:rPr>
            </w:pPr>
            <w:r>
              <w:rPr>
                <w:rFonts w:hint="eastAsia"/>
                <w:sz w:val="24"/>
                <w:szCs w:val="24"/>
              </w:rPr>
              <w:t>受审核部门：管理层，   主管领导：张武</w:t>
            </w:r>
            <w:r>
              <w:rPr>
                <w:rFonts w:hint="eastAsia"/>
                <w:sz w:val="24"/>
                <w:szCs w:val="24"/>
                <w:lang w:eastAsia="zh-CN"/>
              </w:rPr>
              <w:t>、</w:t>
            </w:r>
            <w:r>
              <w:rPr>
                <w:rFonts w:hint="eastAsia"/>
                <w:sz w:val="24"/>
                <w:szCs w:val="24"/>
                <w:lang w:val="en-US" w:eastAsia="zh-CN"/>
              </w:rPr>
              <w:t>孙研（管代）、</w:t>
            </w:r>
            <w:r>
              <w:rPr>
                <w:rFonts w:hint="eastAsia"/>
                <w:sz w:val="24"/>
                <w:szCs w:val="24"/>
                <w:lang w:eastAsia="zh-CN"/>
              </w:rPr>
              <w:t>肖朝伦（</w:t>
            </w:r>
            <w:r>
              <w:rPr>
                <w:rFonts w:hint="eastAsia"/>
                <w:sz w:val="24"/>
                <w:szCs w:val="24"/>
                <w:lang w:val="en-US" w:eastAsia="zh-CN"/>
              </w:rPr>
              <w:t>员工代表）</w:t>
            </w:r>
            <w:r>
              <w:rPr>
                <w:rFonts w:hint="eastAsia"/>
                <w:sz w:val="24"/>
                <w:szCs w:val="24"/>
              </w:rPr>
              <w:t>，陪同人员：张红梅</w:t>
            </w:r>
          </w:p>
        </w:tc>
        <w:tc>
          <w:tcPr>
            <w:tcW w:w="1301" w:type="dxa"/>
            <w:gridSpan w:val="2"/>
            <w:vMerge w:val="restart"/>
            <w:tcBorders>
              <w:top w:val="single" w:color="auto" w:sz="4" w:space="0"/>
              <w:left w:val="single" w:color="auto" w:sz="4" w:space="0"/>
              <w:bottom w:val="single" w:color="auto" w:sz="4" w:space="0"/>
              <w:right w:val="single" w:color="auto" w:sz="4" w:space="0"/>
            </w:tcBorders>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1"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rPr>
            </w:pPr>
          </w:p>
        </w:tc>
        <w:tc>
          <w:tcPr>
            <w:tcW w:w="9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rPr>
            </w:pPr>
          </w:p>
        </w:tc>
        <w:tc>
          <w:tcPr>
            <w:tcW w:w="10290" w:type="dxa"/>
            <w:tcBorders>
              <w:top w:val="single" w:color="auto" w:sz="4" w:space="0"/>
              <w:left w:val="single" w:color="auto" w:sz="4" w:space="0"/>
              <w:bottom w:val="single" w:color="auto" w:sz="4" w:space="0"/>
              <w:right w:val="single" w:color="auto" w:sz="4" w:space="0"/>
            </w:tcBorders>
            <w:vAlign w:val="center"/>
          </w:tcPr>
          <w:p>
            <w:pPr>
              <w:spacing w:before="120"/>
              <w:rPr>
                <w:rFonts w:hint="eastAsia" w:eastAsia="宋体"/>
                <w:color w:val="auto"/>
                <w:lang w:eastAsia="zh-CN"/>
              </w:rPr>
            </w:pPr>
            <w:r>
              <w:rPr>
                <w:rFonts w:hint="eastAsia"/>
                <w:color w:val="auto"/>
                <w:sz w:val="24"/>
                <w:szCs w:val="24"/>
              </w:rPr>
              <w:t>审核员：</w:t>
            </w:r>
            <w:r>
              <w:rPr>
                <w:rFonts w:hint="eastAsia"/>
                <w:color w:val="auto"/>
                <w:sz w:val="24"/>
                <w:szCs w:val="24"/>
                <w:lang w:val="en-US" w:eastAsia="zh-CN"/>
              </w:rPr>
              <w:t>杨珍全</w:t>
            </w:r>
            <w:r>
              <w:rPr>
                <w:rFonts w:hint="eastAsia"/>
                <w:color w:val="auto"/>
                <w:sz w:val="24"/>
                <w:szCs w:val="24"/>
              </w:rPr>
              <w:t>，审核时间：</w:t>
            </w:r>
            <w:r>
              <w:rPr>
                <w:rFonts w:hint="eastAsia"/>
                <w:color w:val="auto"/>
                <w:sz w:val="24"/>
                <w:szCs w:val="24"/>
                <w:lang w:eastAsia="zh-CN"/>
              </w:rPr>
              <w:t>2021年1月1</w:t>
            </w:r>
            <w:r>
              <w:rPr>
                <w:rFonts w:hint="eastAsia"/>
                <w:color w:val="auto"/>
                <w:sz w:val="24"/>
                <w:szCs w:val="24"/>
                <w:lang w:val="en-US" w:eastAsia="zh-CN"/>
              </w:rPr>
              <w:t>8</w:t>
            </w:r>
            <w:r>
              <w:rPr>
                <w:rFonts w:hint="eastAsia"/>
                <w:color w:val="auto"/>
                <w:sz w:val="24"/>
                <w:szCs w:val="24"/>
                <w:lang w:eastAsia="zh-CN"/>
              </w:rPr>
              <w:t>日</w:t>
            </w:r>
          </w:p>
        </w:tc>
        <w:tc>
          <w:tcPr>
            <w:tcW w:w="1301"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1"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rPr>
            </w:pPr>
          </w:p>
        </w:tc>
        <w:tc>
          <w:tcPr>
            <w:tcW w:w="9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rPr>
            </w:pPr>
          </w:p>
        </w:tc>
        <w:tc>
          <w:tcPr>
            <w:tcW w:w="10290"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rPr>
                <w:rFonts w:hint="eastAsia" w:ascii="宋体" w:hAnsi="宋体" w:eastAsia="宋体" w:cs="新宋体"/>
                <w:sz w:val="18"/>
                <w:szCs w:val="18"/>
                <w:lang w:eastAsia="zh-CN"/>
              </w:rPr>
            </w:pPr>
            <w:r>
              <w:rPr>
                <w:rFonts w:hint="eastAsia"/>
                <w:color w:val="auto"/>
                <w:sz w:val="24"/>
                <w:szCs w:val="24"/>
              </w:rPr>
              <w:t>审核条款：</w:t>
            </w:r>
            <w:r>
              <w:rPr>
                <w:rFonts w:hint="eastAsia" w:ascii="宋体" w:hAnsi="宋体" w:cs="新宋体"/>
                <w:sz w:val="18"/>
                <w:szCs w:val="18"/>
              </w:rPr>
              <w:t>QMS-2015  4.1组织及其环境;4.2相关方需求与期望;4.3确定体系范围;4.4体系及其过程;</w:t>
            </w:r>
            <w:r>
              <w:rPr>
                <w:rFonts w:hint="eastAsia" w:ascii="宋体" w:hAnsi="宋体" w:eastAsia="宋体" w:cs="新宋体"/>
                <w:color w:val="000000" w:themeColor="text1"/>
                <w:sz w:val="18"/>
                <w:szCs w:val="18"/>
              </w:rPr>
              <w:t>5.1领导作用与承诺;</w:t>
            </w:r>
            <w:r>
              <w:rPr>
                <w:rFonts w:hint="eastAsia" w:ascii="宋体" w:hAnsi="宋体" w:cs="新宋体"/>
                <w:sz w:val="18"/>
                <w:szCs w:val="18"/>
              </w:rPr>
              <w:t>5.2方针;5.3组织的角色、职责和权限；6.1应对风险和机遇的措施；6.2目</w:t>
            </w:r>
            <w:r>
              <w:rPr>
                <w:rFonts w:hint="eastAsia" w:ascii="宋体" w:hAnsi="宋体" w:eastAsia="宋体" w:cs="新宋体"/>
                <w:sz w:val="18"/>
                <w:szCs w:val="18"/>
              </w:rPr>
              <w:t>标及其实现的策划；6.3变更的策划；7.1.1资源 总则；7.4沟通；9.1.1监测、分析和评价总则；9.2内部审核；9.3管理评审；10.1改进 总则；10.2不符合和纠正措施</w:t>
            </w:r>
            <w:r>
              <w:rPr>
                <w:rFonts w:hint="eastAsia" w:ascii="宋体" w:hAnsi="宋体" w:eastAsia="宋体" w:cs="新宋体"/>
                <w:sz w:val="18"/>
                <w:szCs w:val="18"/>
                <w:lang w:val="en-US" w:eastAsia="zh-CN"/>
              </w:rPr>
              <w:t>；</w:t>
            </w:r>
            <w:r>
              <w:rPr>
                <w:rFonts w:hint="eastAsia" w:ascii="宋体" w:hAnsi="宋体" w:eastAsia="宋体" w:cs="新宋体"/>
                <w:sz w:val="18"/>
                <w:szCs w:val="18"/>
              </w:rPr>
              <w:t>10.3持续改进</w:t>
            </w:r>
            <w:r>
              <w:rPr>
                <w:rFonts w:hint="eastAsia" w:ascii="宋体" w:hAnsi="宋体" w:eastAsia="宋体" w:cs="新宋体"/>
                <w:sz w:val="18"/>
                <w:szCs w:val="18"/>
                <w:lang w:eastAsia="zh-CN"/>
              </w:rPr>
              <w:t>。</w:t>
            </w:r>
          </w:p>
          <w:p>
            <w:pPr>
              <w:rPr>
                <w:rFonts w:hint="eastAsia" w:ascii="宋体" w:hAnsi="宋体" w:eastAsia="宋体" w:cs="新宋体"/>
                <w:sz w:val="18"/>
                <w:szCs w:val="18"/>
              </w:rPr>
            </w:pPr>
            <w:r>
              <w:rPr>
                <w:rFonts w:hint="eastAsia" w:ascii="宋体" w:hAnsi="宋体" w:cs="新宋体"/>
                <w:sz w:val="18"/>
                <w:szCs w:val="18"/>
              </w:rPr>
              <w:t>EMS-2015 4.1组织及其环境;4.2相关方需求与期望;4.3确定体系范围;4.4体系;</w:t>
            </w:r>
            <w:r>
              <w:rPr>
                <w:rFonts w:hint="eastAsia" w:ascii="宋体" w:hAnsi="宋体" w:eastAsia="宋体" w:cs="新宋体"/>
                <w:color w:val="000000" w:themeColor="text1"/>
                <w:sz w:val="18"/>
                <w:szCs w:val="18"/>
              </w:rPr>
              <w:t>5.1领导作用与承诺;</w:t>
            </w:r>
            <w:r>
              <w:rPr>
                <w:rFonts w:hint="eastAsia" w:ascii="宋体" w:hAnsi="宋体" w:cs="新宋体"/>
                <w:sz w:val="18"/>
                <w:szCs w:val="18"/>
              </w:rPr>
              <w:t>5.2方针;5.3组织的角色、职责和权限；6.1.1策划总则；6.1.4措施的策划；6.2目标及其实现的策划；</w:t>
            </w:r>
            <w:r>
              <w:rPr>
                <w:rFonts w:hint="eastAsia" w:ascii="宋体" w:hAnsi="宋体" w:eastAsia="宋体" w:cs="新宋体"/>
                <w:color w:val="000000" w:themeColor="text1"/>
                <w:sz w:val="18"/>
                <w:szCs w:val="18"/>
              </w:rPr>
              <w:t>7.1资源；7.4沟通；</w:t>
            </w:r>
            <w:r>
              <w:rPr>
                <w:rFonts w:hint="eastAsia" w:ascii="宋体" w:hAnsi="宋体" w:cs="新宋体"/>
                <w:sz w:val="18"/>
                <w:szCs w:val="18"/>
              </w:rPr>
              <w:t>9.1.1监测、分析和评估总则；9.2内部审核；9.3管理评审；10.1改进 总则；10.3持</w:t>
            </w:r>
            <w:r>
              <w:rPr>
                <w:rFonts w:hint="eastAsia" w:ascii="宋体" w:hAnsi="宋体" w:eastAsia="宋体" w:cs="新宋体"/>
                <w:sz w:val="18"/>
                <w:szCs w:val="18"/>
              </w:rPr>
              <w:t>续改进。</w:t>
            </w:r>
          </w:p>
          <w:p>
            <w:pPr>
              <w:spacing w:line="300" w:lineRule="exact"/>
              <w:rPr>
                <w:rFonts w:hint="eastAsia" w:ascii="宋体" w:hAnsi="宋体" w:eastAsia="宋体" w:cs="新宋体"/>
                <w:sz w:val="18"/>
                <w:szCs w:val="18"/>
              </w:rPr>
            </w:pPr>
            <w:r>
              <w:rPr>
                <w:rFonts w:hint="eastAsia" w:ascii="宋体" w:hAnsi="宋体" w:eastAsia="宋体" w:cs="新宋体"/>
                <w:sz w:val="18"/>
                <w:szCs w:val="18"/>
              </w:rPr>
              <w:t>ISO45001：2018  4.1组织及其环境;4.2相关方需求与期望;4.3确定体系范围;4.4体系;5.1领导作用与承诺;5.2方针;5.3组织的角色、职责和权限；5.4员工参与协商；6.1应对风险和机遇的措施6.1.4措施的策划；6.2目标及其实现的策划；7.1资源；7.4信息和沟通；9.1监视、测量、分析和评价；9.2内部审核；9.3管理评审；10.1事件、不符合和纠正措施；10.2持续改进。</w:t>
            </w:r>
          </w:p>
          <w:p>
            <w:pPr>
              <w:rPr>
                <w:color w:val="auto"/>
                <w:sz w:val="24"/>
                <w:szCs w:val="24"/>
              </w:rPr>
            </w:pPr>
            <w:r>
              <w:rPr>
                <w:rFonts w:hint="eastAsia" w:ascii="宋体" w:hAnsi="宋体" w:cs="新宋体"/>
                <w:sz w:val="18"/>
                <w:szCs w:val="18"/>
              </w:rPr>
              <w:t>标准/规范/法规的执行情况、认证证书、标志的使用情况、投诉或事故、监督抽查情况、体系变动、上次不符合验证</w:t>
            </w:r>
            <w:r>
              <w:rPr>
                <w:rFonts w:hint="eastAsia" w:ascii="宋体" w:hAnsi="宋体" w:cs="新宋体"/>
                <w:sz w:val="18"/>
                <w:szCs w:val="18"/>
                <w:lang w:eastAsia="zh-CN"/>
              </w:rPr>
              <w:t>（</w:t>
            </w:r>
            <w:r>
              <w:rPr>
                <w:rFonts w:hint="eastAsia" w:ascii="宋体" w:hAnsi="宋体" w:cs="新宋体"/>
                <w:sz w:val="18"/>
                <w:szCs w:val="18"/>
                <w:lang w:val="en-US" w:eastAsia="zh-CN"/>
              </w:rPr>
              <w:t>项目部8.5.1</w:t>
            </w:r>
            <w:r>
              <w:rPr>
                <w:rFonts w:hint="eastAsia" w:ascii="宋体" w:hAnsi="宋体" w:cs="新宋体"/>
                <w:sz w:val="18"/>
                <w:szCs w:val="18"/>
                <w:lang w:eastAsia="zh-CN"/>
              </w:rPr>
              <w:t>）</w:t>
            </w:r>
          </w:p>
        </w:tc>
        <w:tc>
          <w:tcPr>
            <w:tcW w:w="1301"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1" w:type="dxa"/>
            <w:gridSpan w:val="2"/>
            <w:tcBorders>
              <w:top w:val="single" w:color="auto" w:sz="4" w:space="0"/>
              <w:left w:val="single" w:color="auto" w:sz="4" w:space="0"/>
              <w:bottom w:val="single" w:color="auto" w:sz="4" w:space="0"/>
              <w:right w:val="single" w:color="auto" w:sz="4" w:space="0"/>
            </w:tcBorders>
          </w:tcPr>
          <w:p>
            <w:pPr>
              <w:rPr>
                <w:rFonts w:ascii="宋体" w:hAnsi="宋体" w:cs="宋体"/>
                <w:color w:val="auto"/>
                <w:sz w:val="21"/>
                <w:szCs w:val="21"/>
              </w:rPr>
            </w:pPr>
            <w:r>
              <w:rPr>
                <w:rFonts w:hint="eastAsia" w:ascii="宋体" w:hAnsi="宋体" w:cs="宋体"/>
                <w:color w:val="auto"/>
                <w:sz w:val="21"/>
                <w:szCs w:val="21"/>
              </w:rPr>
              <w:t>组织及其环境;</w:t>
            </w:r>
          </w:p>
          <w:p>
            <w:pPr>
              <w:rPr>
                <w:rFonts w:ascii="宋体" w:hAnsi="宋体" w:cs="宋体"/>
                <w:color w:val="auto"/>
                <w:sz w:val="21"/>
                <w:szCs w:val="21"/>
              </w:rPr>
            </w:pPr>
            <w:r>
              <w:rPr>
                <w:rFonts w:hint="eastAsia" w:ascii="宋体" w:hAnsi="宋体" w:cs="宋体"/>
                <w:color w:val="auto"/>
                <w:sz w:val="21"/>
                <w:szCs w:val="21"/>
              </w:rPr>
              <w:t>相关方需求与期望;</w:t>
            </w:r>
          </w:p>
          <w:p>
            <w:pPr>
              <w:rPr>
                <w:rFonts w:ascii="宋体" w:hAnsi="宋体" w:cs="宋体"/>
                <w:color w:val="auto"/>
                <w:sz w:val="21"/>
                <w:szCs w:val="21"/>
              </w:rPr>
            </w:pPr>
            <w:r>
              <w:rPr>
                <w:rFonts w:hint="eastAsia" w:ascii="宋体" w:hAnsi="宋体" w:cs="宋体"/>
                <w:color w:val="auto"/>
                <w:sz w:val="21"/>
                <w:szCs w:val="21"/>
              </w:rPr>
              <w:t>确定体系范围;</w:t>
            </w:r>
          </w:p>
          <w:p>
            <w:pPr>
              <w:rPr>
                <w:rFonts w:ascii="宋体" w:hAnsi="宋体" w:cs="宋体"/>
                <w:color w:val="auto"/>
                <w:sz w:val="21"/>
                <w:szCs w:val="21"/>
              </w:rPr>
            </w:pPr>
            <w:r>
              <w:rPr>
                <w:rFonts w:hint="eastAsia" w:ascii="宋体" w:hAnsi="宋体" w:cs="宋体"/>
                <w:color w:val="auto"/>
                <w:sz w:val="21"/>
                <w:szCs w:val="21"/>
              </w:rPr>
              <w:t>体系及其过程;</w:t>
            </w:r>
          </w:p>
          <w:p>
            <w:pPr>
              <w:rPr>
                <w:rFonts w:ascii="宋体" w:hAnsi="宋体" w:cs="宋体"/>
                <w:color w:val="auto"/>
                <w:sz w:val="21"/>
                <w:szCs w:val="21"/>
              </w:rPr>
            </w:pPr>
            <w:r>
              <w:rPr>
                <w:rFonts w:hint="eastAsia" w:ascii="宋体" w:hAnsi="宋体" w:cs="宋体"/>
                <w:color w:val="auto"/>
                <w:sz w:val="21"/>
                <w:szCs w:val="21"/>
              </w:rPr>
              <w:t>总要求</w:t>
            </w:r>
          </w:p>
          <w:p>
            <w:pPr>
              <w:rPr>
                <w:color w:val="auto"/>
                <w:sz w:val="21"/>
                <w:szCs w:val="21"/>
              </w:rPr>
            </w:pPr>
          </w:p>
        </w:tc>
        <w:tc>
          <w:tcPr>
            <w:tcW w:w="960" w:type="dxa"/>
            <w:gridSpan w:val="2"/>
            <w:tcBorders>
              <w:top w:val="single" w:color="auto" w:sz="4" w:space="0"/>
              <w:left w:val="single" w:color="auto" w:sz="4" w:space="0"/>
              <w:bottom w:val="single" w:color="auto" w:sz="4" w:space="0"/>
              <w:right w:val="single" w:color="auto" w:sz="4" w:space="0"/>
            </w:tcBorders>
          </w:tcPr>
          <w:p>
            <w:pPr>
              <w:adjustRightInd w:val="0"/>
              <w:snapToGrid w:val="0"/>
              <w:rPr>
                <w:rFonts w:ascii="宋体" w:hAnsi="宋体" w:cs="宋体"/>
                <w:color w:val="auto"/>
                <w:sz w:val="21"/>
                <w:szCs w:val="21"/>
              </w:rPr>
            </w:pPr>
            <w:r>
              <w:rPr>
                <w:rFonts w:hint="eastAsia" w:ascii="宋体" w:hAnsi="宋体" w:cs="宋体"/>
                <w:color w:val="auto"/>
                <w:sz w:val="21"/>
                <w:szCs w:val="21"/>
              </w:rPr>
              <w:t>QE</w:t>
            </w:r>
            <w:r>
              <w:rPr>
                <w:rFonts w:hint="eastAsia" w:ascii="宋体" w:hAnsi="宋体" w:cs="宋体"/>
                <w:color w:val="auto"/>
                <w:sz w:val="21"/>
                <w:szCs w:val="21"/>
                <w:lang w:val="en-US" w:eastAsia="zh-CN"/>
              </w:rPr>
              <w:t>S</w:t>
            </w:r>
            <w:r>
              <w:rPr>
                <w:rFonts w:hint="eastAsia" w:ascii="宋体" w:hAnsi="宋体" w:cs="宋体"/>
                <w:color w:val="auto"/>
                <w:sz w:val="21"/>
                <w:szCs w:val="21"/>
              </w:rPr>
              <w:t>:4.1;4.2;4.3;4.4</w:t>
            </w:r>
          </w:p>
          <w:p>
            <w:pPr>
              <w:rPr>
                <w:color w:val="auto"/>
                <w:sz w:val="21"/>
                <w:szCs w:val="21"/>
              </w:rPr>
            </w:pPr>
          </w:p>
        </w:tc>
        <w:tc>
          <w:tcPr>
            <w:tcW w:w="10290"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 w:val="21"/>
                <w:szCs w:val="21"/>
              </w:rPr>
            </w:pPr>
            <w:r>
              <w:rPr>
                <w:rFonts w:hint="eastAsia" w:ascii="宋体" w:hAnsi="宋体" w:cs="宋体"/>
                <w:color w:val="auto"/>
                <w:sz w:val="21"/>
                <w:szCs w:val="21"/>
              </w:rPr>
              <w:t>公司制定有《风险和机遇控制程序》，明确风险和机遇事件的识别方法/途径、风险和机遇事件的评估方式、制定主要风险和机遇事件的应对措施的要求：公司全体员工的质量意识比较强，产品质量在同行业中比较领先。公司的设备和服务的技术水平比较先进。</w:t>
            </w:r>
          </w:p>
          <w:p>
            <w:pPr>
              <w:rPr>
                <w:rFonts w:ascii="宋体" w:hAnsi="宋体" w:cs="宋体"/>
                <w:color w:val="auto"/>
                <w:sz w:val="21"/>
                <w:szCs w:val="21"/>
              </w:rPr>
            </w:pPr>
            <w:r>
              <w:rPr>
                <w:rFonts w:hint="eastAsia" w:ascii="宋体" w:hAnsi="宋体" w:cs="宋体"/>
                <w:color w:val="auto"/>
                <w:sz w:val="21"/>
                <w:szCs w:val="21"/>
              </w:rPr>
              <w:t>对公司不利的内、外部因素有：市场竞争非常激烈，资源、能源较大消耗。</w:t>
            </w:r>
          </w:p>
          <w:p>
            <w:pPr>
              <w:rPr>
                <w:rFonts w:ascii="宋体" w:hAnsi="宋体" w:cs="宋体"/>
                <w:color w:val="auto"/>
                <w:sz w:val="21"/>
                <w:szCs w:val="21"/>
              </w:rPr>
            </w:pPr>
            <w:r>
              <w:rPr>
                <w:rFonts w:hint="eastAsia" w:ascii="宋体" w:hAnsi="宋体" w:cs="宋体"/>
                <w:color w:val="auto"/>
                <w:sz w:val="21"/>
                <w:szCs w:val="21"/>
              </w:rPr>
              <w:t>公司通过业内展会、同行交流、座谈会、每周工作例会、QQ、微信等进行内外部沟通，并定期进行评审，形成会议记录。</w:t>
            </w:r>
          </w:p>
          <w:p>
            <w:pPr>
              <w:rPr>
                <w:rFonts w:ascii="宋体" w:hAnsi="宋体" w:cs="宋体"/>
                <w:color w:val="auto"/>
                <w:sz w:val="21"/>
                <w:szCs w:val="21"/>
              </w:rPr>
            </w:pPr>
            <w:r>
              <w:rPr>
                <w:rFonts w:hint="eastAsia" w:ascii="宋体" w:hAnsi="宋体" w:cs="宋体"/>
                <w:color w:val="auto"/>
                <w:sz w:val="21"/>
                <w:szCs w:val="21"/>
              </w:rPr>
              <w:t>抽查关于内、外部环境评审记录2份，记录清晰。</w:t>
            </w:r>
          </w:p>
          <w:p>
            <w:pPr>
              <w:rPr>
                <w:rFonts w:ascii="宋体" w:hAnsi="宋体" w:cs="宋体"/>
                <w:color w:val="auto"/>
                <w:sz w:val="21"/>
                <w:szCs w:val="21"/>
              </w:rPr>
            </w:pPr>
            <w:r>
              <w:rPr>
                <w:rFonts w:hint="eastAsia" w:ascii="宋体" w:hAnsi="宋体" w:cs="宋体"/>
                <w:color w:val="auto"/>
                <w:sz w:val="21"/>
                <w:szCs w:val="21"/>
              </w:rPr>
              <w:t>公司确定的相关方有员工、股东、银行、供应商、客户等。</w:t>
            </w:r>
          </w:p>
          <w:p>
            <w:pPr>
              <w:rPr>
                <w:rFonts w:ascii="宋体" w:hAnsi="宋体" w:cs="宋体"/>
                <w:color w:val="auto"/>
                <w:sz w:val="21"/>
                <w:szCs w:val="21"/>
              </w:rPr>
            </w:pPr>
            <w:r>
              <w:rPr>
                <w:rFonts w:hint="eastAsia" w:ascii="宋体" w:hAnsi="宋体" w:cs="宋体"/>
                <w:color w:val="auto"/>
                <w:sz w:val="21"/>
                <w:szCs w:val="21"/>
              </w:rPr>
              <w:t>理解员工诉求的形式为谈心、茶话会等；理解银行等相关方的形式主要为电话沟通、上门拜访等；</w:t>
            </w:r>
          </w:p>
          <w:p>
            <w:pPr>
              <w:rPr>
                <w:rFonts w:ascii="宋体" w:hAnsi="宋体" w:cs="宋体"/>
                <w:color w:val="auto"/>
                <w:sz w:val="21"/>
                <w:szCs w:val="21"/>
              </w:rPr>
            </w:pPr>
            <w:r>
              <w:rPr>
                <w:rFonts w:hint="eastAsia" w:ascii="宋体" w:hAnsi="宋体" w:cs="宋体"/>
                <w:color w:val="auto"/>
                <w:sz w:val="21"/>
                <w:szCs w:val="21"/>
              </w:rPr>
              <w:t>员工关注的主要问题有工资、待遇、晋升机制、福利等，供应商关注的主要问题是回款时间等。</w:t>
            </w:r>
          </w:p>
          <w:p>
            <w:pPr>
              <w:rPr>
                <w:rFonts w:ascii="宋体" w:hAnsi="宋体" w:cs="宋体"/>
                <w:color w:val="auto"/>
                <w:sz w:val="21"/>
                <w:szCs w:val="21"/>
              </w:rPr>
            </w:pPr>
            <w:r>
              <w:rPr>
                <w:rFonts w:hint="eastAsia" w:ascii="宋体" w:hAnsi="宋体" w:cs="宋体"/>
                <w:color w:val="auto"/>
                <w:sz w:val="21"/>
                <w:szCs w:val="21"/>
              </w:rPr>
              <w:t>对相关方的要求的监视和评审的方法多样，通过QQ和微信等现代通讯手段是常用的便捷而又高效主要方法。</w:t>
            </w:r>
          </w:p>
          <w:p>
            <w:pPr>
              <w:rPr>
                <w:rFonts w:ascii="宋体" w:hAnsi="宋体" w:cs="宋体"/>
                <w:color w:val="auto"/>
                <w:sz w:val="21"/>
                <w:szCs w:val="21"/>
              </w:rPr>
            </w:pPr>
            <w:r>
              <w:rPr>
                <w:rFonts w:hint="eastAsia" w:ascii="宋体" w:hAnsi="宋体" w:cs="宋体"/>
                <w:color w:val="auto"/>
                <w:sz w:val="21"/>
                <w:szCs w:val="21"/>
              </w:rPr>
              <w:t>公司管理体系的范围是：</w:t>
            </w:r>
          </w:p>
          <w:p>
            <w:pPr>
              <w:rPr>
                <w:rFonts w:ascii="宋体" w:hAnsi="宋体"/>
                <w:color w:val="auto"/>
                <w:sz w:val="21"/>
                <w:szCs w:val="21"/>
              </w:rPr>
            </w:pPr>
            <w:r>
              <w:rPr>
                <w:rFonts w:ascii="宋体" w:hAnsi="宋体"/>
                <w:b/>
                <w:color w:val="auto"/>
                <w:sz w:val="21"/>
                <w:szCs w:val="21"/>
              </w:rPr>
              <w:t>QMS</w:t>
            </w:r>
            <w:r>
              <w:rPr>
                <w:rFonts w:hint="eastAsia" w:ascii="宋体" w:hAnsi="宋体"/>
                <w:b/>
                <w:color w:val="auto"/>
                <w:sz w:val="21"/>
                <w:szCs w:val="21"/>
              </w:rPr>
              <w:t>:</w:t>
            </w:r>
            <w:r>
              <w:rPr>
                <w:rFonts w:hint="eastAsia"/>
                <w:color w:val="auto"/>
                <w:sz w:val="21"/>
                <w:szCs w:val="21"/>
                <w:lang w:eastAsia="zh-CN"/>
              </w:rPr>
              <w:t>城市园林绿化施工服务;城市园林绿化管护服务(限资质范围内）</w:t>
            </w:r>
            <w:r>
              <w:rPr>
                <w:rFonts w:hint="eastAsia" w:ascii="宋体" w:hAnsi="宋体"/>
                <w:color w:val="auto"/>
                <w:sz w:val="21"/>
                <w:szCs w:val="21"/>
              </w:rPr>
              <w:t>。</w:t>
            </w:r>
          </w:p>
          <w:p>
            <w:pPr>
              <w:rPr>
                <w:rFonts w:ascii="宋体" w:hAnsi="宋体"/>
                <w:b/>
                <w:color w:val="auto"/>
                <w:sz w:val="21"/>
                <w:szCs w:val="21"/>
              </w:rPr>
            </w:pPr>
            <w:r>
              <w:rPr>
                <w:rFonts w:ascii="宋体" w:hAnsi="宋体"/>
                <w:b/>
                <w:color w:val="auto"/>
                <w:sz w:val="21"/>
                <w:szCs w:val="21"/>
              </w:rPr>
              <w:t>EMS</w:t>
            </w:r>
            <w:r>
              <w:rPr>
                <w:rFonts w:hint="eastAsia" w:ascii="宋体" w:hAnsi="宋体"/>
                <w:b/>
                <w:color w:val="auto"/>
                <w:sz w:val="21"/>
                <w:szCs w:val="21"/>
              </w:rPr>
              <w:t>:</w:t>
            </w:r>
            <w:r>
              <w:rPr>
                <w:rFonts w:hint="eastAsia"/>
                <w:color w:val="auto"/>
                <w:sz w:val="21"/>
                <w:szCs w:val="21"/>
                <w:lang w:eastAsia="zh-CN"/>
              </w:rPr>
              <w:t>城市园林绿化施工服务;城市园林绿化管护服务(限资质范围内）</w:t>
            </w:r>
            <w:r>
              <w:rPr>
                <w:color w:val="auto"/>
                <w:sz w:val="21"/>
                <w:szCs w:val="21"/>
              </w:rPr>
              <w:t>及其所涉及场所的相关环境管理活动</w:t>
            </w:r>
            <w:r>
              <w:rPr>
                <w:rFonts w:hint="eastAsia" w:ascii="宋体" w:hAnsi="宋体"/>
                <w:color w:val="auto"/>
                <w:sz w:val="21"/>
                <w:szCs w:val="21"/>
              </w:rPr>
              <w:t>。</w:t>
            </w:r>
          </w:p>
          <w:p>
            <w:pPr>
              <w:rPr>
                <w:rFonts w:ascii="宋体" w:hAnsi="宋体" w:cs="宋体"/>
                <w:color w:val="auto"/>
                <w:sz w:val="21"/>
                <w:szCs w:val="21"/>
              </w:rPr>
            </w:pPr>
            <w:r>
              <w:rPr>
                <w:rFonts w:ascii="宋体" w:hAnsi="宋体"/>
                <w:b/>
                <w:color w:val="auto"/>
                <w:sz w:val="21"/>
                <w:szCs w:val="21"/>
              </w:rPr>
              <w:t>OHSMS:</w:t>
            </w:r>
            <w:r>
              <w:rPr>
                <w:rFonts w:hint="eastAsia"/>
                <w:color w:val="auto"/>
                <w:sz w:val="21"/>
                <w:szCs w:val="21"/>
                <w:lang w:eastAsia="zh-CN"/>
              </w:rPr>
              <w:t>城市园林绿化施工服务;城市园林绿化管护服务(限资质范围内）</w:t>
            </w:r>
            <w:r>
              <w:rPr>
                <w:color w:val="auto"/>
                <w:sz w:val="21"/>
                <w:szCs w:val="21"/>
              </w:rPr>
              <w:t>及其所涉及场所的相关职业健康安全管理活动</w:t>
            </w:r>
            <w:r>
              <w:rPr>
                <w:rFonts w:hint="eastAsia" w:ascii="宋体" w:hAnsi="宋体" w:cs="宋体"/>
                <w:color w:val="auto"/>
                <w:sz w:val="21"/>
                <w:szCs w:val="21"/>
              </w:rPr>
              <w:t>。</w:t>
            </w:r>
          </w:p>
          <w:p>
            <w:pPr>
              <w:spacing w:line="360" w:lineRule="auto"/>
              <w:ind w:firstLine="420" w:firstLineChars="200"/>
              <w:jc w:val="left"/>
              <w:rPr>
                <w:rFonts w:hint="eastAsia" w:asciiTheme="minorEastAsia" w:hAnsiTheme="minorEastAsia" w:eastAsiaTheme="minorEastAsia"/>
                <w:color w:val="auto"/>
                <w:sz w:val="21"/>
                <w:szCs w:val="21"/>
                <w:lang w:eastAsia="zh-CN"/>
              </w:rPr>
            </w:pPr>
            <w:r>
              <w:rPr>
                <w:rFonts w:hint="eastAsia"/>
                <w:color w:val="auto"/>
                <w:sz w:val="21"/>
                <w:szCs w:val="21"/>
              </w:rPr>
              <w:t>受审核方</w:t>
            </w:r>
            <w:r>
              <w:rPr>
                <w:rFonts w:hint="eastAsia"/>
                <w:color w:val="auto"/>
                <w:sz w:val="21"/>
                <w:szCs w:val="21"/>
                <w:lang w:val="en-US" w:eastAsia="zh-CN"/>
              </w:rPr>
              <w:t>注册</w:t>
            </w:r>
            <w:r>
              <w:rPr>
                <w:rFonts w:hint="eastAsia"/>
                <w:color w:val="auto"/>
                <w:sz w:val="21"/>
                <w:szCs w:val="21"/>
              </w:rPr>
              <w:t>地址</w:t>
            </w:r>
            <w:r>
              <w:rPr>
                <w:rFonts w:hint="eastAsia" w:asciiTheme="minorEastAsia" w:hAnsiTheme="minorEastAsia" w:eastAsiaTheme="minorEastAsia"/>
                <w:color w:val="auto"/>
                <w:sz w:val="21"/>
                <w:szCs w:val="21"/>
                <w:lang w:eastAsia="zh-CN"/>
              </w:rPr>
              <w:t>：</w:t>
            </w:r>
            <w:r>
              <w:rPr>
                <w:rFonts w:hint="eastAsia" w:ascii="宋体" w:hAnsi="宋体" w:cs="宋体"/>
                <w:sz w:val="21"/>
                <w:szCs w:val="21"/>
              </w:rPr>
              <w:t>经营地，重庆市渝北区黄山大道中段70号2幢21-3，21-4</w:t>
            </w:r>
            <w:r>
              <w:rPr>
                <w:rFonts w:hint="eastAsia" w:asciiTheme="minorEastAsia" w:hAnsiTheme="minorEastAsia" w:eastAsiaTheme="minorEastAsia"/>
                <w:color w:val="auto"/>
                <w:sz w:val="21"/>
                <w:szCs w:val="21"/>
                <w:lang w:eastAsia="zh-CN"/>
              </w:rPr>
              <w:t>。</w:t>
            </w:r>
          </w:p>
          <w:p>
            <w:pPr>
              <w:spacing w:line="360" w:lineRule="auto"/>
              <w:ind w:firstLine="420" w:firstLineChars="200"/>
              <w:jc w:val="left"/>
              <w:rPr>
                <w:rFonts w:hint="default" w:asciiTheme="minorEastAsia" w:hAnsiTheme="minorEastAsia" w:eastAsiaTheme="minorEastAsia"/>
                <w:color w:val="auto"/>
                <w:sz w:val="21"/>
                <w:szCs w:val="21"/>
                <w:lang w:val="en-US" w:eastAsia="zh-CN"/>
              </w:rPr>
            </w:pPr>
            <w:r>
              <w:rPr>
                <w:rFonts w:hint="eastAsia" w:asciiTheme="minorEastAsia" w:hAnsiTheme="minorEastAsia" w:eastAsiaTheme="minorEastAsia"/>
                <w:color w:val="auto"/>
                <w:sz w:val="21"/>
                <w:szCs w:val="21"/>
                <w:lang w:val="en-US" w:eastAsia="zh-CN"/>
              </w:rPr>
              <w:t>生产经营地址：</w:t>
            </w:r>
            <w:r>
              <w:rPr>
                <w:rFonts w:hint="eastAsia" w:ascii="宋体" w:hAnsi="宋体" w:cs="宋体"/>
                <w:sz w:val="21"/>
                <w:szCs w:val="21"/>
              </w:rPr>
              <w:t>经营地，重庆市渝北区黄山大道中段70号2幢21-3，21-4。</w:t>
            </w:r>
          </w:p>
          <w:p>
            <w:pPr>
              <w:pStyle w:val="2"/>
              <w:rPr>
                <w:rFonts w:hint="default" w:asciiTheme="minorEastAsia" w:hAnsiTheme="minorEastAsia" w:eastAsiaTheme="minorEastAsia"/>
                <w:color w:val="auto"/>
                <w:sz w:val="21"/>
                <w:szCs w:val="21"/>
                <w:lang w:val="en-US" w:eastAsia="zh-CN"/>
              </w:rPr>
            </w:pPr>
            <w:r>
              <w:rPr>
                <w:rFonts w:hint="eastAsia" w:asciiTheme="minorEastAsia" w:hAnsiTheme="minorEastAsia" w:eastAsiaTheme="minorEastAsia"/>
                <w:color w:val="auto"/>
                <w:sz w:val="21"/>
                <w:szCs w:val="21"/>
                <w:lang w:val="en-US" w:eastAsia="zh-CN"/>
              </w:rPr>
              <w:t>临</w:t>
            </w:r>
            <w:r>
              <w:rPr>
                <w:rFonts w:hint="eastAsia" w:cs="Times New Roman" w:asciiTheme="minorEastAsia" w:hAnsiTheme="minorEastAsia" w:eastAsiaTheme="minorEastAsia"/>
                <w:color w:val="auto"/>
                <w:sz w:val="21"/>
                <w:szCs w:val="21"/>
                <w:lang w:val="en-US" w:eastAsia="zh-CN"/>
              </w:rPr>
              <w:t>时场所地址：</w:t>
            </w:r>
            <w:r>
              <w:rPr>
                <w:rFonts w:hint="eastAsia" w:ascii="宋体" w:hAnsi="宋体" w:eastAsia="宋体" w:cs="宋体"/>
                <w:bCs w:val="0"/>
                <w:spacing w:val="0"/>
                <w:kern w:val="2"/>
                <w:sz w:val="21"/>
                <w:szCs w:val="21"/>
                <w:lang w:val="en-US" w:eastAsia="zh-CN" w:bidi="ar-SA"/>
              </w:rPr>
              <w:t>重庆市永川区红河大道66号</w:t>
            </w:r>
          </w:p>
          <w:p>
            <w:pPr>
              <w:adjustRightInd w:val="0"/>
              <w:spacing w:line="300" w:lineRule="auto"/>
              <w:textAlignment w:val="baseline"/>
              <w:rPr>
                <w:rFonts w:hint="eastAsia" w:ascii="宋体" w:hAnsi="宋体" w:eastAsia="宋体" w:cs="宋体"/>
                <w:color w:val="auto"/>
                <w:sz w:val="21"/>
                <w:szCs w:val="21"/>
                <w:lang w:eastAsia="zh-CN"/>
              </w:rPr>
            </w:pPr>
            <w:r>
              <w:rPr>
                <w:rFonts w:hint="eastAsia" w:ascii="宋体" w:hAnsi="宋体" w:cs="宋体"/>
                <w:color w:val="auto"/>
                <w:sz w:val="21"/>
                <w:szCs w:val="21"/>
              </w:rPr>
              <w:t>公司QMS不适用（即删减）条款：8.3；删减理由：</w:t>
            </w:r>
            <w:r>
              <w:rPr>
                <w:rFonts w:hint="eastAsia" w:ascii="宋体" w:hAnsi="宋体"/>
                <w:sz w:val="21"/>
                <w:szCs w:val="21"/>
              </w:rPr>
              <w:t>本公司服务流程和模式已经成熟，没有开发新的管理模式和流程，公司主要依据客户的要求，实施服务的采购及服务，以往的管理方式及所提供的服务已经得到客户认可。服务过程较简单，未涉及设计开发过程</w:t>
            </w:r>
            <w:r>
              <w:rPr>
                <w:rFonts w:hint="eastAsia" w:ascii="宋体" w:hAnsi="宋体" w:eastAsia="宋体" w:cs="宋体"/>
                <w:color w:val="auto"/>
                <w:sz w:val="21"/>
                <w:szCs w:val="21"/>
                <w:lang w:eastAsia="zh-CN"/>
              </w:rPr>
              <w:t>。</w:t>
            </w:r>
          </w:p>
          <w:p>
            <w:pPr>
              <w:spacing w:line="400" w:lineRule="exact"/>
              <w:ind w:firstLine="420" w:firstLineChars="200"/>
              <w:jc w:val="left"/>
              <w:rPr>
                <w:rFonts w:ascii="宋体" w:hAnsi="宋体" w:cs="宋体"/>
                <w:color w:val="auto"/>
                <w:sz w:val="21"/>
                <w:szCs w:val="21"/>
              </w:rPr>
            </w:pPr>
            <w:r>
              <w:rPr>
                <w:rFonts w:hint="eastAsia" w:ascii="宋体" w:hAnsi="宋体" w:cs="宋体"/>
                <w:color w:val="auto"/>
                <w:sz w:val="21"/>
                <w:szCs w:val="21"/>
              </w:rPr>
              <w:t>公司通过请咨询专家到公司来宣传、培训、结合原已经形成的质量、环境和职业健康安全管理体系文件，修订整合建立了质量、环境和职业健康安全管理一体化的管理体系，以GB/T19001-2016标准为主线，以“过程方法”为基础，融入了GB/T24001-2016及</w:t>
            </w:r>
            <w:r>
              <w:rPr>
                <w:rFonts w:hint="eastAsia" w:ascii="宋体" w:hAnsi="宋体" w:cs="宋体"/>
                <w:color w:val="auto"/>
                <w:sz w:val="21"/>
                <w:szCs w:val="21"/>
                <w:lang w:eastAsia="zh-CN"/>
              </w:rPr>
              <w:t>GB/T45001-2020</w:t>
            </w:r>
            <w:r>
              <w:rPr>
                <w:rFonts w:hint="eastAsia" w:ascii="宋体" w:hAnsi="宋体" w:cs="宋体"/>
                <w:color w:val="auto"/>
                <w:sz w:val="21"/>
                <w:szCs w:val="21"/>
              </w:rPr>
              <w:t>标准要求，并明确了过程顺序和相互作用以及过程有效运作和控制所需的准则和方法。制定有《风险和机遇控制程序》，确定产生非预期的输出或过程失效对产品和顾客满意带来的风险，以及应对措施。组织制定</w:t>
            </w:r>
            <w:r>
              <w:rPr>
                <w:rFonts w:hint="eastAsia" w:ascii="宋体" w:hAnsi="宋体" w:cs="宋体"/>
                <w:color w:val="auto"/>
                <w:sz w:val="21"/>
                <w:szCs w:val="21"/>
                <w:lang w:eastAsia="zh-CN"/>
              </w:rPr>
              <w:t>管理评审控制程序</w:t>
            </w:r>
            <w:r>
              <w:rPr>
                <w:rFonts w:hint="eastAsia" w:ascii="宋体" w:hAnsi="宋体" w:cs="宋体"/>
                <w:color w:val="auto"/>
                <w:sz w:val="21"/>
                <w:szCs w:val="21"/>
              </w:rPr>
              <w:t>，定期进行评审，必要时变更过程，以确保过程持续产生公司期望的结果。</w:t>
            </w:r>
          </w:p>
        </w:tc>
        <w:tc>
          <w:tcPr>
            <w:tcW w:w="1301" w:type="dxa"/>
            <w:gridSpan w:val="2"/>
            <w:tcBorders>
              <w:top w:val="single" w:color="auto" w:sz="4" w:space="0"/>
              <w:left w:val="single" w:color="auto" w:sz="4" w:space="0"/>
              <w:bottom w:val="single" w:color="auto" w:sz="4" w:space="0"/>
              <w:right w:val="single" w:color="auto" w:sz="4" w:space="0"/>
            </w:tcBorders>
          </w:tcPr>
          <w:p>
            <w:pPr>
              <w:rPr>
                <w:color w:val="auto"/>
                <w:sz w:val="21"/>
                <w:szCs w:val="21"/>
              </w:rPr>
            </w:pPr>
            <w:r>
              <w:rPr>
                <w:rFonts w:hint="eastAsia"/>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2161" w:type="dxa"/>
            <w:gridSpan w:val="2"/>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rPr>
            </w:pPr>
            <w:r>
              <w:rPr>
                <w:rFonts w:hint="eastAsia" w:ascii="宋体" w:hAnsi="宋体" w:cs="宋体"/>
                <w:color w:val="auto"/>
                <w:szCs w:val="21"/>
              </w:rPr>
              <w:t>领导作用与承诺</w:t>
            </w:r>
          </w:p>
          <w:p>
            <w:pPr>
              <w:rPr>
                <w:color w:val="auto"/>
              </w:rPr>
            </w:pPr>
          </w:p>
        </w:tc>
        <w:tc>
          <w:tcPr>
            <w:tcW w:w="960" w:type="dxa"/>
            <w:gridSpan w:val="2"/>
            <w:tcBorders>
              <w:top w:val="single" w:color="auto" w:sz="4" w:space="0"/>
              <w:left w:val="single" w:color="auto" w:sz="4" w:space="0"/>
              <w:bottom w:val="single" w:color="auto" w:sz="4" w:space="0"/>
              <w:right w:val="single" w:color="auto" w:sz="4" w:space="0"/>
            </w:tcBorders>
          </w:tcPr>
          <w:p>
            <w:pPr>
              <w:jc w:val="left"/>
              <w:rPr>
                <w:b/>
                <w:color w:val="auto"/>
                <w:szCs w:val="21"/>
              </w:rPr>
            </w:pPr>
            <w:r>
              <w:rPr>
                <w:rFonts w:hint="eastAsia" w:ascii="宋体" w:hAnsi="宋体" w:cs="宋体"/>
                <w:color w:val="auto"/>
                <w:szCs w:val="21"/>
              </w:rPr>
              <w:t>QE</w:t>
            </w:r>
            <w:r>
              <w:rPr>
                <w:rFonts w:hint="eastAsia" w:ascii="宋体" w:hAnsi="宋体" w:cs="宋体"/>
                <w:color w:val="auto"/>
                <w:szCs w:val="21"/>
                <w:lang w:val="en-US" w:eastAsia="zh-CN"/>
              </w:rPr>
              <w:t>S</w:t>
            </w:r>
            <w:r>
              <w:rPr>
                <w:rFonts w:hint="eastAsia" w:ascii="宋体" w:hAnsi="宋体" w:cs="宋体"/>
                <w:color w:val="auto"/>
                <w:szCs w:val="21"/>
              </w:rPr>
              <w:t>5.1</w:t>
            </w:r>
          </w:p>
        </w:tc>
        <w:tc>
          <w:tcPr>
            <w:tcW w:w="10290" w:type="dxa"/>
            <w:tcBorders>
              <w:top w:val="single" w:color="auto" w:sz="4" w:space="0"/>
              <w:left w:val="single" w:color="auto" w:sz="4" w:space="0"/>
              <w:bottom w:val="single" w:color="auto" w:sz="4" w:space="0"/>
              <w:right w:val="single" w:color="auto" w:sz="4" w:space="0"/>
            </w:tcBorders>
          </w:tcPr>
          <w:p>
            <w:pPr>
              <w:spacing w:line="400" w:lineRule="exact"/>
              <w:jc w:val="left"/>
              <w:rPr>
                <w:rFonts w:ascii="宋体" w:hAnsi="宋体" w:cs="宋体"/>
                <w:szCs w:val="21"/>
                <w:highlight w:val="green"/>
              </w:rPr>
            </w:pPr>
            <w:r>
              <w:rPr>
                <w:rFonts w:hint="eastAsia" w:ascii="宋体" w:hAnsi="宋体" w:cs="宋体"/>
                <w:szCs w:val="21"/>
              </w:rPr>
              <w:t>总经理：张武；管代：孙妍</w:t>
            </w:r>
          </w:p>
          <w:p>
            <w:pPr>
              <w:spacing w:line="400" w:lineRule="exact"/>
              <w:jc w:val="left"/>
              <w:rPr>
                <w:rFonts w:ascii="宋体" w:hAnsi="宋体" w:cs="宋体"/>
                <w:color w:val="auto"/>
                <w:szCs w:val="21"/>
              </w:rPr>
            </w:pPr>
            <w:r>
              <w:rPr>
                <w:rFonts w:hint="eastAsia" w:ascii="宋体" w:hAnsi="宋体" w:cs="宋体"/>
                <w:color w:val="auto"/>
                <w:szCs w:val="21"/>
              </w:rPr>
              <w:t xml:space="preserve">通过与总经理交流：总经理从以下活动方式对公司建立、实施质量、环境和职业健康安全管理体系并持续改进其有效性所做出的承诺提供证据： </w:t>
            </w:r>
          </w:p>
          <w:p>
            <w:pPr>
              <w:spacing w:line="400" w:lineRule="exact"/>
              <w:jc w:val="left"/>
              <w:rPr>
                <w:rFonts w:ascii="宋体" w:hAnsi="宋体" w:cs="宋体"/>
                <w:color w:val="auto"/>
                <w:szCs w:val="21"/>
              </w:rPr>
            </w:pPr>
            <w:r>
              <w:rPr>
                <w:rFonts w:hint="eastAsia" w:ascii="宋体" w:hAnsi="宋体" w:cs="宋体"/>
                <w:color w:val="auto"/>
                <w:szCs w:val="21"/>
              </w:rPr>
              <w:t xml:space="preserve">1、公司以会议、培训等形式对员工进行满足顾客要求和适用法律法规要求重要性的教育，使全体员工意识到满足上述要求是公司适应市场经济，树立良好形象，提高经济效益至关重要的管理行为； </w:t>
            </w:r>
          </w:p>
          <w:p>
            <w:pPr>
              <w:spacing w:line="400" w:lineRule="exact"/>
              <w:jc w:val="left"/>
              <w:rPr>
                <w:rFonts w:ascii="宋体" w:hAnsi="宋体" w:cs="宋体"/>
                <w:color w:val="auto"/>
                <w:szCs w:val="21"/>
              </w:rPr>
            </w:pPr>
            <w:r>
              <w:rPr>
                <w:rFonts w:hint="eastAsia" w:ascii="宋体" w:hAnsi="宋体" w:cs="宋体"/>
                <w:color w:val="auto"/>
                <w:szCs w:val="21"/>
              </w:rPr>
              <w:t xml:space="preserve">2、制定和发布公司自身发展质量方针； </w:t>
            </w:r>
          </w:p>
          <w:p>
            <w:pPr>
              <w:spacing w:line="400" w:lineRule="exact"/>
              <w:jc w:val="left"/>
              <w:rPr>
                <w:rFonts w:ascii="宋体" w:hAnsi="宋体" w:cs="宋体"/>
                <w:color w:val="auto"/>
                <w:szCs w:val="21"/>
              </w:rPr>
            </w:pPr>
            <w:r>
              <w:rPr>
                <w:rFonts w:hint="eastAsia" w:ascii="宋体" w:hAnsi="宋体" w:cs="宋体"/>
                <w:color w:val="auto"/>
                <w:szCs w:val="21"/>
              </w:rPr>
              <w:t xml:space="preserve">3、确保管理目标的制定、分解落实到相关职能和部门，并激励员工为实现目标而努力； </w:t>
            </w:r>
          </w:p>
          <w:p>
            <w:pPr>
              <w:spacing w:line="400" w:lineRule="exact"/>
              <w:jc w:val="left"/>
              <w:rPr>
                <w:rFonts w:ascii="宋体" w:hAnsi="宋体" w:cs="宋体"/>
                <w:color w:val="auto"/>
                <w:szCs w:val="21"/>
              </w:rPr>
            </w:pPr>
            <w:r>
              <w:rPr>
                <w:rFonts w:hint="eastAsia" w:ascii="宋体" w:hAnsi="宋体" w:cs="宋体"/>
                <w:color w:val="auto"/>
                <w:szCs w:val="21"/>
              </w:rPr>
              <w:t xml:space="preserve">4、定期进行管理评审，以评价管理方针、管理目标的适宜性及实现情况，同时评价管理体系的适宜性、充分性和有效性。 </w:t>
            </w:r>
          </w:p>
          <w:p>
            <w:pPr>
              <w:spacing w:line="400" w:lineRule="exact"/>
              <w:jc w:val="left"/>
              <w:rPr>
                <w:rFonts w:ascii="宋体" w:hAnsi="宋体" w:cs="宋体"/>
                <w:color w:val="auto"/>
                <w:szCs w:val="21"/>
              </w:rPr>
            </w:pPr>
            <w:r>
              <w:rPr>
                <w:rFonts w:hint="eastAsia" w:ascii="宋体" w:hAnsi="宋体" w:cs="宋体"/>
                <w:color w:val="auto"/>
                <w:szCs w:val="21"/>
              </w:rPr>
              <w:t xml:space="preserve">5、为确保建立、运行和持续改进管理体系所需的一切资源得到满足，公司提供了信息、技术、人力、设备、环境和资金等必要资源。 </w:t>
            </w:r>
          </w:p>
        </w:tc>
        <w:tc>
          <w:tcPr>
            <w:tcW w:w="1301" w:type="dxa"/>
            <w:gridSpan w:val="2"/>
            <w:tcBorders>
              <w:top w:val="single" w:color="auto" w:sz="4" w:space="0"/>
              <w:left w:val="single" w:color="auto" w:sz="4" w:space="0"/>
              <w:bottom w:val="single" w:color="auto" w:sz="4" w:space="0"/>
              <w:right w:val="single" w:color="auto" w:sz="4" w:space="0"/>
            </w:tcBorders>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161" w:type="dxa"/>
            <w:gridSpan w:val="2"/>
            <w:tcBorders>
              <w:top w:val="single" w:color="auto" w:sz="4" w:space="0"/>
              <w:left w:val="single" w:color="auto" w:sz="4" w:space="0"/>
              <w:bottom w:val="single" w:color="auto" w:sz="4" w:space="0"/>
              <w:right w:val="single" w:color="auto" w:sz="4" w:space="0"/>
            </w:tcBorders>
          </w:tcPr>
          <w:p>
            <w:pPr>
              <w:rPr>
                <w:b/>
                <w:color w:val="auto"/>
                <w:szCs w:val="21"/>
              </w:rPr>
            </w:pPr>
            <w:r>
              <w:rPr>
                <w:rFonts w:hint="eastAsia" w:ascii="宋体" w:hAnsi="宋体" w:cs="宋体"/>
                <w:color w:val="auto"/>
                <w:szCs w:val="21"/>
              </w:rPr>
              <w:t>方针</w:t>
            </w:r>
          </w:p>
        </w:tc>
        <w:tc>
          <w:tcPr>
            <w:tcW w:w="960" w:type="dxa"/>
            <w:gridSpan w:val="2"/>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rPr>
            </w:pPr>
            <w:r>
              <w:rPr>
                <w:rFonts w:hint="eastAsia" w:ascii="宋体" w:hAnsi="宋体" w:cs="宋体"/>
                <w:color w:val="auto"/>
                <w:szCs w:val="21"/>
              </w:rPr>
              <w:t>QE</w:t>
            </w:r>
            <w:r>
              <w:rPr>
                <w:rFonts w:hint="eastAsia" w:ascii="宋体" w:hAnsi="宋体" w:cs="宋体"/>
                <w:color w:val="auto"/>
                <w:szCs w:val="21"/>
                <w:lang w:val="en-US" w:eastAsia="zh-CN"/>
              </w:rPr>
              <w:t>S</w:t>
            </w:r>
            <w:r>
              <w:rPr>
                <w:rFonts w:hint="eastAsia" w:ascii="宋体" w:hAnsi="宋体" w:cs="宋体"/>
                <w:color w:val="auto"/>
                <w:szCs w:val="21"/>
              </w:rPr>
              <w:t xml:space="preserve">5.2 </w:t>
            </w:r>
          </w:p>
          <w:p>
            <w:pPr>
              <w:adjustRightInd w:val="0"/>
              <w:snapToGrid w:val="0"/>
              <w:rPr>
                <w:b/>
                <w:color w:val="auto"/>
                <w:szCs w:val="21"/>
              </w:rPr>
            </w:pPr>
          </w:p>
        </w:tc>
        <w:tc>
          <w:tcPr>
            <w:tcW w:w="10290" w:type="dxa"/>
            <w:tcBorders>
              <w:top w:val="single" w:color="auto" w:sz="4" w:space="0"/>
              <w:left w:val="single" w:color="auto" w:sz="4" w:space="0"/>
              <w:bottom w:val="single" w:color="auto" w:sz="4" w:space="0"/>
              <w:right w:val="single" w:color="auto" w:sz="4" w:space="0"/>
            </w:tcBorders>
          </w:tcPr>
          <w:p>
            <w:pPr>
              <w:spacing w:line="400" w:lineRule="exact"/>
              <w:jc w:val="left"/>
              <w:rPr>
                <w:rFonts w:ascii="宋体" w:hAnsi="宋体" w:cs="宋体"/>
                <w:color w:val="auto"/>
                <w:szCs w:val="21"/>
              </w:rPr>
            </w:pPr>
            <w:r>
              <w:rPr>
                <w:rFonts w:hint="eastAsia" w:ascii="宋体" w:hAnsi="宋体" w:cs="宋体"/>
                <w:color w:val="auto"/>
                <w:szCs w:val="21"/>
              </w:rPr>
              <w:t xml:space="preserve"> 公司管理方针:</w:t>
            </w:r>
          </w:p>
          <w:p>
            <w:pPr>
              <w:jc w:val="left"/>
              <w:rPr>
                <w:rFonts w:ascii="宋体" w:hAnsi="宋体" w:cs="宋体"/>
                <w:szCs w:val="21"/>
              </w:rPr>
            </w:pPr>
            <w:r>
              <w:rPr>
                <w:rFonts w:hint="eastAsia" w:ascii="宋体" w:hAnsi="宋体" w:cs="宋体"/>
                <w:szCs w:val="21"/>
              </w:rPr>
              <w:t>“诚信为本、质量第一、信誉至上、争创一流、珍惜环境、和谐发展、节能降耗、安全第一”。</w:t>
            </w:r>
          </w:p>
          <w:p>
            <w:pPr>
              <w:spacing w:line="400" w:lineRule="exact"/>
              <w:jc w:val="left"/>
              <w:rPr>
                <w:rFonts w:ascii="宋体" w:hAnsi="宋体" w:cs="宋体"/>
                <w:color w:val="auto"/>
                <w:szCs w:val="21"/>
              </w:rPr>
            </w:pPr>
            <w:r>
              <w:rPr>
                <w:rFonts w:hint="eastAsia" w:ascii="宋体" w:hAnsi="宋体" w:cs="宋体"/>
                <w:color w:val="auto"/>
                <w:szCs w:val="21"/>
              </w:rPr>
              <w:t>其内涵包含了：</w:t>
            </w:r>
          </w:p>
          <w:p>
            <w:pPr>
              <w:spacing w:line="400" w:lineRule="exact"/>
              <w:jc w:val="left"/>
              <w:rPr>
                <w:rFonts w:ascii="宋体" w:hAnsi="宋体" w:cs="宋体"/>
                <w:color w:val="auto"/>
                <w:szCs w:val="21"/>
              </w:rPr>
            </w:pPr>
            <w:r>
              <w:rPr>
                <w:rFonts w:hint="eastAsia" w:ascii="宋体" w:hAnsi="宋体" w:cs="宋体"/>
                <w:color w:val="auto"/>
                <w:szCs w:val="21"/>
              </w:rPr>
              <w:t>公司严格按照国家有关的</w:t>
            </w:r>
            <w:r>
              <w:rPr>
                <w:rFonts w:hint="eastAsia" w:ascii="宋体" w:hAnsi="宋体" w:cs="宋体"/>
                <w:color w:val="auto"/>
                <w:szCs w:val="21"/>
                <w:lang w:val="en-US" w:eastAsia="zh-CN"/>
              </w:rPr>
              <w:t>服务</w:t>
            </w:r>
            <w:r>
              <w:rPr>
                <w:rFonts w:hint="eastAsia" w:ascii="宋体" w:hAnsi="宋体" w:cs="宋体"/>
                <w:color w:val="auto"/>
                <w:szCs w:val="21"/>
              </w:rPr>
              <w:t>标准和客户要求执行，以优良的品质获得客户的满意和忠诚；保护环境是优秀企业的品质，公司致力于节能减排降耗，在保护环境的前提下，降低损耗、减少成本、提升效益，提高员工的环保意识、体现企业的社会责任；员工是企业的重要资源，关爱员工是企业义不容辞的义务；诚信经营是企业永久经营的法宝，守法是公司的生存底线。公司只有在质量上获得客户的认可、经营上坚持诚信守法、强化安全、环保义务和责任，企业才能持续发展。</w:t>
            </w:r>
          </w:p>
          <w:p>
            <w:pPr>
              <w:spacing w:line="400" w:lineRule="exact"/>
              <w:jc w:val="left"/>
              <w:rPr>
                <w:rFonts w:ascii="宋体" w:hAnsi="宋体" w:cs="宋体"/>
                <w:color w:val="auto"/>
                <w:szCs w:val="21"/>
              </w:rPr>
            </w:pPr>
            <w:r>
              <w:rPr>
                <w:rFonts w:hint="eastAsia" w:ascii="宋体" w:hAnsi="宋体" w:cs="宋体"/>
                <w:color w:val="auto"/>
                <w:szCs w:val="21"/>
              </w:rPr>
              <w:t>公司管理方针所体现的几个方面的内涵做出了诠释，方针与公司的总体经营理念相适应、协调，符合企业目前现状，体现了让客户满意、保证质量符合性、预防污染、安全健康、遵纪守法、持续改进的承诺。</w:t>
            </w:r>
          </w:p>
          <w:p>
            <w:pPr>
              <w:spacing w:line="400" w:lineRule="exact"/>
              <w:jc w:val="left"/>
              <w:rPr>
                <w:rFonts w:ascii="宋体" w:hAnsi="宋体" w:cs="宋体"/>
                <w:color w:val="auto"/>
                <w:szCs w:val="21"/>
              </w:rPr>
            </w:pPr>
            <w:r>
              <w:rPr>
                <w:rFonts w:hint="eastAsia" w:ascii="宋体" w:hAnsi="宋体" w:cs="宋体"/>
                <w:color w:val="auto"/>
                <w:szCs w:val="21"/>
              </w:rPr>
              <w:t>QES管理方针在手册上进行了确定和发布，并通过文件发放的形式发放至各部门、给员工进行了宣传培训。</w:t>
            </w:r>
          </w:p>
          <w:p>
            <w:pPr>
              <w:spacing w:line="400" w:lineRule="exact"/>
              <w:jc w:val="left"/>
              <w:rPr>
                <w:rFonts w:ascii="宋体" w:hAnsi="宋体" w:cs="宋体"/>
                <w:color w:val="auto"/>
                <w:szCs w:val="21"/>
              </w:rPr>
            </w:pPr>
            <w:r>
              <w:rPr>
                <w:rFonts w:hint="eastAsia" w:ascii="宋体" w:hAnsi="宋体" w:cs="宋体"/>
                <w:color w:val="auto"/>
                <w:szCs w:val="21"/>
              </w:rPr>
              <w:t>QES方针对外进行了发布。</w:t>
            </w:r>
          </w:p>
          <w:p>
            <w:pPr>
              <w:spacing w:line="400" w:lineRule="exact"/>
              <w:jc w:val="left"/>
              <w:rPr>
                <w:rFonts w:ascii="宋体" w:hAnsi="宋体" w:cs="宋体"/>
                <w:color w:val="auto"/>
                <w:szCs w:val="21"/>
              </w:rPr>
            </w:pPr>
            <w:r>
              <w:rPr>
                <w:rFonts w:hint="eastAsia" w:ascii="宋体" w:hAnsi="宋体" w:cs="宋体"/>
                <w:color w:val="auto"/>
                <w:szCs w:val="21"/>
              </w:rPr>
              <w:t>手册对方针的内涵进行了阐述，为目标制定及评审提供了框架，每年至少一次,在管理评审会议上讨论其适宜性和改进机会。</w:t>
            </w:r>
          </w:p>
          <w:p>
            <w:pPr>
              <w:spacing w:line="400" w:lineRule="exact"/>
              <w:jc w:val="left"/>
              <w:rPr>
                <w:rFonts w:ascii="宋体" w:hAnsi="宋体" w:cs="宋体"/>
                <w:color w:val="auto"/>
                <w:szCs w:val="21"/>
              </w:rPr>
            </w:pPr>
            <w:r>
              <w:rPr>
                <w:rFonts w:hint="eastAsia" w:ascii="宋体" w:hAnsi="宋体" w:cs="宋体"/>
                <w:color w:val="auto"/>
                <w:szCs w:val="21"/>
              </w:rPr>
              <w:t>企业的QES方针的内容和管理基本符合标准和法规要求。</w:t>
            </w:r>
          </w:p>
        </w:tc>
        <w:tc>
          <w:tcPr>
            <w:tcW w:w="1301" w:type="dxa"/>
            <w:gridSpan w:val="2"/>
            <w:tcBorders>
              <w:top w:val="single" w:color="auto" w:sz="4" w:space="0"/>
              <w:left w:val="single" w:color="auto" w:sz="4" w:space="0"/>
              <w:bottom w:val="single" w:color="auto" w:sz="4" w:space="0"/>
              <w:right w:val="single" w:color="auto" w:sz="4" w:space="0"/>
            </w:tcBorders>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2" w:hRule="atLeast"/>
        </w:trPr>
        <w:tc>
          <w:tcPr>
            <w:tcW w:w="2161" w:type="dxa"/>
            <w:gridSpan w:val="2"/>
            <w:tcBorders>
              <w:top w:val="single" w:color="auto" w:sz="4" w:space="0"/>
              <w:left w:val="single" w:color="auto" w:sz="4" w:space="0"/>
              <w:bottom w:val="single" w:color="auto" w:sz="4" w:space="0"/>
              <w:right w:val="single" w:color="auto" w:sz="4" w:space="0"/>
            </w:tcBorders>
          </w:tcPr>
          <w:p>
            <w:pPr>
              <w:adjustRightInd w:val="0"/>
              <w:snapToGrid w:val="0"/>
              <w:rPr>
                <w:b/>
                <w:color w:val="auto"/>
                <w:szCs w:val="21"/>
              </w:rPr>
            </w:pPr>
            <w:r>
              <w:rPr>
                <w:rFonts w:hint="eastAsia" w:ascii="宋体" w:hAnsi="宋体" w:cs="宋体"/>
                <w:color w:val="auto"/>
                <w:szCs w:val="21"/>
              </w:rPr>
              <w:t>组织的角色、职责和权限；</w:t>
            </w:r>
          </w:p>
        </w:tc>
        <w:tc>
          <w:tcPr>
            <w:tcW w:w="960" w:type="dxa"/>
            <w:gridSpan w:val="2"/>
            <w:tcBorders>
              <w:top w:val="single" w:color="auto" w:sz="4" w:space="0"/>
              <w:left w:val="single" w:color="auto" w:sz="4" w:space="0"/>
              <w:bottom w:val="single" w:color="auto" w:sz="4" w:space="0"/>
              <w:right w:val="single" w:color="auto" w:sz="4" w:space="0"/>
            </w:tcBorders>
          </w:tcPr>
          <w:p>
            <w:pPr>
              <w:rPr>
                <w:b/>
                <w:color w:val="auto"/>
                <w:szCs w:val="21"/>
              </w:rPr>
            </w:pPr>
            <w:r>
              <w:rPr>
                <w:rFonts w:hint="eastAsia" w:ascii="宋体" w:hAnsi="宋体" w:cs="宋体"/>
                <w:color w:val="auto"/>
                <w:szCs w:val="21"/>
              </w:rPr>
              <w:t>QE</w:t>
            </w:r>
            <w:r>
              <w:rPr>
                <w:rFonts w:hint="eastAsia" w:ascii="宋体" w:hAnsi="宋体" w:cs="宋体"/>
                <w:color w:val="auto"/>
                <w:szCs w:val="21"/>
                <w:lang w:val="en-US" w:eastAsia="zh-CN"/>
              </w:rPr>
              <w:t>S</w:t>
            </w:r>
            <w:r>
              <w:rPr>
                <w:rFonts w:hint="eastAsia" w:ascii="宋体" w:hAnsi="宋体" w:cs="宋体"/>
                <w:color w:val="auto"/>
                <w:szCs w:val="21"/>
              </w:rPr>
              <w:t xml:space="preserve">5.3 </w:t>
            </w:r>
          </w:p>
        </w:tc>
        <w:tc>
          <w:tcPr>
            <w:tcW w:w="10290" w:type="dxa"/>
            <w:tcBorders>
              <w:top w:val="single" w:color="auto" w:sz="4" w:space="0"/>
              <w:left w:val="single" w:color="auto" w:sz="4" w:space="0"/>
              <w:bottom w:val="single" w:color="auto" w:sz="4" w:space="0"/>
              <w:right w:val="single" w:color="auto" w:sz="4" w:space="0"/>
            </w:tcBorders>
          </w:tcPr>
          <w:p>
            <w:pPr>
              <w:adjustRightInd w:val="0"/>
              <w:snapToGrid w:val="0"/>
              <w:spacing w:line="400" w:lineRule="atLeast"/>
              <w:jc w:val="left"/>
              <w:rPr>
                <w:rFonts w:ascii="宋体" w:hAnsi="宋体" w:cs="宋体"/>
                <w:color w:val="auto"/>
                <w:szCs w:val="21"/>
              </w:rPr>
            </w:pPr>
            <w:r>
              <w:rPr>
                <w:rFonts w:hint="eastAsia" w:ascii="宋体" w:hAnsi="宋体" w:cs="宋体"/>
                <w:color w:val="auto"/>
                <w:szCs w:val="21"/>
              </w:rPr>
              <w:t>查《管理手册》包括了企业组织机构图、职能分配表。公司编制了《岗位任职要求》对总经理、管理者代表、各部门的岗位职责和权限进行了规定，内容全面合理。各部门、岗位之间通过会议、文件传阅、培训等方式相互了解职责与权限。</w:t>
            </w:r>
          </w:p>
        </w:tc>
        <w:tc>
          <w:tcPr>
            <w:tcW w:w="1301" w:type="dxa"/>
            <w:gridSpan w:val="2"/>
            <w:tcBorders>
              <w:top w:val="single" w:color="auto" w:sz="4" w:space="0"/>
              <w:left w:val="single" w:color="auto" w:sz="4" w:space="0"/>
              <w:bottom w:val="single" w:color="auto" w:sz="4" w:space="0"/>
              <w:right w:val="single" w:color="auto" w:sz="4" w:space="0"/>
            </w:tcBorders>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2" w:hRule="atLeast"/>
        </w:trPr>
        <w:tc>
          <w:tcPr>
            <w:tcW w:w="2161" w:type="dxa"/>
            <w:gridSpan w:val="2"/>
            <w:tcBorders>
              <w:top w:val="single" w:color="auto" w:sz="4" w:space="0"/>
              <w:left w:val="single" w:color="auto" w:sz="4" w:space="0"/>
              <w:bottom w:val="single" w:color="auto" w:sz="4" w:space="0"/>
              <w:right w:val="single" w:color="auto" w:sz="4" w:space="0"/>
            </w:tcBorders>
            <w:vAlign w:val="top"/>
          </w:tcPr>
          <w:p>
            <w:pPr>
              <w:adjustRightInd w:val="0"/>
              <w:snapToGrid w:val="0"/>
              <w:jc w:val="left"/>
              <w:rPr>
                <w:rFonts w:hint="eastAsia" w:ascii="宋体" w:hAnsi="宋体" w:eastAsia="宋体" w:cs="Times New Roman"/>
                <w:color w:val="auto"/>
                <w:kern w:val="2"/>
                <w:sz w:val="21"/>
                <w:szCs w:val="21"/>
                <w:lang w:val="en-US" w:eastAsia="zh-CN" w:bidi="ar-SA"/>
              </w:rPr>
            </w:pPr>
            <w:r>
              <w:rPr>
                <w:rFonts w:hint="eastAsia" w:ascii="宋体" w:hAnsi="宋体" w:cs="宋体"/>
                <w:color w:val="auto"/>
                <w:szCs w:val="21"/>
              </w:rPr>
              <w:t>工作人员的协商和参与</w:t>
            </w:r>
          </w:p>
        </w:tc>
        <w:tc>
          <w:tcPr>
            <w:tcW w:w="960" w:type="dxa"/>
            <w:gridSpan w:val="2"/>
            <w:tcBorders>
              <w:top w:val="single" w:color="auto" w:sz="4" w:space="0"/>
              <w:left w:val="single" w:color="auto" w:sz="4" w:space="0"/>
              <w:bottom w:val="single" w:color="auto" w:sz="4" w:space="0"/>
              <w:right w:val="single" w:color="auto" w:sz="4" w:space="0"/>
            </w:tcBorders>
            <w:vAlign w:val="top"/>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S5.4</w:t>
            </w:r>
          </w:p>
          <w:p>
            <w:pPr>
              <w:rPr>
                <w:rFonts w:hint="eastAsia" w:ascii="宋体" w:hAnsi="宋体" w:eastAsia="宋体" w:cs="Times New Roman"/>
                <w:color w:val="auto"/>
                <w:kern w:val="2"/>
                <w:sz w:val="21"/>
                <w:szCs w:val="21"/>
                <w:lang w:val="en-US" w:eastAsia="zh-CN" w:bidi="ar-SA"/>
              </w:rPr>
            </w:pPr>
          </w:p>
        </w:tc>
        <w:tc>
          <w:tcPr>
            <w:tcW w:w="10290" w:type="dxa"/>
            <w:tcBorders>
              <w:top w:val="single" w:color="auto" w:sz="4" w:space="0"/>
              <w:left w:val="single" w:color="auto" w:sz="4" w:space="0"/>
              <w:bottom w:val="single" w:color="auto" w:sz="4" w:space="0"/>
              <w:right w:val="single" w:color="auto" w:sz="4" w:space="0"/>
            </w:tcBorders>
            <w:vAlign w:val="top"/>
          </w:tcPr>
          <w:p>
            <w:pPr>
              <w:rPr>
                <w:rFonts w:ascii="宋体" w:hAnsi="宋体" w:cs="宋体"/>
                <w:color w:val="auto"/>
                <w:szCs w:val="21"/>
              </w:rPr>
            </w:pPr>
            <w:r>
              <w:rPr>
                <w:rFonts w:hint="eastAsia" w:ascii="宋体" w:hAnsi="宋体" w:cs="宋体"/>
                <w:color w:val="auto"/>
                <w:szCs w:val="21"/>
              </w:rPr>
              <w:t>--</w:t>
            </w:r>
            <w:r>
              <w:rPr>
                <w:rFonts w:hint="eastAsia" w:ascii="宋体" w:hAnsi="宋体" w:cs="宋体"/>
                <w:color w:val="auto"/>
                <w:szCs w:val="21"/>
                <w:lang w:eastAsia="zh-CN"/>
              </w:rPr>
              <w:t>信息交流与协商</w:t>
            </w:r>
            <w:r>
              <w:rPr>
                <w:rFonts w:hint="eastAsia" w:ascii="宋体" w:hAnsi="宋体" w:cs="宋体"/>
                <w:color w:val="auto"/>
                <w:szCs w:val="21"/>
                <w:lang w:val="en-US" w:eastAsia="zh-CN"/>
              </w:rPr>
              <w:t>管理制度</w:t>
            </w:r>
            <w:r>
              <w:rPr>
                <w:rFonts w:hint="eastAsia" w:ascii="宋体" w:hAnsi="宋体" w:cs="宋体"/>
                <w:color w:val="auto"/>
                <w:szCs w:val="21"/>
              </w:rPr>
              <w:t>规定了公司内外信息交流、协商的对象、方式、记录等。</w:t>
            </w:r>
          </w:p>
          <w:p>
            <w:pPr>
              <w:tabs>
                <w:tab w:val="center" w:pos="3169"/>
              </w:tabs>
              <w:spacing w:line="400" w:lineRule="exact"/>
              <w:ind w:firstLine="315" w:firstLineChars="150"/>
              <w:jc w:val="left"/>
              <w:rPr>
                <w:rFonts w:ascii="宋体" w:hAnsi="宋体" w:cs="宋体"/>
                <w:color w:val="auto"/>
                <w:szCs w:val="21"/>
              </w:rPr>
            </w:pPr>
            <w:r>
              <w:rPr>
                <w:rFonts w:hint="eastAsia" w:ascii="宋体" w:hAnsi="宋体" w:cs="宋体"/>
                <w:color w:val="auto"/>
                <w:szCs w:val="21"/>
              </w:rPr>
              <w:t xml:space="preserve">  公司员工参与协商，员工提出参与安全知识的学习和培训，需要发放劳保用品。</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查见内部交流主要通过直接面谈、会议、文件、培训方式，外部交流主要通过电话、信函方式。</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查见：公司内部会议记录表，沟通信息包括：</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告知员工：职业健康安全事务代表是</w:t>
            </w:r>
            <w:r>
              <w:rPr>
                <w:rFonts w:hint="eastAsia" w:ascii="宋体" w:hAnsi="宋体" w:cs="宋体"/>
                <w:color w:val="auto"/>
                <w:szCs w:val="21"/>
                <w:lang w:eastAsia="zh-CN"/>
              </w:rPr>
              <w:t>肖朝伦</w:t>
            </w:r>
            <w:r>
              <w:rPr>
                <w:rFonts w:hint="eastAsia" w:ascii="宋体" w:hAnsi="宋体" w:cs="宋体"/>
                <w:color w:val="auto"/>
                <w:szCs w:val="21"/>
              </w:rPr>
              <w:t>；</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告知员工：职业健康安全管理体系建立的依据、标准和意义，因公司在服务过程中未涉及危险化学品，故未对全体员工出具告知书。</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组织员工学习：与安全健康管理有关的法律法规，包括《劳动合同法》、《安全服务法》、《职业病防治法》等关于员工权益、保险等内容；</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与职业健康安全事务代表</w:t>
            </w:r>
            <w:r>
              <w:rPr>
                <w:rFonts w:hint="eastAsia" w:ascii="宋体" w:hAnsi="宋体" w:cs="宋体"/>
                <w:color w:val="auto"/>
                <w:szCs w:val="21"/>
                <w:lang w:eastAsia="zh-CN"/>
              </w:rPr>
              <w:t>肖朝伦</w:t>
            </w:r>
            <w:r>
              <w:rPr>
                <w:rFonts w:hint="eastAsia" w:ascii="宋体" w:hAnsi="宋体" w:cs="宋体"/>
                <w:color w:val="auto"/>
                <w:szCs w:val="21"/>
              </w:rPr>
              <w:t>交</w:t>
            </w:r>
            <w:r>
              <w:rPr>
                <w:rFonts w:hint="eastAsia" w:ascii="宋体" w:hAnsi="宋体" w:cs="宋体"/>
                <w:color w:val="auto"/>
                <w:szCs w:val="21"/>
                <w:lang w:val="en-GB"/>
              </w:rPr>
              <w:t>谈，</w:t>
            </w:r>
            <w:r>
              <w:rPr>
                <w:rFonts w:hint="eastAsia" w:ascii="宋体" w:hAnsi="宋体" w:cs="宋体"/>
                <w:color w:val="auto"/>
                <w:szCs w:val="21"/>
              </w:rPr>
              <w:t>其清楚自己的职责：负责向管理层反映职工职业健康安全管理方面的要求，对事件的调查、处理，职工劳动防护的改善事宜进行协商交流；参与职业安全健康方针、目标、指标、管理方案的制定工作，提出合理化建议。</w:t>
            </w:r>
          </w:p>
          <w:p>
            <w:pPr>
              <w:tabs>
                <w:tab w:val="center" w:pos="3169"/>
              </w:tabs>
              <w:spacing w:line="400" w:lineRule="exact"/>
              <w:jc w:val="left"/>
              <w:rPr>
                <w:rFonts w:hint="eastAsia" w:ascii="宋体" w:hAnsi="宋体" w:eastAsia="宋体" w:cs="Times New Roman"/>
                <w:color w:val="auto"/>
                <w:kern w:val="2"/>
                <w:sz w:val="21"/>
                <w:szCs w:val="21"/>
                <w:lang w:val="en-US" w:eastAsia="zh-CN" w:bidi="ar-SA"/>
              </w:rPr>
            </w:pPr>
            <w:r>
              <w:rPr>
                <w:rFonts w:hint="eastAsia" w:ascii="宋体" w:hAnsi="宋体" w:cs="宋体"/>
                <w:color w:val="auto"/>
                <w:szCs w:val="21"/>
              </w:rPr>
              <w:t>询问职业健康安全事务代表</w:t>
            </w:r>
            <w:r>
              <w:rPr>
                <w:rFonts w:hint="eastAsia" w:ascii="宋体" w:hAnsi="宋体" w:cs="宋体"/>
                <w:color w:val="auto"/>
                <w:szCs w:val="21"/>
                <w:lang w:eastAsia="zh-CN"/>
              </w:rPr>
              <w:t>肖朝伦</w:t>
            </w:r>
            <w:r>
              <w:rPr>
                <w:rFonts w:hint="eastAsia" w:ascii="宋体" w:hAnsi="宋体" w:cs="宋体"/>
                <w:color w:val="auto"/>
                <w:szCs w:val="21"/>
              </w:rPr>
              <w:t>，了解到暂未发生员工与企业的劳动纠纷、工伤、员工投诉、员工权益争执等情况。</w:t>
            </w:r>
          </w:p>
        </w:tc>
        <w:tc>
          <w:tcPr>
            <w:tcW w:w="1301" w:type="dxa"/>
            <w:gridSpan w:val="2"/>
            <w:tcBorders>
              <w:top w:val="single" w:color="auto" w:sz="4" w:space="0"/>
              <w:left w:val="single" w:color="auto" w:sz="4" w:space="0"/>
              <w:bottom w:val="single" w:color="auto" w:sz="4" w:space="0"/>
              <w:right w:val="single" w:color="auto" w:sz="4" w:space="0"/>
            </w:tcBorders>
            <w:vAlign w:val="top"/>
          </w:tcPr>
          <w:p>
            <w:pPr>
              <w:rPr>
                <w:rFonts w:hint="eastAsia" w:ascii="Times New Roman" w:hAnsi="Times New Roman" w:eastAsia="宋体" w:cs="Times New Roman"/>
                <w:color w:val="auto"/>
                <w:kern w:val="2"/>
                <w:sz w:val="21"/>
                <w:lang w:val="en-US" w:eastAsia="zh-CN" w:bidi="ar-SA"/>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1" w:type="dxa"/>
            <w:gridSpan w:val="2"/>
            <w:tcBorders>
              <w:top w:val="single" w:color="auto" w:sz="4" w:space="0"/>
              <w:left w:val="single" w:color="auto" w:sz="4" w:space="0"/>
              <w:bottom w:val="single" w:color="auto" w:sz="4" w:space="0"/>
              <w:right w:val="single" w:color="auto" w:sz="4" w:space="0"/>
            </w:tcBorders>
            <w:vAlign w:val="top"/>
          </w:tcPr>
          <w:p>
            <w:pPr>
              <w:adjustRightInd w:val="0"/>
              <w:snapToGrid w:val="0"/>
              <w:rPr>
                <w:rFonts w:ascii="宋体" w:hAnsi="宋体" w:eastAsia="宋体" w:cs="宋体"/>
                <w:color w:val="auto"/>
                <w:kern w:val="2"/>
                <w:sz w:val="21"/>
                <w:szCs w:val="21"/>
                <w:lang w:val="en-US" w:eastAsia="zh-CN" w:bidi="ar-SA"/>
              </w:rPr>
            </w:pPr>
            <w:r>
              <w:rPr>
                <w:rFonts w:hint="eastAsia" w:ascii="宋体" w:hAnsi="宋体" w:cs="宋体"/>
                <w:color w:val="auto"/>
                <w:szCs w:val="21"/>
              </w:rPr>
              <w:t>应对风险和机遇的措施；</w:t>
            </w:r>
          </w:p>
        </w:tc>
        <w:tc>
          <w:tcPr>
            <w:tcW w:w="960" w:type="dxa"/>
            <w:gridSpan w:val="2"/>
            <w:tcBorders>
              <w:top w:val="single" w:color="auto" w:sz="4" w:space="0"/>
              <w:left w:val="single" w:color="auto" w:sz="4" w:space="0"/>
              <w:bottom w:val="single" w:color="auto" w:sz="4" w:space="0"/>
              <w:right w:val="single" w:color="auto" w:sz="4" w:space="0"/>
            </w:tcBorders>
            <w:vAlign w:val="top"/>
          </w:tcPr>
          <w:p>
            <w:pPr>
              <w:rPr>
                <w:rFonts w:ascii="Times New Roman" w:hAnsi="Times New Roman" w:eastAsia="宋体" w:cs="Times New Roman"/>
                <w:b/>
                <w:color w:val="auto"/>
                <w:kern w:val="2"/>
                <w:sz w:val="21"/>
                <w:szCs w:val="21"/>
                <w:lang w:val="en-US" w:eastAsia="zh-CN" w:bidi="ar-SA"/>
              </w:rPr>
            </w:pPr>
            <w:r>
              <w:rPr>
                <w:rFonts w:hint="eastAsia" w:ascii="宋体" w:hAnsi="宋体" w:cs="宋体"/>
                <w:color w:val="auto"/>
                <w:szCs w:val="21"/>
              </w:rPr>
              <w:t>QES6.1</w:t>
            </w:r>
          </w:p>
        </w:tc>
        <w:tc>
          <w:tcPr>
            <w:tcW w:w="10290" w:type="dxa"/>
            <w:tcBorders>
              <w:top w:val="single" w:color="auto" w:sz="4" w:space="0"/>
              <w:left w:val="single" w:color="auto" w:sz="4" w:space="0"/>
              <w:bottom w:val="single" w:color="auto" w:sz="4" w:space="0"/>
              <w:right w:val="single" w:color="auto" w:sz="4" w:space="0"/>
            </w:tcBorders>
            <w:vAlign w:val="top"/>
          </w:tcPr>
          <w:p>
            <w:pPr>
              <w:tabs>
                <w:tab w:val="center" w:pos="3169"/>
              </w:tabs>
              <w:spacing w:line="400" w:lineRule="exact"/>
              <w:jc w:val="left"/>
              <w:rPr>
                <w:rFonts w:ascii="宋体" w:hAnsi="宋体" w:cs="宋体"/>
                <w:szCs w:val="21"/>
              </w:rPr>
            </w:pPr>
            <w:r>
              <w:rPr>
                <w:rFonts w:hint="eastAsia" w:ascii="宋体" w:hAnsi="宋体" w:cs="宋体"/>
                <w:szCs w:val="21"/>
              </w:rPr>
              <w:t>提供有《环境因素识别评价控制程序》，内容包括环境因素的识别、确认、汇总、评价和重要环境因素的确定、登记、清单发放及更新控制。</w:t>
            </w:r>
          </w:p>
          <w:p>
            <w:pPr>
              <w:tabs>
                <w:tab w:val="center" w:pos="3169"/>
              </w:tabs>
              <w:spacing w:line="400" w:lineRule="exact"/>
              <w:jc w:val="left"/>
              <w:rPr>
                <w:rFonts w:ascii="宋体" w:hAnsi="宋体" w:cs="宋体"/>
                <w:szCs w:val="21"/>
              </w:rPr>
            </w:pPr>
            <w:r>
              <w:rPr>
                <w:rFonts w:hint="eastAsia" w:ascii="宋体" w:hAnsi="宋体" w:cs="宋体"/>
                <w:szCs w:val="21"/>
              </w:rPr>
              <w:t>公司重要环境因素有以下5项：</w:t>
            </w:r>
          </w:p>
          <w:p>
            <w:pPr>
              <w:numPr>
                <w:ilvl w:val="0"/>
                <w:numId w:val="1"/>
              </w:numPr>
              <w:tabs>
                <w:tab w:val="center" w:pos="3169"/>
              </w:tabs>
              <w:spacing w:line="400" w:lineRule="exact"/>
              <w:jc w:val="left"/>
              <w:rPr>
                <w:rFonts w:ascii="宋体" w:hAnsi="宋体" w:cs="宋体"/>
                <w:szCs w:val="21"/>
              </w:rPr>
            </w:pPr>
            <w:r>
              <w:rPr>
                <w:rFonts w:hint="eastAsia" w:ascii="宋体" w:hAnsi="宋体" w:cs="宋体"/>
                <w:szCs w:val="21"/>
              </w:rPr>
              <w:t>1）潜在火灾；2）固废废弃物；3）噪声排放；4）粉尘排放；5）</w:t>
            </w:r>
            <w:r>
              <w:rPr>
                <w:rFonts w:hint="eastAsia"/>
                <w:szCs w:val="21"/>
              </w:rPr>
              <w:t>农药泄漏。</w:t>
            </w:r>
          </w:p>
          <w:p>
            <w:pPr>
              <w:numPr>
                <w:ilvl w:val="0"/>
                <w:numId w:val="1"/>
              </w:numPr>
              <w:tabs>
                <w:tab w:val="center" w:pos="3169"/>
              </w:tabs>
              <w:spacing w:line="400" w:lineRule="exact"/>
              <w:jc w:val="left"/>
              <w:rPr>
                <w:rFonts w:ascii="宋体" w:hAnsi="宋体" w:cs="宋体"/>
                <w:szCs w:val="21"/>
              </w:rPr>
            </w:pPr>
            <w:r>
              <w:rPr>
                <w:rFonts w:hint="eastAsia" w:ascii="宋体" w:hAnsi="宋体" w:cs="宋体"/>
                <w:szCs w:val="21"/>
              </w:rPr>
              <w:t>抽查以下二项环境因素的管理措施：</w:t>
            </w:r>
          </w:p>
          <w:p>
            <w:pPr>
              <w:tabs>
                <w:tab w:val="center" w:pos="3169"/>
              </w:tabs>
              <w:spacing w:line="400" w:lineRule="exact"/>
              <w:jc w:val="left"/>
              <w:rPr>
                <w:rFonts w:ascii="宋体" w:hAnsi="宋体" w:cs="宋体"/>
                <w:szCs w:val="21"/>
              </w:rPr>
            </w:pPr>
            <w:r>
              <w:rPr>
                <w:rFonts w:hint="eastAsia" w:ascii="宋体" w:hAnsi="宋体" w:cs="宋体"/>
                <w:szCs w:val="21"/>
              </w:rPr>
              <w:t>1、潜在火灾：作好用电的防护工作，随时检查线路老旧，破损情况；做好相关电器设备的日常维护及保养；按消防安全管理规定配足</w:t>
            </w:r>
            <w:r>
              <w:rPr>
                <w:rFonts w:hint="eastAsia" w:ascii="宋体" w:hAnsi="宋体"/>
                <w:szCs w:val="21"/>
              </w:rPr>
              <w:t>灭火器材；下班前按规定检查电器开关情况，确认关机后才可下班；公司非吸烟区内严禁吸烟；定期点检灭火器材；每年定期进行消防演练。</w:t>
            </w:r>
          </w:p>
          <w:p>
            <w:pPr>
              <w:pStyle w:val="19"/>
              <w:ind w:firstLine="0" w:firstLineChars="0"/>
              <w:rPr>
                <w:rFonts w:ascii="宋体" w:hAnsi="宋体" w:cs="宋体"/>
                <w:szCs w:val="21"/>
              </w:rPr>
            </w:pPr>
            <w:r>
              <w:rPr>
                <w:rFonts w:hint="eastAsia" w:ascii="宋体" w:hAnsi="宋体" w:cs="宋体"/>
                <w:szCs w:val="21"/>
              </w:rPr>
              <w:t>2、固废排放：开展教育培训，提高公司人员环保意识；公司固定区域存放固废，并作好标识，固废交物业处理，分类存放，统一回收；办公室人员定期不定期检查固废存放情况。</w:t>
            </w:r>
          </w:p>
          <w:p>
            <w:pPr>
              <w:tabs>
                <w:tab w:val="center" w:pos="3169"/>
              </w:tabs>
              <w:spacing w:line="400" w:lineRule="exact"/>
              <w:jc w:val="left"/>
              <w:rPr>
                <w:rFonts w:ascii="宋体" w:hAnsi="宋体" w:cs="宋体"/>
                <w:szCs w:val="21"/>
              </w:rPr>
            </w:pPr>
            <w:r>
              <w:rPr>
                <w:rFonts w:hint="eastAsia" w:ascii="宋体" w:hAnsi="宋体" w:cs="宋体"/>
                <w:szCs w:val="21"/>
              </w:rPr>
              <w:t>公司重要危险源有以下三项：</w:t>
            </w:r>
          </w:p>
          <w:p>
            <w:pPr>
              <w:tabs>
                <w:tab w:val="center" w:pos="3169"/>
              </w:tabs>
              <w:spacing w:line="400" w:lineRule="exact"/>
              <w:jc w:val="left"/>
              <w:rPr>
                <w:rFonts w:ascii="宋体" w:hAnsi="宋体" w:cs="宋体"/>
                <w:szCs w:val="21"/>
              </w:rPr>
            </w:pPr>
            <w:r>
              <w:rPr>
                <w:rFonts w:hint="eastAsia"/>
                <w:szCs w:val="21"/>
              </w:rPr>
              <w:t>1）火灾；2）触电；3）意外伤害（机械伤害、物体打击、中暑）</w:t>
            </w:r>
          </w:p>
          <w:p>
            <w:pPr>
              <w:tabs>
                <w:tab w:val="center" w:pos="3169"/>
              </w:tabs>
              <w:spacing w:line="400" w:lineRule="exact"/>
              <w:jc w:val="left"/>
              <w:rPr>
                <w:rFonts w:ascii="宋体" w:hAnsi="宋体" w:cs="宋体"/>
                <w:szCs w:val="21"/>
              </w:rPr>
            </w:pPr>
            <w:r>
              <w:rPr>
                <w:rFonts w:hint="eastAsia" w:ascii="宋体" w:hAnsi="宋体" w:cs="宋体"/>
                <w:szCs w:val="21"/>
              </w:rPr>
              <w:t>抽查以下三项重要危险源的方法控制措施：</w:t>
            </w:r>
          </w:p>
          <w:p>
            <w:pPr>
              <w:numPr>
                <w:ilvl w:val="0"/>
                <w:numId w:val="2"/>
              </w:numPr>
              <w:spacing w:line="400" w:lineRule="exact"/>
              <w:rPr>
                <w:rFonts w:ascii="宋体" w:hAnsi="宋体" w:cs="宋体"/>
                <w:szCs w:val="21"/>
              </w:rPr>
            </w:pPr>
            <w:r>
              <w:rPr>
                <w:rFonts w:hint="eastAsia" w:ascii="宋体" w:hAnsi="宋体" w:cs="宋体"/>
                <w:szCs w:val="21"/>
              </w:rPr>
              <w:t>意外伤害：</w:t>
            </w:r>
          </w:p>
          <w:p>
            <w:pPr>
              <w:numPr>
                <w:ilvl w:val="0"/>
                <w:numId w:val="3"/>
              </w:numPr>
              <w:spacing w:line="400" w:lineRule="exact"/>
              <w:rPr>
                <w:rFonts w:ascii="宋体" w:hAnsi="宋体" w:cs="宋体"/>
                <w:szCs w:val="21"/>
              </w:rPr>
            </w:pPr>
            <w:r>
              <w:rPr>
                <w:rFonts w:hint="eastAsia" w:ascii="宋体" w:hAnsi="宋体" w:cs="宋体"/>
                <w:szCs w:val="21"/>
              </w:rPr>
              <w:t>加强机械设备运作前的检查；</w:t>
            </w:r>
          </w:p>
          <w:p>
            <w:pPr>
              <w:numPr>
                <w:ilvl w:val="0"/>
                <w:numId w:val="3"/>
              </w:numPr>
              <w:spacing w:line="400" w:lineRule="exact"/>
              <w:rPr>
                <w:rFonts w:ascii="宋体" w:hAnsi="宋体" w:cs="宋体"/>
                <w:szCs w:val="21"/>
              </w:rPr>
            </w:pPr>
            <w:r>
              <w:rPr>
                <w:rFonts w:hint="eastAsia" w:ascii="宋体" w:hAnsi="宋体" w:cs="宋体"/>
                <w:szCs w:val="21"/>
              </w:rPr>
              <w:t>加强机械设备日常的维修保养；</w:t>
            </w:r>
          </w:p>
          <w:p>
            <w:pPr>
              <w:numPr>
                <w:ilvl w:val="0"/>
                <w:numId w:val="3"/>
              </w:numPr>
              <w:spacing w:line="400" w:lineRule="exact"/>
              <w:rPr>
                <w:rFonts w:ascii="宋体" w:hAnsi="宋体" w:cs="宋体"/>
                <w:szCs w:val="21"/>
              </w:rPr>
            </w:pPr>
            <w:r>
              <w:rPr>
                <w:rFonts w:hint="eastAsia" w:ascii="宋体" w:hAnsi="宋体" w:cs="宋体"/>
                <w:szCs w:val="21"/>
              </w:rPr>
              <w:t>动力设备做好每日的运作记录；</w:t>
            </w:r>
          </w:p>
          <w:p>
            <w:pPr>
              <w:numPr>
                <w:ilvl w:val="0"/>
                <w:numId w:val="3"/>
              </w:numPr>
              <w:spacing w:line="400" w:lineRule="exact"/>
              <w:rPr>
                <w:rFonts w:ascii="宋体" w:hAnsi="宋体" w:cs="宋体"/>
                <w:szCs w:val="21"/>
              </w:rPr>
            </w:pPr>
            <w:r>
              <w:rPr>
                <w:rFonts w:hint="eastAsia" w:ascii="宋体" w:hAnsi="宋体" w:cs="宋体"/>
                <w:szCs w:val="21"/>
              </w:rPr>
              <w:t>做好设备运行时的防护检查；</w:t>
            </w:r>
          </w:p>
          <w:p>
            <w:pPr>
              <w:numPr>
                <w:ilvl w:val="0"/>
                <w:numId w:val="3"/>
              </w:numPr>
              <w:spacing w:line="400" w:lineRule="exact"/>
              <w:rPr>
                <w:rFonts w:ascii="宋体" w:hAnsi="宋体" w:cs="宋体"/>
                <w:szCs w:val="21"/>
              </w:rPr>
            </w:pPr>
            <w:r>
              <w:rPr>
                <w:rFonts w:hint="eastAsia" w:ascii="宋体" w:hAnsi="宋体" w:cs="宋体"/>
                <w:szCs w:val="21"/>
              </w:rPr>
              <w:t>特种操作人员必须经培训合格后持证上岗，严格按操作规程作业。</w:t>
            </w:r>
          </w:p>
          <w:p>
            <w:pPr>
              <w:numPr>
                <w:ilvl w:val="0"/>
                <w:numId w:val="2"/>
              </w:numPr>
              <w:spacing w:line="400" w:lineRule="exact"/>
              <w:rPr>
                <w:rFonts w:ascii="宋体" w:hAnsi="宋体" w:cs="宋体"/>
                <w:szCs w:val="21"/>
              </w:rPr>
            </w:pPr>
            <w:r>
              <w:rPr>
                <w:rFonts w:hint="eastAsia" w:ascii="宋体" w:hAnsi="宋体" w:cs="宋体"/>
                <w:szCs w:val="21"/>
              </w:rPr>
              <w:t>各种配电电线、排均裸露，不慎触及将会发生触电事故伤人：</w:t>
            </w:r>
          </w:p>
          <w:p>
            <w:pPr>
              <w:numPr>
                <w:ilvl w:val="0"/>
                <w:numId w:val="4"/>
              </w:numPr>
              <w:spacing w:line="400" w:lineRule="exact"/>
              <w:rPr>
                <w:rFonts w:ascii="宋体" w:hAnsi="宋体" w:cs="宋体"/>
                <w:szCs w:val="21"/>
              </w:rPr>
            </w:pPr>
            <w:r>
              <w:rPr>
                <w:rFonts w:hint="eastAsia" w:ascii="宋体" w:hAnsi="宋体" w:cs="宋体"/>
                <w:szCs w:val="21"/>
              </w:rPr>
              <w:t>给员工配发绝缘手套、绝缘靴等防护用品；</w:t>
            </w:r>
          </w:p>
          <w:p>
            <w:pPr>
              <w:numPr>
                <w:ilvl w:val="0"/>
                <w:numId w:val="4"/>
              </w:numPr>
              <w:spacing w:line="400" w:lineRule="exact"/>
              <w:rPr>
                <w:rFonts w:ascii="宋体" w:hAnsi="宋体" w:cs="宋体"/>
                <w:szCs w:val="21"/>
              </w:rPr>
            </w:pPr>
            <w:r>
              <w:rPr>
                <w:rFonts w:hint="eastAsia" w:ascii="宋体" w:hAnsi="宋体" w:cs="宋体"/>
                <w:szCs w:val="21"/>
              </w:rPr>
              <w:t>现场工作台等有触电风险的场所铺设绝缘垫；</w:t>
            </w:r>
          </w:p>
          <w:p>
            <w:pPr>
              <w:numPr>
                <w:ilvl w:val="0"/>
                <w:numId w:val="4"/>
              </w:numPr>
              <w:spacing w:line="400" w:lineRule="exact"/>
              <w:rPr>
                <w:rFonts w:ascii="宋体" w:hAnsi="宋体" w:cs="宋体"/>
                <w:szCs w:val="21"/>
              </w:rPr>
            </w:pPr>
            <w:r>
              <w:rPr>
                <w:rFonts w:hint="eastAsia" w:ascii="宋体" w:hAnsi="宋体" w:cs="宋体"/>
                <w:szCs w:val="21"/>
              </w:rPr>
              <w:t>对裸露的线头及时进行绝缘处理；</w:t>
            </w:r>
          </w:p>
          <w:p>
            <w:pPr>
              <w:numPr>
                <w:ilvl w:val="0"/>
                <w:numId w:val="4"/>
              </w:numPr>
              <w:spacing w:line="400" w:lineRule="exact"/>
              <w:rPr>
                <w:rFonts w:ascii="宋体" w:hAnsi="宋体" w:cs="宋体"/>
                <w:szCs w:val="21"/>
              </w:rPr>
            </w:pPr>
            <w:r>
              <w:rPr>
                <w:rFonts w:hint="eastAsia" w:ascii="宋体" w:hAnsi="宋体" w:cs="宋体"/>
                <w:szCs w:val="21"/>
              </w:rPr>
              <w:t>制定操作规程，严格按照规程作业。</w:t>
            </w:r>
          </w:p>
          <w:p>
            <w:pPr>
              <w:rPr>
                <w:rFonts w:ascii="宋体" w:hAnsi="宋体" w:eastAsia="宋体" w:cs="宋体"/>
                <w:color w:val="auto"/>
                <w:kern w:val="2"/>
                <w:sz w:val="21"/>
                <w:szCs w:val="21"/>
                <w:lang w:val="en-US" w:eastAsia="zh-CN" w:bidi="ar-SA"/>
              </w:rPr>
            </w:pPr>
            <w:r>
              <w:rPr>
                <w:rFonts w:hint="eastAsia" w:ascii="宋体" w:hAnsi="宋体" w:cs="宋体"/>
                <w:szCs w:val="21"/>
              </w:rPr>
              <w:t>应对风险和机遇的措施应与其对于产品和服务符合性的潜在影响相适应。</w:t>
            </w:r>
          </w:p>
        </w:tc>
        <w:tc>
          <w:tcPr>
            <w:tcW w:w="1301" w:type="dxa"/>
            <w:gridSpan w:val="2"/>
            <w:tcBorders>
              <w:top w:val="single" w:color="auto" w:sz="4" w:space="0"/>
              <w:left w:val="single" w:color="auto" w:sz="4" w:space="0"/>
              <w:bottom w:val="single" w:color="auto" w:sz="4" w:space="0"/>
              <w:right w:val="single" w:color="auto" w:sz="4" w:space="0"/>
            </w:tcBorders>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677" w:hRule="atLeast"/>
        </w:trPr>
        <w:tc>
          <w:tcPr>
            <w:tcW w:w="2160" w:type="dxa"/>
          </w:tcPr>
          <w:p>
            <w:pPr>
              <w:rPr>
                <w:b/>
                <w:szCs w:val="21"/>
              </w:rPr>
            </w:pPr>
            <w:r>
              <w:rPr>
                <w:rFonts w:hint="eastAsia" w:ascii="宋体" w:hAnsi="宋体"/>
                <w:szCs w:val="21"/>
              </w:rPr>
              <w:t>目标及其实现的策划</w:t>
            </w:r>
          </w:p>
        </w:tc>
        <w:tc>
          <w:tcPr>
            <w:tcW w:w="960" w:type="dxa"/>
            <w:gridSpan w:val="2"/>
          </w:tcPr>
          <w:p>
            <w:pPr>
              <w:rPr>
                <w:rFonts w:ascii="宋体" w:hAnsi="宋体" w:cs="宋体"/>
                <w:szCs w:val="21"/>
              </w:rPr>
            </w:pPr>
            <w:r>
              <w:rPr>
                <w:rFonts w:hint="eastAsia" w:ascii="宋体" w:hAnsi="宋体" w:cs="宋体"/>
                <w:szCs w:val="21"/>
              </w:rPr>
              <w:t xml:space="preserve">QES6.2 </w:t>
            </w:r>
          </w:p>
          <w:p>
            <w:pPr>
              <w:rPr>
                <w:b/>
                <w:szCs w:val="21"/>
              </w:rPr>
            </w:pPr>
          </w:p>
        </w:tc>
        <w:tc>
          <w:tcPr>
            <w:tcW w:w="10291" w:type="dxa"/>
            <w:gridSpan w:val="2"/>
          </w:tcPr>
          <w:p>
            <w:pPr>
              <w:jc w:val="left"/>
              <w:rPr>
                <w:rFonts w:ascii="宋体" w:hAnsi="宋体" w:cs="宋体"/>
                <w:szCs w:val="21"/>
              </w:rPr>
            </w:pPr>
            <w:r>
              <w:rPr>
                <w:rFonts w:hint="eastAsia" w:ascii="宋体" w:hAnsi="宋体" w:cs="宋体"/>
                <w:szCs w:val="21"/>
              </w:rPr>
              <w:t>质量、环境和安全目标：</w:t>
            </w:r>
          </w:p>
          <w:p>
            <w:pPr>
              <w:jc w:val="left"/>
              <w:rPr>
                <w:rFonts w:ascii="宋体" w:hAnsi="宋体" w:cs="宋体"/>
                <w:szCs w:val="21"/>
              </w:rPr>
            </w:pPr>
            <w:r>
              <w:rPr>
                <w:rFonts w:hint="eastAsia" w:ascii="宋体" w:hAnsi="宋体" w:cs="宋体"/>
                <w:szCs w:val="21"/>
              </w:rPr>
              <w:t>1)</w:t>
            </w:r>
            <w:r>
              <w:rPr>
                <w:rFonts w:hint="eastAsia" w:ascii="宋体" w:hAnsi="宋体" w:cs="宋体"/>
                <w:kern w:val="0"/>
                <w:szCs w:val="21"/>
              </w:rPr>
              <w:t>客户满意度≥90分；</w:t>
            </w:r>
          </w:p>
          <w:p>
            <w:pPr>
              <w:jc w:val="left"/>
              <w:rPr>
                <w:rFonts w:ascii="宋体" w:hAnsi="宋体" w:cs="宋体"/>
                <w:szCs w:val="21"/>
              </w:rPr>
            </w:pPr>
            <w:r>
              <w:rPr>
                <w:rFonts w:hint="eastAsia" w:ascii="宋体" w:hAnsi="宋体" w:cs="宋体"/>
                <w:szCs w:val="21"/>
              </w:rPr>
              <w:t>2)</w:t>
            </w:r>
            <w:r>
              <w:rPr>
                <w:rFonts w:hint="eastAsia" w:ascii="宋体" w:hAnsi="宋体" w:cs="宋体"/>
                <w:kern w:val="0"/>
                <w:szCs w:val="21"/>
              </w:rPr>
              <w:t>死亡事故发生率为0；</w:t>
            </w:r>
          </w:p>
          <w:p>
            <w:pPr>
              <w:jc w:val="left"/>
              <w:rPr>
                <w:rFonts w:ascii="宋体" w:hAnsi="宋体" w:cs="宋体"/>
                <w:szCs w:val="21"/>
              </w:rPr>
            </w:pPr>
            <w:r>
              <w:rPr>
                <w:rFonts w:hint="eastAsia" w:ascii="宋体" w:hAnsi="宋体" w:cs="宋体"/>
                <w:szCs w:val="21"/>
              </w:rPr>
              <w:t>3)</w:t>
            </w:r>
            <w:r>
              <w:rPr>
                <w:rFonts w:hint="eastAsia" w:ascii="宋体" w:hAnsi="宋体" w:cs="宋体"/>
                <w:kern w:val="0"/>
                <w:szCs w:val="21"/>
              </w:rPr>
              <w:t>对固体废弃物合规处置率100%；</w:t>
            </w:r>
          </w:p>
          <w:p>
            <w:pPr>
              <w:jc w:val="left"/>
              <w:rPr>
                <w:rFonts w:ascii="宋体" w:hAnsi="宋体" w:cs="宋体"/>
                <w:kern w:val="0"/>
                <w:szCs w:val="21"/>
              </w:rPr>
            </w:pPr>
            <w:r>
              <w:rPr>
                <w:rFonts w:hint="eastAsia" w:ascii="宋体" w:hAnsi="宋体" w:cs="宋体"/>
                <w:szCs w:val="21"/>
              </w:rPr>
              <w:t>4)</w:t>
            </w:r>
            <w:r>
              <w:rPr>
                <w:rFonts w:hint="eastAsia" w:ascii="宋体" w:hAnsi="宋体" w:cs="宋体"/>
                <w:kern w:val="0"/>
                <w:szCs w:val="21"/>
              </w:rPr>
              <w:t>火灾事故发生率为0。</w:t>
            </w:r>
          </w:p>
          <w:p>
            <w:pPr>
              <w:pStyle w:val="9"/>
              <w:spacing w:line="400" w:lineRule="exact"/>
              <w:rPr>
                <w:rFonts w:ascii="宋体" w:hAnsi="宋体"/>
                <w:color w:val="auto"/>
                <w:kern w:val="2"/>
                <w:sz w:val="21"/>
                <w:szCs w:val="21"/>
              </w:rPr>
            </w:pPr>
            <w:r>
              <w:rPr>
                <w:rFonts w:hint="eastAsia" w:ascii="宋体" w:hAnsi="宋体"/>
                <w:color w:val="auto"/>
                <w:kern w:val="2"/>
                <w:sz w:val="21"/>
                <w:szCs w:val="21"/>
              </w:rPr>
              <w:t>查《目标考核表》20</w:t>
            </w:r>
            <w:r>
              <w:rPr>
                <w:rFonts w:hint="eastAsia" w:ascii="宋体" w:hAnsi="宋体"/>
                <w:color w:val="auto"/>
                <w:kern w:val="2"/>
                <w:sz w:val="21"/>
                <w:szCs w:val="21"/>
                <w:lang w:val="en-US" w:eastAsia="zh-CN"/>
              </w:rPr>
              <w:t>21</w:t>
            </w:r>
            <w:r>
              <w:rPr>
                <w:rFonts w:hint="eastAsia" w:ascii="宋体" w:hAnsi="宋体"/>
                <w:color w:val="auto"/>
                <w:kern w:val="2"/>
                <w:sz w:val="21"/>
                <w:szCs w:val="21"/>
              </w:rPr>
              <w:t>年</w:t>
            </w:r>
            <w:r>
              <w:rPr>
                <w:rFonts w:hint="eastAsia" w:ascii="宋体" w:hAnsi="宋体"/>
                <w:color w:val="auto"/>
                <w:kern w:val="2"/>
                <w:sz w:val="21"/>
                <w:szCs w:val="21"/>
                <w:lang w:val="en-US" w:eastAsia="zh-CN"/>
              </w:rPr>
              <w:t>1</w:t>
            </w:r>
            <w:r>
              <w:rPr>
                <w:rFonts w:hint="eastAsia" w:ascii="宋体" w:hAnsi="宋体"/>
                <w:color w:val="auto"/>
                <w:kern w:val="2"/>
                <w:sz w:val="21"/>
                <w:szCs w:val="21"/>
              </w:rPr>
              <w:t>月-</w:t>
            </w:r>
            <w:r>
              <w:rPr>
                <w:rFonts w:hint="eastAsia" w:ascii="宋体" w:hAnsi="宋体"/>
                <w:color w:val="auto"/>
                <w:kern w:val="2"/>
                <w:sz w:val="21"/>
                <w:szCs w:val="21"/>
                <w:lang w:val="en-US" w:eastAsia="zh-CN"/>
              </w:rPr>
              <w:t>12</w:t>
            </w:r>
            <w:r>
              <w:rPr>
                <w:rFonts w:hint="eastAsia" w:ascii="宋体" w:hAnsi="宋体"/>
                <w:color w:val="auto"/>
                <w:kern w:val="2"/>
                <w:sz w:val="21"/>
                <w:szCs w:val="21"/>
              </w:rPr>
              <w:t>月对目标进行考核，考核情况为：</w:t>
            </w:r>
          </w:p>
          <w:p>
            <w:pPr>
              <w:spacing w:line="400" w:lineRule="exact"/>
              <w:rPr>
                <w:rFonts w:ascii="宋体" w:hAnsi="宋体"/>
                <w:szCs w:val="21"/>
              </w:rPr>
            </w:pPr>
            <w:r>
              <w:rPr>
                <w:rFonts w:hint="eastAsia" w:ascii="宋体" w:hAnsi="宋体"/>
                <w:szCs w:val="21"/>
              </w:rPr>
              <w:t xml:space="preserve">目标、指标： </w:t>
            </w:r>
          </w:p>
          <w:p>
            <w:pPr>
              <w:jc w:val="left"/>
              <w:rPr>
                <w:rFonts w:ascii="宋体" w:hAnsi="宋体" w:cs="宋体"/>
                <w:szCs w:val="21"/>
              </w:rPr>
            </w:pPr>
            <w:r>
              <w:rPr>
                <w:rFonts w:hint="eastAsia" w:ascii="宋体" w:hAnsi="宋体" w:cs="宋体"/>
                <w:szCs w:val="21"/>
              </w:rPr>
              <w:t>1)</w:t>
            </w:r>
            <w:r>
              <w:rPr>
                <w:rFonts w:hint="eastAsia" w:ascii="宋体" w:hAnsi="宋体" w:cs="宋体"/>
                <w:kern w:val="0"/>
                <w:szCs w:val="21"/>
              </w:rPr>
              <w:t>客户满意度9</w:t>
            </w:r>
            <w:r>
              <w:rPr>
                <w:rFonts w:hint="eastAsia" w:ascii="宋体" w:hAnsi="宋体" w:cs="宋体"/>
                <w:kern w:val="0"/>
                <w:szCs w:val="21"/>
                <w:lang w:val="en-US" w:eastAsia="zh-CN"/>
              </w:rPr>
              <w:t>6</w:t>
            </w:r>
            <w:r>
              <w:rPr>
                <w:rFonts w:hint="eastAsia" w:ascii="宋体" w:hAnsi="宋体" w:cs="宋体"/>
                <w:kern w:val="0"/>
                <w:szCs w:val="21"/>
              </w:rPr>
              <w:t>分；</w:t>
            </w:r>
          </w:p>
          <w:p>
            <w:pPr>
              <w:jc w:val="left"/>
              <w:rPr>
                <w:rFonts w:ascii="宋体" w:hAnsi="宋体" w:cs="宋体"/>
                <w:szCs w:val="21"/>
              </w:rPr>
            </w:pPr>
            <w:r>
              <w:rPr>
                <w:rFonts w:hint="eastAsia" w:ascii="宋体" w:hAnsi="宋体" w:cs="宋体"/>
                <w:szCs w:val="21"/>
              </w:rPr>
              <w:t>2)</w:t>
            </w:r>
            <w:r>
              <w:rPr>
                <w:rFonts w:hint="eastAsia" w:ascii="宋体" w:hAnsi="宋体" w:cs="宋体"/>
                <w:kern w:val="0"/>
                <w:szCs w:val="21"/>
              </w:rPr>
              <w:t>死亡事故发生率为0；</w:t>
            </w:r>
          </w:p>
          <w:p>
            <w:pPr>
              <w:jc w:val="left"/>
              <w:rPr>
                <w:rFonts w:ascii="宋体" w:hAnsi="宋体" w:cs="宋体"/>
                <w:szCs w:val="21"/>
              </w:rPr>
            </w:pPr>
            <w:r>
              <w:rPr>
                <w:rFonts w:hint="eastAsia" w:ascii="宋体" w:hAnsi="宋体" w:cs="宋体"/>
                <w:szCs w:val="21"/>
              </w:rPr>
              <w:t>3)</w:t>
            </w:r>
            <w:r>
              <w:rPr>
                <w:rFonts w:hint="eastAsia" w:ascii="宋体" w:hAnsi="宋体" w:cs="宋体"/>
                <w:kern w:val="0"/>
                <w:szCs w:val="21"/>
              </w:rPr>
              <w:t>对固体废弃物合规处置率100%；</w:t>
            </w:r>
          </w:p>
          <w:p>
            <w:pPr>
              <w:rPr>
                <w:rFonts w:hint="eastAsia" w:ascii="宋体" w:hAnsi="宋体" w:cs="宋体"/>
                <w:kern w:val="0"/>
                <w:szCs w:val="21"/>
              </w:rPr>
            </w:pPr>
            <w:r>
              <w:rPr>
                <w:rFonts w:hint="eastAsia" w:ascii="宋体" w:hAnsi="宋体" w:cs="宋体"/>
                <w:szCs w:val="21"/>
              </w:rPr>
              <w:t>4)</w:t>
            </w:r>
            <w:r>
              <w:rPr>
                <w:rFonts w:hint="eastAsia" w:ascii="宋体" w:hAnsi="宋体" w:cs="宋体"/>
                <w:kern w:val="0"/>
                <w:szCs w:val="21"/>
              </w:rPr>
              <w:t>火灾事故发生率为0。</w:t>
            </w:r>
          </w:p>
          <w:p>
            <w:pPr>
              <w:ind w:firstLine="210" w:firstLineChars="100"/>
              <w:rPr>
                <w:rFonts w:ascii="宋体" w:hAnsi="宋体"/>
                <w:szCs w:val="21"/>
              </w:rPr>
            </w:pPr>
            <w:r>
              <w:rPr>
                <w:rFonts w:hint="eastAsia" w:ascii="宋体" w:hAnsi="宋体" w:cs="宋体"/>
                <w:szCs w:val="21"/>
              </w:rPr>
              <w:t>均达到目标，并将指标进行了分解。</w:t>
            </w:r>
          </w:p>
        </w:tc>
        <w:tc>
          <w:tcPr>
            <w:tcW w:w="1298"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trPr>
        <w:tc>
          <w:tcPr>
            <w:tcW w:w="2161" w:type="dxa"/>
            <w:gridSpan w:val="2"/>
            <w:tcBorders>
              <w:top w:val="single" w:color="auto" w:sz="4" w:space="0"/>
              <w:left w:val="single" w:color="auto" w:sz="4" w:space="0"/>
              <w:bottom w:val="single" w:color="auto" w:sz="4" w:space="0"/>
              <w:right w:val="single" w:color="auto" w:sz="4" w:space="0"/>
            </w:tcBorders>
          </w:tcPr>
          <w:p>
            <w:pPr>
              <w:adjustRightInd w:val="0"/>
              <w:snapToGrid w:val="0"/>
              <w:jc w:val="left"/>
              <w:rPr>
                <w:rFonts w:ascii="宋体" w:hAnsi="宋体"/>
                <w:color w:val="auto"/>
                <w:szCs w:val="21"/>
              </w:rPr>
            </w:pPr>
            <w:r>
              <w:rPr>
                <w:rFonts w:hint="eastAsia" w:ascii="宋体" w:hAnsi="宋体" w:cs="宋体"/>
                <w:color w:val="auto"/>
                <w:szCs w:val="21"/>
              </w:rPr>
              <w:t>变更的策划</w:t>
            </w:r>
          </w:p>
        </w:tc>
        <w:tc>
          <w:tcPr>
            <w:tcW w:w="960" w:type="dxa"/>
            <w:gridSpan w:val="2"/>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rPr>
            </w:pPr>
            <w:r>
              <w:rPr>
                <w:rFonts w:hint="eastAsia" w:ascii="宋体" w:hAnsi="宋体" w:cs="宋体"/>
                <w:color w:val="auto"/>
                <w:szCs w:val="21"/>
              </w:rPr>
              <w:t xml:space="preserve">Q6.3 </w:t>
            </w:r>
          </w:p>
          <w:p>
            <w:pPr>
              <w:rPr>
                <w:rFonts w:ascii="宋体" w:hAnsi="宋体"/>
                <w:color w:val="auto"/>
                <w:szCs w:val="21"/>
              </w:rPr>
            </w:pPr>
          </w:p>
        </w:tc>
        <w:tc>
          <w:tcPr>
            <w:tcW w:w="10290" w:type="dxa"/>
            <w:tcBorders>
              <w:top w:val="single" w:color="auto" w:sz="4" w:space="0"/>
              <w:left w:val="single" w:color="auto" w:sz="4" w:space="0"/>
              <w:bottom w:val="single" w:color="auto" w:sz="4" w:space="0"/>
              <w:right w:val="single" w:color="auto" w:sz="4" w:space="0"/>
            </w:tcBorders>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公司要求：当公司质量、环境和职业健康安全管理体系变更时，应考虑：</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1.变更的目的及潜在后果；</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2.体系的完整性；</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3.资源的可获得性；</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4.责权的分配和再分配等因素。  </w:t>
            </w:r>
          </w:p>
          <w:p>
            <w:pPr>
              <w:widowControl/>
              <w:jc w:val="left"/>
              <w:rPr>
                <w:rFonts w:ascii="宋体" w:hAnsi="宋体"/>
                <w:color w:val="auto"/>
                <w:szCs w:val="21"/>
              </w:rPr>
            </w:pPr>
            <w:r>
              <w:rPr>
                <w:rFonts w:hint="eastAsia" w:ascii="宋体" w:hAnsi="宋体" w:cs="宋体"/>
                <w:color w:val="auto"/>
                <w:szCs w:val="21"/>
              </w:rPr>
              <w:t xml:space="preserve">  经查：</w:t>
            </w:r>
            <w:r>
              <w:rPr>
                <w:rFonts w:hint="eastAsia" w:ascii="宋体" w:hAnsi="宋体" w:cs="宋体"/>
                <w:color w:val="auto"/>
                <w:szCs w:val="21"/>
                <w:lang w:val="en-US" w:eastAsia="zh-CN"/>
              </w:rPr>
              <w:t>暂无变更</w:t>
            </w:r>
            <w:r>
              <w:rPr>
                <w:rFonts w:hint="eastAsia" w:ascii="宋体" w:hAnsi="宋体"/>
                <w:color w:val="auto"/>
                <w:szCs w:val="21"/>
              </w:rPr>
              <w:t>。</w:t>
            </w:r>
          </w:p>
        </w:tc>
        <w:tc>
          <w:tcPr>
            <w:tcW w:w="1301" w:type="dxa"/>
            <w:gridSpan w:val="2"/>
            <w:tcBorders>
              <w:top w:val="single" w:color="auto" w:sz="4" w:space="0"/>
              <w:left w:val="single" w:color="auto" w:sz="4" w:space="0"/>
              <w:bottom w:val="single" w:color="auto" w:sz="4" w:space="0"/>
              <w:right w:val="single" w:color="auto" w:sz="4" w:space="0"/>
            </w:tcBorders>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161" w:type="dxa"/>
            <w:gridSpan w:val="2"/>
            <w:tcBorders>
              <w:top w:val="single" w:color="auto" w:sz="4" w:space="0"/>
              <w:left w:val="single" w:color="auto" w:sz="4" w:space="0"/>
              <w:bottom w:val="single" w:color="auto" w:sz="4" w:space="0"/>
              <w:right w:val="single" w:color="auto" w:sz="4" w:space="0"/>
            </w:tcBorders>
          </w:tcPr>
          <w:p>
            <w:pPr>
              <w:adjustRightInd w:val="0"/>
              <w:snapToGrid w:val="0"/>
              <w:jc w:val="left"/>
              <w:rPr>
                <w:rFonts w:ascii="宋体" w:hAnsi="宋体" w:cs="宋体"/>
                <w:color w:val="auto"/>
                <w:sz w:val="21"/>
                <w:szCs w:val="21"/>
              </w:rPr>
            </w:pPr>
            <w:r>
              <w:rPr>
                <w:rFonts w:hint="eastAsia" w:ascii="宋体" w:hAnsi="宋体"/>
                <w:color w:val="auto"/>
                <w:sz w:val="21"/>
                <w:szCs w:val="21"/>
              </w:rPr>
              <w:t>资源</w:t>
            </w:r>
          </w:p>
        </w:tc>
        <w:tc>
          <w:tcPr>
            <w:tcW w:w="960" w:type="dxa"/>
            <w:gridSpan w:val="2"/>
            <w:tcBorders>
              <w:top w:val="single" w:color="auto" w:sz="4" w:space="0"/>
              <w:left w:val="single" w:color="auto" w:sz="4" w:space="0"/>
              <w:bottom w:val="single" w:color="auto" w:sz="4" w:space="0"/>
              <w:right w:val="single" w:color="auto" w:sz="4" w:space="0"/>
            </w:tcBorders>
          </w:tcPr>
          <w:p>
            <w:pPr>
              <w:rPr>
                <w:rFonts w:ascii="宋体" w:hAnsi="宋体" w:cs="宋体"/>
                <w:color w:val="auto"/>
                <w:sz w:val="21"/>
                <w:szCs w:val="21"/>
              </w:rPr>
            </w:pPr>
            <w:r>
              <w:rPr>
                <w:rFonts w:hint="eastAsia" w:ascii="宋体" w:hAnsi="宋体" w:cs="宋体"/>
                <w:color w:val="auto"/>
                <w:sz w:val="21"/>
                <w:szCs w:val="21"/>
              </w:rPr>
              <w:t xml:space="preserve">Q7.1.1 </w:t>
            </w:r>
          </w:p>
          <w:p>
            <w:pPr>
              <w:rPr>
                <w:rFonts w:ascii="宋体" w:hAnsi="宋体" w:cs="宋体"/>
                <w:color w:val="auto"/>
                <w:sz w:val="21"/>
                <w:szCs w:val="21"/>
              </w:rPr>
            </w:pPr>
            <w:r>
              <w:rPr>
                <w:rFonts w:hint="eastAsia" w:ascii="宋体" w:hAnsi="宋体" w:cs="宋体"/>
                <w:color w:val="auto"/>
                <w:sz w:val="21"/>
                <w:szCs w:val="21"/>
              </w:rPr>
              <w:t>E</w:t>
            </w:r>
            <w:r>
              <w:rPr>
                <w:rFonts w:hint="eastAsia" w:ascii="宋体" w:hAnsi="宋体" w:cs="宋体"/>
                <w:color w:val="auto"/>
                <w:sz w:val="21"/>
                <w:szCs w:val="21"/>
                <w:lang w:val="en-US" w:eastAsia="zh-CN"/>
              </w:rPr>
              <w:t>S</w:t>
            </w:r>
            <w:r>
              <w:rPr>
                <w:rFonts w:hint="eastAsia" w:ascii="宋体" w:hAnsi="宋体" w:cs="宋体"/>
                <w:color w:val="auto"/>
                <w:sz w:val="21"/>
                <w:szCs w:val="21"/>
              </w:rPr>
              <w:t>7.1</w:t>
            </w:r>
          </w:p>
          <w:p>
            <w:pPr>
              <w:rPr>
                <w:rFonts w:ascii="宋体" w:hAnsi="宋体"/>
                <w:color w:val="auto"/>
                <w:sz w:val="21"/>
                <w:szCs w:val="21"/>
              </w:rPr>
            </w:pPr>
          </w:p>
        </w:tc>
        <w:tc>
          <w:tcPr>
            <w:tcW w:w="10290"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 w:val="21"/>
                <w:szCs w:val="21"/>
              </w:rPr>
            </w:pPr>
            <w:r>
              <w:rPr>
                <w:rFonts w:hint="eastAsia" w:ascii="宋体" w:hAnsi="宋体" w:cs="宋体"/>
                <w:color w:val="auto"/>
                <w:sz w:val="21"/>
                <w:szCs w:val="21"/>
              </w:rPr>
              <w:t>询问总经理，企业为了实施质量、环境和职业健康安全管理体系，并持续改进其有效性、增强顾客满意度和体系正常运行提供了充足的资金及必要的资源，为提高员工质量意识组织了的培训，目前的资源基本满足策划需要。</w:t>
            </w:r>
          </w:p>
          <w:p>
            <w:pPr>
              <w:rPr>
                <w:rFonts w:ascii="宋体" w:hAnsi="宋体" w:cs="宋体"/>
                <w:color w:val="auto"/>
                <w:sz w:val="21"/>
                <w:szCs w:val="21"/>
              </w:rPr>
            </w:pPr>
            <w:r>
              <w:rPr>
                <w:rFonts w:hint="eastAsia" w:ascii="宋体" w:hAnsi="宋体" w:cs="宋体"/>
                <w:color w:val="auto"/>
                <w:sz w:val="21"/>
                <w:szCs w:val="21"/>
              </w:rPr>
              <w:t>总经理对资源的配备比较重视，人力资源、设备和工作环境等可满足</w:t>
            </w:r>
            <w:r>
              <w:rPr>
                <w:rFonts w:hint="eastAsia"/>
                <w:color w:val="auto"/>
                <w:sz w:val="21"/>
                <w:szCs w:val="21"/>
                <w:lang w:eastAsia="zh-CN"/>
              </w:rPr>
              <w:t>城市园林绿化施工服务;城市园林绿化管护服务(限资质范围内）</w:t>
            </w:r>
            <w:r>
              <w:rPr>
                <w:rFonts w:hint="eastAsia" w:ascii="宋体" w:hAnsi="宋体"/>
                <w:color w:val="auto"/>
                <w:sz w:val="21"/>
                <w:szCs w:val="21"/>
              </w:rPr>
              <w:t>的</w:t>
            </w:r>
            <w:r>
              <w:rPr>
                <w:rFonts w:hint="eastAsia" w:ascii="宋体" w:hAnsi="宋体" w:cs="宋体"/>
                <w:color w:val="auto"/>
                <w:sz w:val="21"/>
                <w:szCs w:val="21"/>
              </w:rPr>
              <w:t>需要。</w:t>
            </w:r>
          </w:p>
        </w:tc>
        <w:tc>
          <w:tcPr>
            <w:tcW w:w="1301" w:type="dxa"/>
            <w:gridSpan w:val="2"/>
            <w:tcBorders>
              <w:top w:val="single" w:color="auto" w:sz="4" w:space="0"/>
              <w:left w:val="single" w:color="auto" w:sz="4" w:space="0"/>
              <w:bottom w:val="single" w:color="auto" w:sz="4" w:space="0"/>
              <w:right w:val="single" w:color="auto" w:sz="4" w:space="0"/>
            </w:tcBorders>
          </w:tcPr>
          <w:p>
            <w:pPr>
              <w:rPr>
                <w:color w:val="auto"/>
                <w:sz w:val="21"/>
                <w:szCs w:val="21"/>
              </w:rPr>
            </w:pPr>
            <w:r>
              <w:rPr>
                <w:rFonts w:hint="eastAsia"/>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0" w:hRule="atLeast"/>
        </w:trPr>
        <w:tc>
          <w:tcPr>
            <w:tcW w:w="2161" w:type="dxa"/>
            <w:gridSpan w:val="2"/>
            <w:tcBorders>
              <w:top w:val="single" w:color="auto" w:sz="4" w:space="0"/>
              <w:left w:val="single" w:color="auto" w:sz="4" w:space="0"/>
              <w:bottom w:val="single" w:color="auto" w:sz="4" w:space="0"/>
              <w:right w:val="single" w:color="auto" w:sz="4" w:space="0"/>
            </w:tcBorders>
            <w:vAlign w:val="top"/>
          </w:tcPr>
          <w:p>
            <w:pPr>
              <w:adjustRightInd w:val="0"/>
              <w:snapToGrid w:val="0"/>
              <w:jc w:val="left"/>
              <w:rPr>
                <w:rFonts w:hint="eastAsia" w:ascii="宋体" w:hAnsi="宋体" w:eastAsia="宋体" w:cs="Times New Roman"/>
                <w:color w:val="auto"/>
                <w:kern w:val="2"/>
                <w:sz w:val="21"/>
                <w:szCs w:val="21"/>
                <w:lang w:val="en-US" w:eastAsia="zh-CN" w:bidi="ar-SA"/>
              </w:rPr>
            </w:pPr>
            <w:r>
              <w:rPr>
                <w:rFonts w:hint="eastAsia" w:ascii="宋体" w:hAnsi="宋体" w:cs="宋体"/>
                <w:color w:val="auto"/>
                <w:szCs w:val="21"/>
              </w:rPr>
              <w:t>沟通</w:t>
            </w:r>
          </w:p>
        </w:tc>
        <w:tc>
          <w:tcPr>
            <w:tcW w:w="960" w:type="dxa"/>
            <w:gridSpan w:val="2"/>
            <w:tcBorders>
              <w:top w:val="single" w:color="auto" w:sz="4" w:space="0"/>
              <w:left w:val="single" w:color="auto" w:sz="4" w:space="0"/>
              <w:bottom w:val="single" w:color="auto" w:sz="4" w:space="0"/>
              <w:right w:val="single" w:color="auto" w:sz="4" w:space="0"/>
            </w:tcBorders>
            <w:vAlign w:val="top"/>
          </w:tcPr>
          <w:p>
            <w:pPr>
              <w:rPr>
                <w:rFonts w:ascii="宋体" w:hAnsi="宋体" w:cs="宋体"/>
                <w:color w:val="auto"/>
                <w:szCs w:val="21"/>
              </w:rPr>
            </w:pPr>
            <w:r>
              <w:rPr>
                <w:rFonts w:hint="eastAsia" w:ascii="宋体" w:hAnsi="宋体" w:cs="宋体"/>
                <w:color w:val="auto"/>
                <w:szCs w:val="21"/>
              </w:rPr>
              <w:t xml:space="preserve">QES7.4 </w:t>
            </w:r>
          </w:p>
          <w:p>
            <w:pPr>
              <w:rPr>
                <w:rFonts w:ascii="宋体" w:hAnsi="宋体" w:eastAsia="宋体" w:cs="Times New Roman"/>
                <w:color w:val="auto"/>
                <w:kern w:val="2"/>
                <w:sz w:val="21"/>
                <w:szCs w:val="21"/>
                <w:lang w:val="en-US" w:eastAsia="zh-CN" w:bidi="ar-SA"/>
              </w:rPr>
            </w:pPr>
          </w:p>
        </w:tc>
        <w:tc>
          <w:tcPr>
            <w:tcW w:w="10290" w:type="dxa"/>
            <w:tcBorders>
              <w:top w:val="single" w:color="auto" w:sz="4" w:space="0"/>
              <w:left w:val="single" w:color="auto" w:sz="4" w:space="0"/>
              <w:bottom w:val="single" w:color="auto" w:sz="4" w:space="0"/>
              <w:right w:val="single" w:color="auto" w:sz="4" w:space="0"/>
            </w:tcBorders>
            <w:vAlign w:val="top"/>
          </w:tcPr>
          <w:p>
            <w:pPr>
              <w:tabs>
                <w:tab w:val="center" w:pos="3169"/>
              </w:tabs>
              <w:spacing w:line="400" w:lineRule="exact"/>
              <w:jc w:val="left"/>
              <w:rPr>
                <w:rFonts w:ascii="宋体" w:hAnsi="宋体" w:cs="宋体"/>
                <w:szCs w:val="21"/>
              </w:rPr>
            </w:pPr>
            <w:r>
              <w:rPr>
                <w:rFonts w:hint="eastAsia" w:ascii="宋体" w:hAnsi="宋体" w:cs="宋体"/>
                <w:szCs w:val="21"/>
              </w:rPr>
              <w:t>公司和部门负责人清楚公司及各部门与QES相关的内部沟通和外部信息交流的项目、内容等。如：公布、公开质量方针和质量目标、与客户、外部供方等相关产品和服务的沟通等。</w:t>
            </w:r>
          </w:p>
          <w:p>
            <w:pPr>
              <w:tabs>
                <w:tab w:val="center" w:pos="3169"/>
              </w:tabs>
              <w:spacing w:line="400" w:lineRule="exact"/>
              <w:jc w:val="left"/>
              <w:rPr>
                <w:rFonts w:ascii="宋体" w:hAnsi="宋体" w:cs="宋体"/>
                <w:szCs w:val="21"/>
              </w:rPr>
            </w:pPr>
            <w:r>
              <w:rPr>
                <w:rFonts w:hint="eastAsia" w:ascii="宋体" w:hAnsi="宋体" w:cs="宋体"/>
                <w:szCs w:val="21"/>
              </w:rPr>
              <w:t>--主要的事项内、外沟通均事先做出策划或规定，内容包括：沟通事项、沟通的职责、沟通对象、沟通内容、沟通时机、沟通方式等等。</w:t>
            </w:r>
          </w:p>
          <w:p>
            <w:pPr>
              <w:tabs>
                <w:tab w:val="center" w:pos="3169"/>
              </w:tabs>
              <w:spacing w:line="400" w:lineRule="exact"/>
              <w:jc w:val="left"/>
              <w:rPr>
                <w:rFonts w:ascii="宋体" w:hAnsi="宋体" w:cs="宋体"/>
                <w:szCs w:val="21"/>
              </w:rPr>
            </w:pPr>
            <w:r>
              <w:rPr>
                <w:rFonts w:hint="eastAsia" w:ascii="宋体" w:hAnsi="宋体" w:cs="宋体"/>
                <w:szCs w:val="21"/>
              </w:rPr>
              <w:t>--通常的沟通方式包括但不限于：会议、文件、改善提案、通告、内部联络书、内部电脑网络、培训、拜访、交谈、提交报告等。</w:t>
            </w:r>
          </w:p>
          <w:p>
            <w:pPr>
              <w:spacing w:line="360" w:lineRule="atLeast"/>
              <w:rPr>
                <w:rFonts w:hint="eastAsia" w:ascii="宋体" w:hAnsi="宋体" w:eastAsia="宋体" w:cs="Times New Roman"/>
                <w:color w:val="auto"/>
                <w:kern w:val="2"/>
                <w:sz w:val="21"/>
                <w:szCs w:val="21"/>
                <w:lang w:val="en-US" w:eastAsia="zh-CN" w:bidi="ar-SA"/>
              </w:rPr>
            </w:pPr>
            <w:r>
              <w:rPr>
                <w:rFonts w:hint="eastAsia" w:ascii="宋体" w:hAnsi="宋体" w:cs="宋体"/>
                <w:szCs w:val="21"/>
              </w:rPr>
              <w:t>--现场查看记录并口头交流确认：公司及</w:t>
            </w:r>
            <w:r>
              <w:rPr>
                <w:rFonts w:hint="eastAsia" w:ascii="宋体" w:hAnsi="宋体"/>
                <w:szCs w:val="21"/>
              </w:rPr>
              <w:t>综合部</w:t>
            </w:r>
            <w:r>
              <w:rPr>
                <w:rFonts w:hint="eastAsia" w:ascii="宋体" w:hAnsi="宋体" w:cs="宋体"/>
                <w:szCs w:val="21"/>
              </w:rPr>
              <w:t>负责的相关内、外沟通效果基本满足要求。</w:t>
            </w:r>
          </w:p>
        </w:tc>
        <w:tc>
          <w:tcPr>
            <w:tcW w:w="1301" w:type="dxa"/>
            <w:gridSpan w:val="2"/>
            <w:tcBorders>
              <w:top w:val="single" w:color="auto" w:sz="4" w:space="0"/>
              <w:left w:val="single" w:color="auto" w:sz="4" w:space="0"/>
              <w:bottom w:val="single" w:color="auto" w:sz="4" w:space="0"/>
              <w:right w:val="single" w:color="auto" w:sz="4" w:space="0"/>
            </w:tcBorders>
            <w:vAlign w:val="top"/>
          </w:tcPr>
          <w:p>
            <w:pPr>
              <w:rPr>
                <w:rFonts w:hint="eastAsia" w:ascii="Times New Roman" w:hAnsi="Times New Roman" w:eastAsia="宋体" w:cs="Times New Roman"/>
                <w:color w:val="auto"/>
                <w:kern w:val="2"/>
                <w:sz w:val="21"/>
                <w:lang w:val="en-US" w:eastAsia="zh-CN" w:bidi="ar-SA"/>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1" w:type="dxa"/>
            <w:gridSpan w:val="2"/>
            <w:tcBorders>
              <w:top w:val="single" w:color="auto" w:sz="4" w:space="0"/>
              <w:left w:val="single" w:color="auto" w:sz="4" w:space="0"/>
              <w:bottom w:val="single" w:color="auto" w:sz="4" w:space="0"/>
              <w:right w:val="single" w:color="auto" w:sz="4" w:space="0"/>
            </w:tcBorders>
          </w:tcPr>
          <w:p>
            <w:pPr>
              <w:rPr>
                <w:rFonts w:ascii="宋体" w:hAnsi="宋体" w:cs="宋体"/>
                <w:color w:val="auto"/>
                <w:spacing w:val="-4"/>
                <w:szCs w:val="21"/>
              </w:rPr>
            </w:pPr>
            <w:r>
              <w:rPr>
                <w:rFonts w:hint="eastAsia" w:ascii="宋体" w:hAnsi="宋体"/>
                <w:color w:val="auto"/>
                <w:szCs w:val="21"/>
              </w:rPr>
              <w:t>监测、分析和评价总则；</w:t>
            </w:r>
          </w:p>
        </w:tc>
        <w:tc>
          <w:tcPr>
            <w:tcW w:w="960" w:type="dxa"/>
            <w:gridSpan w:val="2"/>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rPr>
            </w:pPr>
            <w:r>
              <w:rPr>
                <w:rFonts w:hint="eastAsia" w:ascii="宋体" w:hAnsi="宋体" w:cs="宋体"/>
                <w:color w:val="auto"/>
                <w:szCs w:val="21"/>
              </w:rPr>
              <w:t>QE</w:t>
            </w:r>
            <w:r>
              <w:rPr>
                <w:rFonts w:hint="eastAsia" w:ascii="宋体" w:hAnsi="宋体" w:cs="宋体"/>
                <w:color w:val="auto"/>
                <w:szCs w:val="21"/>
                <w:lang w:val="en-US" w:eastAsia="zh-CN"/>
              </w:rPr>
              <w:t>S</w:t>
            </w:r>
            <w:r>
              <w:rPr>
                <w:rFonts w:hint="eastAsia" w:ascii="宋体" w:hAnsi="宋体" w:cs="宋体"/>
                <w:color w:val="auto"/>
                <w:szCs w:val="21"/>
              </w:rPr>
              <w:t xml:space="preserve">9.1.1 </w:t>
            </w:r>
          </w:p>
          <w:p>
            <w:pPr>
              <w:rPr>
                <w:rFonts w:ascii="宋体" w:hAnsi="宋体" w:cs="宋体"/>
                <w:color w:val="auto"/>
                <w:szCs w:val="21"/>
              </w:rPr>
            </w:pPr>
          </w:p>
        </w:tc>
        <w:tc>
          <w:tcPr>
            <w:tcW w:w="10290" w:type="dxa"/>
            <w:tcBorders>
              <w:top w:val="single" w:color="auto" w:sz="4" w:space="0"/>
              <w:left w:val="single" w:color="auto" w:sz="4" w:space="0"/>
              <w:bottom w:val="single" w:color="auto" w:sz="4" w:space="0"/>
              <w:right w:val="single" w:color="auto" w:sz="4" w:space="0"/>
            </w:tcBorders>
          </w:tcPr>
          <w:p>
            <w:pPr>
              <w:tabs>
                <w:tab w:val="center" w:pos="3169"/>
              </w:tabs>
              <w:spacing w:line="400" w:lineRule="exact"/>
              <w:jc w:val="left"/>
              <w:rPr>
                <w:rFonts w:ascii="宋体" w:hAnsi="宋体" w:cs="宋体"/>
                <w:szCs w:val="21"/>
              </w:rPr>
            </w:pPr>
            <w:r>
              <w:rPr>
                <w:rFonts w:hint="eastAsia" w:ascii="宋体" w:hAnsi="宋体" w:cs="宋体"/>
                <w:szCs w:val="21"/>
              </w:rPr>
              <w:t>公司对需要监视和测量的对象的确定，监视、测量、分析和评价方法的选择，实施监视和测量的时机、实施分析和评价的时机界定，QMS的绩效和有效性的评价方法的采用及有关监视和测量记录的保留等要求予以较清楚的策划和确定，详见相关程序文件及监视、测量、分析和评价的实施计划。</w:t>
            </w:r>
          </w:p>
          <w:p>
            <w:pPr>
              <w:tabs>
                <w:tab w:val="center" w:pos="3169"/>
              </w:tabs>
              <w:spacing w:line="400" w:lineRule="exact"/>
              <w:jc w:val="left"/>
              <w:rPr>
                <w:rFonts w:ascii="宋体" w:hAnsi="宋体" w:cs="宋体"/>
                <w:szCs w:val="21"/>
              </w:rPr>
            </w:pPr>
            <w:r>
              <w:rPr>
                <w:rFonts w:hint="eastAsia" w:ascii="宋体" w:hAnsi="宋体" w:cs="宋体"/>
                <w:szCs w:val="21"/>
              </w:rPr>
              <w:t>如：（1）《</w:t>
            </w:r>
            <w:r>
              <w:rPr>
                <w:rFonts w:hint="eastAsia" w:ascii="宋体" w:hAnsi="宋体"/>
                <w:bCs/>
                <w:color w:val="000000"/>
                <w:spacing w:val="-20"/>
                <w:szCs w:val="21"/>
              </w:rPr>
              <w:t>监视和测量设备控制程序</w:t>
            </w:r>
            <w:r>
              <w:rPr>
                <w:rFonts w:hint="eastAsia" w:ascii="宋体" w:hAnsi="宋体" w:cs="宋体"/>
                <w:szCs w:val="21"/>
              </w:rPr>
              <w:t>》</w:t>
            </w:r>
          </w:p>
          <w:p>
            <w:pPr>
              <w:tabs>
                <w:tab w:val="center" w:pos="3169"/>
              </w:tabs>
              <w:spacing w:line="400" w:lineRule="exact"/>
              <w:jc w:val="left"/>
              <w:rPr>
                <w:rFonts w:ascii="宋体" w:hAnsi="宋体" w:cs="宋体"/>
                <w:szCs w:val="21"/>
              </w:rPr>
            </w:pPr>
            <w:r>
              <w:rPr>
                <w:rFonts w:hint="eastAsia" w:ascii="宋体" w:hAnsi="宋体" w:cs="宋体"/>
                <w:szCs w:val="21"/>
              </w:rPr>
              <w:t>（2）《</w:t>
            </w:r>
            <w:r>
              <w:rPr>
                <w:rFonts w:hint="eastAsia" w:ascii="宋体" w:hAnsi="宋体"/>
                <w:bCs/>
                <w:color w:val="000000"/>
                <w:spacing w:val="-20"/>
                <w:szCs w:val="21"/>
              </w:rPr>
              <w:t>内部审核控制程序</w:t>
            </w:r>
            <w:r>
              <w:rPr>
                <w:rFonts w:hint="eastAsia" w:ascii="宋体" w:hAnsi="宋体" w:cs="宋体"/>
                <w:szCs w:val="21"/>
              </w:rPr>
              <w:t>》</w:t>
            </w:r>
          </w:p>
          <w:p>
            <w:pPr>
              <w:tabs>
                <w:tab w:val="center" w:pos="3169"/>
              </w:tabs>
              <w:spacing w:line="400" w:lineRule="exact"/>
              <w:jc w:val="left"/>
              <w:rPr>
                <w:rFonts w:ascii="宋体" w:hAnsi="宋体" w:cs="宋体"/>
                <w:szCs w:val="21"/>
              </w:rPr>
            </w:pPr>
            <w:r>
              <w:rPr>
                <w:rFonts w:hint="eastAsia" w:ascii="宋体" w:hAnsi="宋体" w:cs="宋体"/>
                <w:szCs w:val="21"/>
              </w:rPr>
              <w:t>（3）《管</w:t>
            </w:r>
            <w:r>
              <w:rPr>
                <w:rFonts w:hint="eastAsia" w:ascii="宋体" w:hAnsi="宋体"/>
                <w:bCs/>
                <w:color w:val="000000"/>
                <w:spacing w:val="-20"/>
                <w:szCs w:val="21"/>
              </w:rPr>
              <w:t>理评审控制程序</w:t>
            </w:r>
            <w:r>
              <w:rPr>
                <w:rFonts w:hint="eastAsia" w:ascii="宋体" w:hAnsi="宋体" w:cs="宋体"/>
                <w:szCs w:val="21"/>
              </w:rPr>
              <w:t>》</w:t>
            </w:r>
          </w:p>
          <w:p>
            <w:pPr>
              <w:tabs>
                <w:tab w:val="center" w:pos="3169"/>
              </w:tabs>
              <w:spacing w:line="400" w:lineRule="exact"/>
              <w:jc w:val="left"/>
              <w:rPr>
                <w:rFonts w:ascii="宋体" w:hAnsi="宋体" w:cs="宋体"/>
                <w:szCs w:val="21"/>
              </w:rPr>
            </w:pPr>
            <w:r>
              <w:rPr>
                <w:rFonts w:hint="eastAsia" w:ascii="宋体" w:hAnsi="宋体" w:cs="宋体"/>
                <w:szCs w:val="21"/>
              </w:rPr>
              <w:t>（4）《</w:t>
            </w:r>
            <w:r>
              <w:rPr>
                <w:rFonts w:hint="eastAsia" w:ascii="宋体" w:hAnsi="宋体"/>
                <w:bCs/>
                <w:color w:val="000000"/>
                <w:spacing w:val="-20"/>
                <w:szCs w:val="21"/>
              </w:rPr>
              <w:t>应急准备与响应控制程序</w:t>
            </w:r>
            <w:r>
              <w:rPr>
                <w:rFonts w:hint="eastAsia" w:ascii="宋体" w:hAnsi="宋体" w:cs="宋体"/>
                <w:szCs w:val="21"/>
              </w:rPr>
              <w:t>》</w:t>
            </w:r>
          </w:p>
          <w:p>
            <w:pPr>
              <w:pStyle w:val="4"/>
              <w:rPr>
                <w:rFonts w:hint="eastAsia" w:ascii="宋体" w:hAnsi="宋体" w:cs="宋体"/>
                <w:szCs w:val="21"/>
              </w:rPr>
            </w:pPr>
            <w:r>
              <w:rPr>
                <w:rFonts w:hint="eastAsia" w:ascii="宋体" w:hAnsi="宋体" w:cs="宋体"/>
                <w:szCs w:val="21"/>
              </w:rPr>
              <w:t>（5）《</w:t>
            </w:r>
            <w:r>
              <w:rPr>
                <w:rFonts w:hint="eastAsia" w:ascii="宋体" w:hAnsi="宋体"/>
                <w:bCs/>
                <w:color w:val="000000"/>
                <w:spacing w:val="-20"/>
                <w:szCs w:val="21"/>
              </w:rPr>
              <w:t>合规性评价控制程序</w:t>
            </w:r>
            <w:r>
              <w:rPr>
                <w:rFonts w:hint="eastAsia" w:ascii="宋体" w:hAnsi="宋体" w:cs="宋体"/>
                <w:szCs w:val="21"/>
              </w:rPr>
              <w:t>》</w:t>
            </w:r>
          </w:p>
          <w:p>
            <w:pPr>
              <w:pStyle w:val="4"/>
              <w:rPr>
                <w:color w:val="auto"/>
              </w:rPr>
            </w:pPr>
            <w:r>
              <w:rPr>
                <w:rFonts w:hint="eastAsia"/>
                <w:color w:val="auto"/>
              </w:rPr>
              <w:t>查，提供有目标测量、内审报告、管理评审报告、合规性评价等记录，符合策划要求。</w:t>
            </w:r>
          </w:p>
        </w:tc>
        <w:tc>
          <w:tcPr>
            <w:tcW w:w="1301" w:type="dxa"/>
            <w:gridSpan w:val="2"/>
            <w:tcBorders>
              <w:top w:val="single" w:color="auto" w:sz="4" w:space="0"/>
              <w:left w:val="single" w:color="auto" w:sz="4" w:space="0"/>
              <w:bottom w:val="single" w:color="auto" w:sz="4" w:space="0"/>
              <w:right w:val="single" w:color="auto" w:sz="4" w:space="0"/>
            </w:tcBorders>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161" w:type="dxa"/>
            <w:gridSpan w:val="2"/>
            <w:tcBorders>
              <w:top w:val="single" w:color="auto" w:sz="4" w:space="0"/>
              <w:left w:val="single" w:color="auto" w:sz="4" w:space="0"/>
              <w:bottom w:val="single" w:color="auto" w:sz="4" w:space="0"/>
              <w:right w:val="single" w:color="auto" w:sz="4" w:space="0"/>
            </w:tcBorders>
            <w:vAlign w:val="top"/>
          </w:tcPr>
          <w:p>
            <w:pPr>
              <w:spacing w:line="360" w:lineRule="auto"/>
              <w:rPr>
                <w:rFonts w:hint="eastAsia" w:ascii="宋体" w:hAnsi="宋体" w:eastAsia="宋体" w:cs="宋体"/>
                <w:color w:val="000000"/>
                <w:sz w:val="21"/>
                <w:szCs w:val="21"/>
              </w:rPr>
            </w:pPr>
            <w:r>
              <w:rPr>
                <w:rFonts w:hint="eastAsia" w:ascii="宋体" w:hAnsi="宋体" w:eastAsia="宋体" w:cs="宋体"/>
                <w:color w:val="000000"/>
                <w:sz w:val="21"/>
                <w:szCs w:val="21"/>
              </w:rPr>
              <w:t>内部审核</w:t>
            </w:r>
          </w:p>
          <w:p>
            <w:pPr>
              <w:adjustRightInd w:val="0"/>
              <w:snapToGrid w:val="0"/>
              <w:rPr>
                <w:rFonts w:hint="eastAsia" w:ascii="宋体" w:hAnsi="宋体" w:eastAsia="宋体" w:cs="宋体"/>
                <w:kern w:val="2"/>
                <w:sz w:val="21"/>
                <w:szCs w:val="21"/>
                <w:lang w:val="en-US" w:eastAsia="zh-CN" w:bidi="ar-SA"/>
              </w:rPr>
            </w:pPr>
          </w:p>
        </w:tc>
        <w:tc>
          <w:tcPr>
            <w:tcW w:w="960" w:type="dxa"/>
            <w:gridSpan w:val="2"/>
            <w:tcBorders>
              <w:top w:val="single" w:color="auto" w:sz="4" w:space="0"/>
              <w:left w:val="single" w:color="auto" w:sz="4" w:space="0"/>
              <w:bottom w:val="single" w:color="auto" w:sz="4" w:space="0"/>
              <w:right w:val="single" w:color="auto" w:sz="4" w:space="0"/>
            </w:tcBorders>
            <w:vAlign w:val="top"/>
          </w:tcPr>
          <w:p>
            <w:pPr>
              <w:rPr>
                <w:rFonts w:hint="eastAsia" w:ascii="宋体" w:hAnsi="宋体" w:eastAsia="宋体" w:cs="宋体"/>
                <w:b/>
                <w:kern w:val="2"/>
                <w:sz w:val="21"/>
                <w:szCs w:val="21"/>
                <w:lang w:val="en-US" w:eastAsia="zh-CN" w:bidi="ar-SA"/>
              </w:rPr>
            </w:pPr>
            <w:r>
              <w:rPr>
                <w:rFonts w:hint="eastAsia" w:ascii="宋体" w:hAnsi="宋体" w:eastAsia="宋体" w:cs="宋体"/>
                <w:sz w:val="21"/>
                <w:szCs w:val="21"/>
              </w:rPr>
              <w:t>Q</w:t>
            </w:r>
            <w:r>
              <w:rPr>
                <w:rFonts w:hint="eastAsia" w:ascii="宋体" w:hAnsi="宋体" w:eastAsia="宋体" w:cs="宋体"/>
                <w:sz w:val="21"/>
                <w:szCs w:val="21"/>
                <w:lang w:val="en-US" w:eastAsia="zh-CN"/>
              </w:rPr>
              <w:t>ES</w:t>
            </w:r>
            <w:r>
              <w:rPr>
                <w:rFonts w:hint="eastAsia" w:ascii="宋体" w:hAnsi="宋体" w:eastAsia="宋体" w:cs="宋体"/>
                <w:sz w:val="21"/>
                <w:szCs w:val="21"/>
              </w:rPr>
              <w:t>9.2</w:t>
            </w:r>
          </w:p>
        </w:tc>
        <w:tc>
          <w:tcPr>
            <w:tcW w:w="10290" w:type="dxa"/>
            <w:tcBorders>
              <w:top w:val="single" w:color="auto" w:sz="4" w:space="0"/>
              <w:left w:val="single" w:color="auto" w:sz="4" w:space="0"/>
              <w:bottom w:val="single" w:color="auto" w:sz="4" w:space="0"/>
              <w:right w:val="single" w:color="auto" w:sz="4" w:space="0"/>
            </w:tcBorders>
            <w:vAlign w:val="top"/>
          </w:tcPr>
          <w:p>
            <w:pPr>
              <w:tabs>
                <w:tab w:val="center" w:pos="3169"/>
              </w:tabs>
              <w:spacing w:line="400" w:lineRule="exact"/>
              <w:jc w:val="left"/>
              <w:rPr>
                <w:rFonts w:hint="eastAsia" w:ascii="宋体" w:hAnsi="宋体" w:eastAsia="宋体" w:cs="宋体"/>
                <w:sz w:val="21"/>
                <w:szCs w:val="21"/>
              </w:rPr>
            </w:pPr>
            <w:r>
              <w:rPr>
                <w:rFonts w:hint="eastAsia" w:ascii="宋体" w:hAnsi="宋体" w:eastAsia="宋体" w:cs="宋体"/>
                <w:sz w:val="21"/>
                <w:szCs w:val="21"/>
              </w:rPr>
              <w:t>查管理手册，公司按标准要求编制了《</w:t>
            </w:r>
            <w:r>
              <w:rPr>
                <w:rFonts w:hint="eastAsia" w:ascii="宋体" w:hAnsi="宋体" w:eastAsia="宋体" w:cs="宋体"/>
                <w:bCs/>
                <w:color w:val="000000"/>
                <w:spacing w:val="-20"/>
                <w:sz w:val="21"/>
                <w:szCs w:val="21"/>
              </w:rPr>
              <w:t>内部审核控制程序</w:t>
            </w:r>
            <w:r>
              <w:rPr>
                <w:rFonts w:hint="eastAsia" w:ascii="宋体" w:hAnsi="宋体" w:eastAsia="宋体" w:cs="宋体"/>
                <w:sz w:val="21"/>
                <w:szCs w:val="21"/>
              </w:rPr>
              <w:t>》，规定了内部审核的目的、范围、职责、要求、方法频次等，规定每两次内审的时间不得超过12个月。</w:t>
            </w:r>
          </w:p>
          <w:p>
            <w:pPr>
              <w:tabs>
                <w:tab w:val="center" w:pos="3169"/>
              </w:tabs>
              <w:spacing w:line="400" w:lineRule="exact"/>
              <w:jc w:val="left"/>
              <w:rPr>
                <w:rFonts w:hint="eastAsia" w:ascii="宋体" w:hAnsi="宋体" w:eastAsia="宋体" w:cs="宋体"/>
                <w:sz w:val="21"/>
                <w:szCs w:val="21"/>
              </w:rPr>
            </w:pPr>
            <w:r>
              <w:rPr>
                <w:rFonts w:hint="eastAsia" w:ascii="宋体" w:hAnsi="宋体" w:eastAsia="宋体" w:cs="宋体"/>
                <w:sz w:val="21"/>
                <w:szCs w:val="21"/>
              </w:rPr>
              <w:t>查，20</w:t>
            </w:r>
            <w:r>
              <w:rPr>
                <w:rFonts w:hint="eastAsia" w:ascii="宋体" w:hAnsi="宋体" w:eastAsia="宋体" w:cs="宋体"/>
                <w:sz w:val="21"/>
                <w:szCs w:val="21"/>
                <w:lang w:val="en-US" w:eastAsia="zh-CN"/>
              </w:rPr>
              <w:t>21</w:t>
            </w:r>
            <w:r>
              <w:rPr>
                <w:rFonts w:hint="eastAsia" w:ascii="宋体" w:hAnsi="宋体" w:eastAsia="宋体" w:cs="宋体"/>
                <w:sz w:val="21"/>
                <w:szCs w:val="21"/>
              </w:rPr>
              <w:t>年《体系审核实施计划》</w:t>
            </w:r>
          </w:p>
          <w:p>
            <w:pPr>
              <w:spacing w:line="400" w:lineRule="exact"/>
              <w:rPr>
                <w:rFonts w:hint="eastAsia" w:ascii="宋体" w:hAnsi="宋体" w:eastAsia="宋体" w:cs="宋体"/>
                <w:sz w:val="21"/>
                <w:szCs w:val="21"/>
                <w:lang w:val="en-US" w:eastAsia="zh-CN"/>
              </w:rPr>
            </w:pPr>
            <w:r>
              <w:rPr>
                <w:rFonts w:hint="eastAsia" w:ascii="宋体" w:hAnsi="宋体" w:eastAsia="宋体" w:cs="宋体"/>
                <w:sz w:val="21"/>
                <w:szCs w:val="21"/>
              </w:rPr>
              <w:t>审核时间：20</w:t>
            </w:r>
            <w:r>
              <w:rPr>
                <w:rFonts w:hint="eastAsia" w:ascii="宋体" w:hAnsi="宋体" w:eastAsia="宋体" w:cs="宋体"/>
                <w:sz w:val="21"/>
                <w:szCs w:val="21"/>
                <w:lang w:val="en-US" w:eastAsia="zh-CN"/>
              </w:rPr>
              <w:t>21</w:t>
            </w:r>
            <w:r>
              <w:rPr>
                <w:rFonts w:hint="eastAsia" w:ascii="宋体" w:hAnsi="宋体" w:eastAsia="宋体" w:cs="宋体"/>
                <w:sz w:val="21"/>
                <w:szCs w:val="21"/>
              </w:rPr>
              <w:t>年8月</w:t>
            </w:r>
            <w:r>
              <w:rPr>
                <w:rFonts w:hint="eastAsia" w:ascii="宋体" w:hAnsi="宋体" w:eastAsia="宋体" w:cs="宋体"/>
                <w:sz w:val="21"/>
                <w:szCs w:val="21"/>
                <w:lang w:val="en-US" w:eastAsia="zh-CN"/>
              </w:rPr>
              <w:t>2</w:t>
            </w:r>
            <w:r>
              <w:rPr>
                <w:rFonts w:hint="eastAsia" w:ascii="宋体" w:hAnsi="宋体" w:eastAsia="宋体" w:cs="宋体"/>
                <w:sz w:val="21"/>
                <w:szCs w:val="21"/>
              </w:rPr>
              <w:t>日</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上次内部审核时间为</w:t>
            </w:r>
            <w:r>
              <w:rPr>
                <w:rFonts w:hint="eastAsia" w:ascii="宋体" w:hAnsi="宋体" w:eastAsia="宋体" w:cs="宋体"/>
                <w:color w:val="000000"/>
                <w:sz w:val="21"/>
                <w:szCs w:val="21"/>
              </w:rPr>
              <w:t>2020年8月5日</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时间间隔未超过12个月，策划符合标准要求）</w:t>
            </w:r>
          </w:p>
          <w:p>
            <w:pPr>
              <w:spacing w:line="400" w:lineRule="exact"/>
              <w:rPr>
                <w:rFonts w:hint="eastAsia" w:ascii="宋体" w:hAnsi="宋体" w:eastAsia="宋体" w:cs="宋体"/>
                <w:sz w:val="21"/>
                <w:szCs w:val="21"/>
              </w:rPr>
            </w:pPr>
            <w:r>
              <w:rPr>
                <w:rFonts w:hint="eastAsia" w:ascii="宋体" w:hAnsi="宋体" w:eastAsia="宋体" w:cs="宋体"/>
                <w:sz w:val="21"/>
                <w:szCs w:val="21"/>
              </w:rPr>
              <w:t>目的：评定并确定现行的管理体系、方针是否符合标准的要求，运行是否有效，迎接认证公司审核；</w:t>
            </w:r>
          </w:p>
          <w:p>
            <w:pPr>
              <w:tabs>
                <w:tab w:val="center" w:pos="3169"/>
              </w:tabs>
              <w:spacing w:line="400" w:lineRule="exact"/>
              <w:jc w:val="left"/>
              <w:rPr>
                <w:rFonts w:hint="eastAsia" w:ascii="宋体" w:hAnsi="宋体" w:eastAsia="宋体" w:cs="宋体"/>
                <w:sz w:val="21"/>
                <w:szCs w:val="21"/>
              </w:rPr>
            </w:pPr>
            <w:r>
              <w:rPr>
                <w:rFonts w:hint="eastAsia" w:ascii="宋体" w:hAnsi="宋体" w:eastAsia="宋体" w:cs="宋体"/>
                <w:sz w:val="21"/>
                <w:szCs w:val="21"/>
              </w:rPr>
              <w:t>范围：管理手册覆盖的所有部门、过程和要素。</w:t>
            </w:r>
          </w:p>
          <w:p>
            <w:pPr>
              <w:spacing w:line="400" w:lineRule="exact"/>
              <w:rPr>
                <w:rFonts w:hint="eastAsia" w:ascii="宋体" w:hAnsi="宋体" w:eastAsia="宋体" w:cs="宋体"/>
                <w:color w:val="FF0000"/>
                <w:sz w:val="21"/>
                <w:szCs w:val="21"/>
              </w:rPr>
            </w:pPr>
            <w:r>
              <w:rPr>
                <w:rFonts w:hint="eastAsia" w:ascii="宋体" w:hAnsi="宋体" w:eastAsia="宋体" w:cs="宋体"/>
                <w:sz w:val="21"/>
                <w:szCs w:val="21"/>
              </w:rPr>
              <w:t>审核组：组长：孙研  ；审核成员：刘朝伦。</w:t>
            </w:r>
          </w:p>
          <w:p>
            <w:pPr>
              <w:tabs>
                <w:tab w:val="center" w:pos="3169"/>
              </w:tabs>
              <w:spacing w:line="400" w:lineRule="exact"/>
              <w:jc w:val="left"/>
              <w:rPr>
                <w:rFonts w:hint="eastAsia" w:ascii="宋体" w:hAnsi="宋体" w:eastAsia="宋体" w:cs="宋体"/>
                <w:sz w:val="21"/>
                <w:szCs w:val="21"/>
              </w:rPr>
            </w:pPr>
            <w:r>
              <w:rPr>
                <w:rFonts w:hint="eastAsia" w:ascii="宋体" w:hAnsi="宋体" w:eastAsia="宋体" w:cs="宋体"/>
                <w:sz w:val="21"/>
                <w:szCs w:val="21"/>
              </w:rPr>
              <w:t>抽查《综合部审核检查表》、《项目部审核检查表》等审核记录，审核过程及条款基本齐全，不存在审核自己部门的情况。</w:t>
            </w:r>
          </w:p>
          <w:p>
            <w:pPr>
              <w:tabs>
                <w:tab w:val="center" w:pos="3169"/>
              </w:tabs>
              <w:spacing w:line="400" w:lineRule="exact"/>
              <w:jc w:val="left"/>
              <w:rPr>
                <w:rFonts w:hint="eastAsia" w:ascii="宋体" w:hAnsi="宋体" w:eastAsia="宋体" w:cs="宋体"/>
                <w:sz w:val="21"/>
                <w:szCs w:val="21"/>
              </w:rPr>
            </w:pPr>
            <w:r>
              <w:rPr>
                <w:rFonts w:hint="eastAsia" w:ascii="宋体" w:hAnsi="宋体" w:eastAsia="宋体" w:cs="宋体"/>
                <w:sz w:val="21"/>
                <w:szCs w:val="21"/>
              </w:rPr>
              <w:t>查本次内审共发现不合格项1个，属一般不符合。涉及</w:t>
            </w:r>
            <w:r>
              <w:rPr>
                <w:rFonts w:hint="eastAsia" w:ascii="宋体" w:hAnsi="宋体" w:eastAsia="宋体" w:cs="宋体"/>
                <w:sz w:val="21"/>
                <w:szCs w:val="21"/>
                <w:lang w:val="en-US" w:eastAsia="zh-CN"/>
              </w:rPr>
              <w:t>综合</w:t>
            </w:r>
            <w:r>
              <w:rPr>
                <w:rFonts w:hint="eastAsia" w:ascii="宋体" w:hAnsi="宋体" w:eastAsia="宋体" w:cs="宋体"/>
                <w:sz w:val="21"/>
                <w:szCs w:val="21"/>
              </w:rPr>
              <w:t>部E/S</w:t>
            </w:r>
            <w:r>
              <w:rPr>
                <w:rFonts w:hint="eastAsia" w:ascii="宋体" w:hAnsi="宋体" w:eastAsia="宋体" w:cs="宋体"/>
                <w:sz w:val="21"/>
                <w:szCs w:val="21"/>
                <w:lang w:val="en-US" w:eastAsia="zh-CN"/>
              </w:rPr>
              <w:t>9.1.2</w:t>
            </w:r>
            <w:r>
              <w:rPr>
                <w:rFonts w:hint="eastAsia" w:ascii="宋体" w:hAnsi="宋体" w:eastAsia="宋体" w:cs="宋体"/>
                <w:sz w:val="21"/>
                <w:szCs w:val="21"/>
              </w:rPr>
              <w:t>条款</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未提供</w:t>
            </w:r>
            <w:r>
              <w:rPr>
                <w:rFonts w:hint="eastAsia" w:ascii="宋体" w:hAnsi="宋体" w:eastAsia="宋体" w:cs="宋体"/>
                <w:sz w:val="21"/>
                <w:szCs w:val="21"/>
              </w:rPr>
              <w:t>合规性评价</w:t>
            </w:r>
            <w:r>
              <w:rPr>
                <w:rFonts w:hint="eastAsia" w:ascii="宋体" w:hAnsi="宋体" w:eastAsia="宋体" w:cs="宋体"/>
                <w:sz w:val="21"/>
                <w:szCs w:val="21"/>
                <w:lang w:val="en-US" w:eastAsia="zh-CN"/>
              </w:rPr>
              <w:t>记录</w:t>
            </w:r>
            <w:r>
              <w:rPr>
                <w:rFonts w:hint="eastAsia" w:ascii="宋体" w:hAnsi="宋体" w:eastAsia="宋体" w:cs="宋体"/>
                <w:sz w:val="21"/>
                <w:szCs w:val="21"/>
                <w:lang w:eastAsia="zh-CN"/>
              </w:rPr>
              <w:t>”，</w:t>
            </w:r>
            <w:r>
              <w:rPr>
                <w:rFonts w:hint="eastAsia" w:ascii="宋体" w:hAnsi="宋体" w:eastAsia="宋体" w:cs="宋体"/>
                <w:sz w:val="21"/>
                <w:szCs w:val="21"/>
              </w:rPr>
              <w:t>已经对不合格原因进行了分析，制订了纠正措施，并对结果进行了验证。</w:t>
            </w:r>
          </w:p>
          <w:p>
            <w:pPr>
              <w:tabs>
                <w:tab w:val="center" w:pos="3169"/>
              </w:tabs>
              <w:spacing w:line="400" w:lineRule="exact"/>
              <w:jc w:val="left"/>
              <w:rPr>
                <w:rFonts w:hint="eastAsia" w:ascii="宋体" w:hAnsi="宋体" w:eastAsia="宋体" w:cs="宋体"/>
                <w:sz w:val="21"/>
                <w:szCs w:val="21"/>
              </w:rPr>
            </w:pPr>
            <w:r>
              <w:rPr>
                <w:rFonts w:hint="eastAsia" w:ascii="宋体" w:hAnsi="宋体" w:eastAsia="宋体" w:cs="宋体"/>
                <w:sz w:val="21"/>
                <w:szCs w:val="21"/>
              </w:rPr>
              <w:t>查，审核结论：公司质量、环境和职业健康安全管理体系的建立符合标准要求、实施有效。</w:t>
            </w:r>
          </w:p>
          <w:p>
            <w:pPr>
              <w:spacing w:line="360" w:lineRule="auto"/>
              <w:ind w:firstLine="420" w:firstLineChars="200"/>
              <w:rPr>
                <w:rFonts w:hint="eastAsia" w:ascii="宋体" w:hAnsi="宋体" w:eastAsia="宋体" w:cs="宋体"/>
                <w:kern w:val="2"/>
                <w:sz w:val="21"/>
                <w:szCs w:val="21"/>
                <w:lang w:val="en-US" w:eastAsia="zh-CN" w:bidi="ar-SA"/>
              </w:rPr>
            </w:pPr>
            <w:r>
              <w:rPr>
                <w:rFonts w:hint="eastAsia" w:ascii="宋体" w:hAnsi="宋体" w:eastAsia="宋体" w:cs="宋体"/>
                <w:sz w:val="21"/>
                <w:szCs w:val="21"/>
              </w:rPr>
              <w:t>通过内部审核，公司质量、环境和职业健康安全管理体系的建立实施是有效的，符合标准要求。</w:t>
            </w:r>
          </w:p>
        </w:tc>
        <w:tc>
          <w:tcPr>
            <w:tcW w:w="1301" w:type="dxa"/>
            <w:gridSpan w:val="2"/>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9" w:hRule="atLeast"/>
        </w:trPr>
        <w:tc>
          <w:tcPr>
            <w:tcW w:w="2161" w:type="dxa"/>
            <w:gridSpan w:val="2"/>
            <w:tcBorders>
              <w:top w:val="single" w:color="auto" w:sz="4" w:space="0"/>
              <w:left w:val="single" w:color="auto" w:sz="4" w:space="0"/>
              <w:bottom w:val="single" w:color="auto" w:sz="4" w:space="0"/>
              <w:right w:val="single" w:color="auto" w:sz="4" w:space="0"/>
            </w:tcBorders>
          </w:tcPr>
          <w:p>
            <w:pPr>
              <w:adjustRightInd w:val="0"/>
              <w:snapToGrid w:val="0"/>
              <w:jc w:val="left"/>
              <w:rPr>
                <w:rFonts w:hint="eastAsia" w:ascii="宋体" w:hAnsi="宋体" w:eastAsia="宋体" w:cs="宋体"/>
                <w:color w:val="auto"/>
                <w:sz w:val="21"/>
                <w:szCs w:val="21"/>
              </w:rPr>
            </w:pPr>
            <w:r>
              <w:rPr>
                <w:rFonts w:hint="eastAsia" w:ascii="宋体" w:hAnsi="宋体" w:eastAsia="宋体" w:cs="宋体"/>
                <w:color w:val="auto"/>
                <w:sz w:val="21"/>
                <w:szCs w:val="21"/>
              </w:rPr>
              <w:t>管理评审</w:t>
            </w:r>
          </w:p>
        </w:tc>
        <w:tc>
          <w:tcPr>
            <w:tcW w:w="960" w:type="dxa"/>
            <w:gridSpan w:val="2"/>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QE</w:t>
            </w:r>
            <w:r>
              <w:rPr>
                <w:rFonts w:hint="eastAsia" w:ascii="宋体" w:hAnsi="宋体" w:eastAsia="宋体" w:cs="宋体"/>
                <w:color w:val="auto"/>
                <w:sz w:val="21"/>
                <w:szCs w:val="21"/>
                <w:lang w:val="en-US" w:eastAsia="zh-CN"/>
              </w:rPr>
              <w:t>S</w:t>
            </w:r>
            <w:r>
              <w:rPr>
                <w:rFonts w:hint="eastAsia" w:ascii="宋体" w:hAnsi="宋体" w:eastAsia="宋体" w:cs="宋体"/>
                <w:color w:val="auto"/>
                <w:sz w:val="21"/>
                <w:szCs w:val="21"/>
              </w:rPr>
              <w:t xml:space="preserve">9.3 </w:t>
            </w:r>
          </w:p>
          <w:p>
            <w:pPr>
              <w:rPr>
                <w:rFonts w:hint="eastAsia" w:ascii="宋体" w:hAnsi="宋体" w:eastAsia="宋体" w:cs="宋体"/>
                <w:color w:val="auto"/>
                <w:sz w:val="21"/>
                <w:szCs w:val="21"/>
              </w:rPr>
            </w:pPr>
          </w:p>
        </w:tc>
        <w:tc>
          <w:tcPr>
            <w:tcW w:w="10290" w:type="dxa"/>
            <w:tcBorders>
              <w:top w:val="single" w:color="auto" w:sz="4" w:space="0"/>
              <w:left w:val="single" w:color="auto" w:sz="4" w:space="0"/>
              <w:bottom w:val="single" w:color="auto" w:sz="4" w:space="0"/>
              <w:right w:val="single" w:color="auto" w:sz="4" w:space="0"/>
            </w:tcBorders>
            <w:vAlign w:val="top"/>
          </w:tcPr>
          <w:p>
            <w:pPr>
              <w:tabs>
                <w:tab w:val="center" w:pos="3169"/>
              </w:tabs>
              <w:spacing w:line="400" w:lineRule="exact"/>
              <w:ind w:firstLine="420" w:firstLineChars="200"/>
              <w:jc w:val="left"/>
              <w:rPr>
                <w:rFonts w:hint="eastAsia" w:ascii="宋体" w:hAnsi="宋体" w:eastAsia="宋体" w:cs="宋体"/>
                <w:sz w:val="21"/>
                <w:szCs w:val="21"/>
              </w:rPr>
            </w:pPr>
            <w:r>
              <w:rPr>
                <w:rFonts w:hint="eastAsia" w:ascii="宋体" w:hAnsi="宋体" w:eastAsia="宋体" w:cs="宋体"/>
                <w:sz w:val="21"/>
                <w:szCs w:val="21"/>
              </w:rPr>
              <w:t>查，公司管理手册，规定了管理评审的要求：管理评审的主持人、时间频率、管理评审的输入、输出等。公司制定了“管理评审控制程序”,规定每年至少进行一次管理评审，每次时间间隔不超过12个月</w:t>
            </w:r>
          </w:p>
          <w:p>
            <w:pPr>
              <w:tabs>
                <w:tab w:val="center" w:pos="3169"/>
              </w:tabs>
              <w:spacing w:line="400" w:lineRule="exact"/>
              <w:jc w:val="left"/>
              <w:rPr>
                <w:rFonts w:hint="eastAsia" w:ascii="宋体" w:hAnsi="宋体" w:eastAsia="宋体" w:cs="宋体"/>
                <w:sz w:val="21"/>
                <w:szCs w:val="21"/>
                <w:lang w:val="en-US" w:eastAsia="zh-CN"/>
              </w:rPr>
            </w:pPr>
            <w:r>
              <w:rPr>
                <w:rFonts w:hint="eastAsia" w:ascii="宋体" w:hAnsi="宋体" w:eastAsia="宋体" w:cs="宋体"/>
                <w:sz w:val="21"/>
                <w:szCs w:val="21"/>
              </w:rPr>
              <w:t>时间：202</w:t>
            </w:r>
            <w:r>
              <w:rPr>
                <w:rFonts w:hint="eastAsia" w:ascii="宋体" w:hAnsi="宋体" w:eastAsia="宋体" w:cs="宋体"/>
                <w:sz w:val="21"/>
                <w:szCs w:val="21"/>
                <w:lang w:val="en-US" w:eastAsia="zh-CN"/>
              </w:rPr>
              <w:t>1</w:t>
            </w:r>
            <w:r>
              <w:rPr>
                <w:rFonts w:hint="eastAsia" w:ascii="宋体" w:hAnsi="宋体" w:eastAsia="宋体" w:cs="宋体"/>
                <w:sz w:val="21"/>
                <w:szCs w:val="21"/>
              </w:rPr>
              <w:t>年9月</w:t>
            </w:r>
            <w:r>
              <w:rPr>
                <w:rFonts w:hint="eastAsia" w:ascii="宋体" w:hAnsi="宋体" w:eastAsia="宋体" w:cs="宋体"/>
                <w:sz w:val="21"/>
                <w:szCs w:val="21"/>
                <w:lang w:val="en-US" w:eastAsia="zh-CN"/>
              </w:rPr>
              <w:t>6</w:t>
            </w:r>
            <w:r>
              <w:rPr>
                <w:rFonts w:hint="eastAsia" w:ascii="宋体" w:hAnsi="宋体" w:eastAsia="宋体" w:cs="宋体"/>
                <w:sz w:val="21"/>
                <w:szCs w:val="21"/>
              </w:rPr>
              <w:t>日</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上次管理评审时间为</w:t>
            </w:r>
            <w:r>
              <w:rPr>
                <w:rFonts w:hint="eastAsia" w:ascii="宋体" w:hAnsi="宋体" w:eastAsia="宋体" w:cs="宋体"/>
                <w:sz w:val="21"/>
                <w:szCs w:val="21"/>
              </w:rPr>
              <w:t>2020年9月8日</w:t>
            </w:r>
            <w:r>
              <w:rPr>
                <w:rFonts w:hint="eastAsia" w:ascii="宋体" w:hAnsi="宋体" w:eastAsia="宋体" w:cs="宋体"/>
                <w:sz w:val="21"/>
                <w:szCs w:val="21"/>
                <w:lang w:eastAsia="zh-CN"/>
              </w:rPr>
              <w:t>，</w:t>
            </w:r>
            <w:r>
              <w:rPr>
                <w:rFonts w:hint="eastAsia" w:ascii="宋体" w:hAnsi="宋体" w:eastAsia="宋体" w:cs="宋体"/>
                <w:color w:val="000000"/>
                <w:sz w:val="21"/>
                <w:szCs w:val="21"/>
                <w:lang w:val="en-US" w:eastAsia="zh-CN"/>
              </w:rPr>
              <w:t>时间间隔未超过12个月，策划符合标准要求）</w:t>
            </w:r>
          </w:p>
          <w:p>
            <w:pPr>
              <w:tabs>
                <w:tab w:val="center" w:pos="3169"/>
              </w:tabs>
              <w:spacing w:line="400" w:lineRule="exact"/>
              <w:jc w:val="left"/>
              <w:rPr>
                <w:rFonts w:hint="eastAsia" w:ascii="宋体" w:hAnsi="宋体" w:eastAsia="宋体" w:cs="宋体"/>
                <w:sz w:val="21"/>
                <w:szCs w:val="21"/>
              </w:rPr>
            </w:pPr>
            <w:r>
              <w:rPr>
                <w:rFonts w:hint="eastAsia" w:ascii="宋体" w:hAnsi="宋体" w:eastAsia="宋体" w:cs="宋体"/>
                <w:sz w:val="21"/>
                <w:szCs w:val="21"/>
              </w:rPr>
              <w:t>主持人：张武总经理</w:t>
            </w:r>
          </w:p>
          <w:p>
            <w:pPr>
              <w:tabs>
                <w:tab w:val="center" w:pos="3169"/>
              </w:tabs>
              <w:spacing w:line="400" w:lineRule="exact"/>
              <w:jc w:val="left"/>
              <w:rPr>
                <w:rFonts w:hint="eastAsia" w:ascii="宋体" w:hAnsi="宋体" w:eastAsia="宋体" w:cs="宋体"/>
                <w:sz w:val="21"/>
                <w:szCs w:val="21"/>
              </w:rPr>
            </w:pPr>
            <w:r>
              <w:rPr>
                <w:rFonts w:hint="eastAsia" w:ascii="宋体" w:hAnsi="宋体" w:eastAsia="宋体" w:cs="宋体"/>
                <w:sz w:val="21"/>
                <w:szCs w:val="21"/>
              </w:rPr>
              <w:t>参加人员：总经理、管理者代表，以及各部门主管</w:t>
            </w:r>
          </w:p>
          <w:p>
            <w:pPr>
              <w:tabs>
                <w:tab w:val="center" w:pos="3169"/>
              </w:tabs>
              <w:spacing w:line="400" w:lineRule="exact"/>
              <w:jc w:val="left"/>
              <w:rPr>
                <w:rFonts w:hint="eastAsia" w:ascii="宋体" w:hAnsi="宋体" w:eastAsia="宋体" w:cs="宋体"/>
                <w:sz w:val="21"/>
                <w:szCs w:val="21"/>
              </w:rPr>
            </w:pPr>
            <w:r>
              <w:rPr>
                <w:rFonts w:hint="eastAsia" w:ascii="宋体" w:hAnsi="宋体" w:eastAsia="宋体" w:cs="宋体"/>
                <w:sz w:val="21"/>
                <w:szCs w:val="21"/>
              </w:rPr>
              <w:t>评审输入内容：</w:t>
            </w:r>
          </w:p>
          <w:p>
            <w:pPr>
              <w:tabs>
                <w:tab w:val="center" w:pos="3169"/>
              </w:tabs>
              <w:spacing w:line="400" w:lineRule="exact"/>
              <w:jc w:val="left"/>
              <w:rPr>
                <w:rFonts w:hint="eastAsia" w:ascii="宋体" w:hAnsi="宋体" w:eastAsia="宋体" w:cs="宋体"/>
                <w:color w:val="000000" w:themeColor="text1"/>
                <w:sz w:val="21"/>
                <w:szCs w:val="21"/>
              </w:rPr>
            </w:pPr>
            <w:r>
              <w:rPr>
                <w:rFonts w:hint="eastAsia" w:ascii="宋体" w:hAnsi="宋体" w:eastAsia="宋体" w:cs="宋体"/>
                <w:sz w:val="21"/>
                <w:szCs w:val="21"/>
              </w:rPr>
              <w:t>1）</w:t>
            </w:r>
            <w:r>
              <w:rPr>
                <w:rFonts w:hint="eastAsia" w:ascii="宋体" w:hAnsi="宋体" w:eastAsia="宋体" w:cs="宋体"/>
                <w:color w:val="000000" w:themeColor="text1"/>
                <w:sz w:val="21"/>
                <w:szCs w:val="21"/>
              </w:rPr>
              <w:t>评价内部审核的结果及现行管理体系是否有效。</w:t>
            </w:r>
          </w:p>
          <w:p>
            <w:pPr>
              <w:tabs>
                <w:tab w:val="center" w:pos="3169"/>
              </w:tabs>
              <w:spacing w:line="400" w:lineRule="exact"/>
              <w:jc w:val="left"/>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2）评价现行管理体系的有效性、适宜性、符合性。</w:t>
            </w:r>
          </w:p>
          <w:p>
            <w:pPr>
              <w:tabs>
                <w:tab w:val="center" w:pos="3169"/>
              </w:tabs>
              <w:spacing w:line="400" w:lineRule="exact"/>
              <w:jc w:val="left"/>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3）评价方针、目标、指标、管理方案是否实现以及是否符合本公司发展的需要和用户期望。</w:t>
            </w:r>
          </w:p>
          <w:p>
            <w:pPr>
              <w:tabs>
                <w:tab w:val="center" w:pos="3169"/>
              </w:tabs>
              <w:spacing w:line="400" w:lineRule="exact"/>
              <w:jc w:val="left"/>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4）评价相关方的投诉、建议及其要求是否得到解决和满足。</w:t>
            </w:r>
          </w:p>
          <w:p>
            <w:pPr>
              <w:tabs>
                <w:tab w:val="center" w:pos="3169"/>
              </w:tabs>
              <w:spacing w:line="400" w:lineRule="exact"/>
              <w:jc w:val="left"/>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5）评价公司经营的环境。</w:t>
            </w:r>
          </w:p>
          <w:p>
            <w:pPr>
              <w:tabs>
                <w:tab w:val="center" w:pos="3169"/>
              </w:tabs>
              <w:spacing w:line="400" w:lineRule="exact"/>
              <w:jc w:val="left"/>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6）评价过程和产品的监视和测量情况，法规及其他要求合规性评价情况</w:t>
            </w:r>
          </w:p>
          <w:p>
            <w:pPr>
              <w:tabs>
                <w:tab w:val="center" w:pos="3169"/>
              </w:tabs>
              <w:spacing w:line="400" w:lineRule="exact"/>
              <w:jc w:val="left"/>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7）评价服务过程及验收情况，法规及其他要求符合性情况。</w:t>
            </w:r>
          </w:p>
          <w:p>
            <w:pPr>
              <w:tabs>
                <w:tab w:val="center" w:pos="3169"/>
              </w:tabs>
              <w:spacing w:line="400" w:lineRule="exact"/>
              <w:jc w:val="left"/>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8）评价不符合、纠正和预防措施的状况，以及环境因素识别和评价的总结情况。</w:t>
            </w:r>
          </w:p>
          <w:p>
            <w:pPr>
              <w:tabs>
                <w:tab w:val="center" w:pos="3169"/>
              </w:tabs>
              <w:spacing w:line="400" w:lineRule="exact"/>
              <w:jc w:val="left"/>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9）现行管理体系有无更改的必要及更改的时机。</w:t>
            </w:r>
          </w:p>
          <w:p>
            <w:pPr>
              <w:tabs>
                <w:tab w:val="center" w:pos="3169"/>
              </w:tabs>
              <w:spacing w:line="400" w:lineRule="exact"/>
              <w:jc w:val="left"/>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10）评价重大环境因素及危险源识别的识别及控制情况。</w:t>
            </w:r>
          </w:p>
          <w:p>
            <w:pPr>
              <w:tabs>
                <w:tab w:val="center" w:pos="3169"/>
              </w:tabs>
              <w:spacing w:line="400" w:lineRule="exact"/>
              <w:jc w:val="left"/>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11）改进的建议。</w:t>
            </w:r>
          </w:p>
          <w:p>
            <w:pPr>
              <w:tabs>
                <w:tab w:val="center" w:pos="3169"/>
              </w:tabs>
              <w:spacing w:line="400" w:lineRule="exact"/>
              <w:jc w:val="left"/>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评审输出内容：</w:t>
            </w:r>
          </w:p>
          <w:p>
            <w:pPr>
              <w:tabs>
                <w:tab w:val="center" w:pos="3169"/>
              </w:tabs>
              <w:spacing w:line="400" w:lineRule="exact"/>
              <w:jc w:val="left"/>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lang w:val="en-US" w:eastAsia="zh-CN"/>
              </w:rPr>
              <w:t>a）</w:t>
            </w:r>
            <w:r>
              <w:rPr>
                <w:rFonts w:hint="eastAsia" w:ascii="宋体" w:hAnsi="宋体" w:eastAsia="宋体" w:cs="宋体"/>
                <w:color w:val="000000" w:themeColor="text1"/>
                <w:sz w:val="21"/>
                <w:szCs w:val="21"/>
              </w:rPr>
              <w:t>本公司质量环境安全管理体系的运行基本正常，逐步适应，成效较为明显，充分性已经体现出来（详细情况见《内部审核报告》）。</w:t>
            </w:r>
          </w:p>
          <w:p>
            <w:pPr>
              <w:tabs>
                <w:tab w:val="center" w:pos="3169"/>
              </w:tabs>
              <w:spacing w:line="400" w:lineRule="exact"/>
              <w:jc w:val="left"/>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b）本公司体系运行至今未出现重大质量问题，但仍有差距，通过改进计划进一步整改，由综合部落实。</w:t>
            </w:r>
          </w:p>
          <w:p>
            <w:pPr>
              <w:tabs>
                <w:tab w:val="center" w:pos="3169"/>
              </w:tabs>
              <w:spacing w:line="400" w:lineRule="exact"/>
              <w:jc w:val="left"/>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c）目前或今后一段时间内，本公司的质量环境安全管理体系无重大变化或调整。</w:t>
            </w:r>
          </w:p>
          <w:p>
            <w:pPr>
              <w:tabs>
                <w:tab w:val="center" w:pos="3169"/>
              </w:tabs>
              <w:spacing w:line="400" w:lineRule="exact"/>
              <w:jc w:val="left"/>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本公司现行的质量、环境、职业健康安全、方针、目标符合用户期望及本公司发展。</w:t>
            </w:r>
          </w:p>
          <w:p>
            <w:pPr>
              <w:tabs>
                <w:tab w:val="center" w:pos="3169"/>
              </w:tabs>
              <w:spacing w:line="400" w:lineRule="exact"/>
              <w:jc w:val="left"/>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体系策划情况的评审（包括法律法规、目标指标）；</w:t>
            </w:r>
          </w:p>
          <w:p>
            <w:pPr>
              <w:tabs>
                <w:tab w:val="center" w:pos="3169"/>
              </w:tabs>
              <w:spacing w:line="400" w:lineRule="exact"/>
              <w:jc w:val="left"/>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预防措施和纠正措施的状况。</w:t>
            </w:r>
          </w:p>
          <w:p>
            <w:pPr>
              <w:tabs>
                <w:tab w:val="center" w:pos="3169"/>
              </w:tabs>
              <w:spacing w:line="400" w:lineRule="exact"/>
              <w:jc w:val="left"/>
              <w:rPr>
                <w:rFonts w:hint="eastAsia" w:ascii="宋体" w:hAnsi="宋体" w:eastAsia="宋体" w:cs="宋体"/>
                <w:sz w:val="21"/>
                <w:szCs w:val="21"/>
              </w:rPr>
            </w:pPr>
            <w:r>
              <w:rPr>
                <w:rFonts w:hint="eastAsia" w:ascii="宋体" w:hAnsi="宋体" w:eastAsia="宋体" w:cs="宋体"/>
                <w:color w:val="000000" w:themeColor="text1"/>
                <w:sz w:val="21"/>
                <w:szCs w:val="21"/>
              </w:rPr>
              <w:t>员工中未收集到有深刻意义的建议，应加强员工沟通，对生产管理细节中存在的问题深入了解，防患于未然</w:t>
            </w:r>
            <w:r>
              <w:rPr>
                <w:rFonts w:hint="eastAsia" w:ascii="宋体" w:hAnsi="宋体" w:eastAsia="宋体" w:cs="宋体"/>
                <w:sz w:val="21"/>
                <w:szCs w:val="21"/>
              </w:rPr>
              <w:t>；</w:t>
            </w:r>
          </w:p>
          <w:p>
            <w:pPr>
              <w:tabs>
                <w:tab w:val="center" w:pos="3169"/>
              </w:tabs>
              <w:spacing w:line="400" w:lineRule="exact"/>
              <w:jc w:val="left"/>
              <w:rPr>
                <w:rFonts w:hint="eastAsia" w:ascii="宋体" w:hAnsi="宋体" w:eastAsia="宋体" w:cs="宋体"/>
                <w:sz w:val="21"/>
                <w:szCs w:val="21"/>
              </w:rPr>
            </w:pPr>
            <w:r>
              <w:rPr>
                <w:rFonts w:hint="eastAsia" w:ascii="宋体" w:hAnsi="宋体" w:eastAsia="宋体" w:cs="宋体"/>
                <w:sz w:val="21"/>
                <w:szCs w:val="21"/>
              </w:rPr>
              <w:t>相关法关注：20</w:t>
            </w:r>
            <w:r>
              <w:rPr>
                <w:rFonts w:hint="eastAsia" w:ascii="宋体" w:hAnsi="宋体" w:eastAsia="宋体" w:cs="宋体"/>
                <w:sz w:val="21"/>
                <w:szCs w:val="21"/>
                <w:lang w:val="en-US" w:eastAsia="zh-CN"/>
              </w:rPr>
              <w:t>21</w:t>
            </w:r>
            <w:r>
              <w:rPr>
                <w:rFonts w:hint="eastAsia" w:ascii="宋体" w:hAnsi="宋体" w:eastAsia="宋体" w:cs="宋体"/>
                <w:sz w:val="21"/>
                <w:szCs w:val="21"/>
              </w:rPr>
              <w:t>年</w:t>
            </w:r>
            <w:r>
              <w:rPr>
                <w:rFonts w:hint="eastAsia" w:ascii="宋体" w:hAnsi="宋体" w:eastAsia="宋体" w:cs="宋体"/>
                <w:sz w:val="21"/>
                <w:szCs w:val="21"/>
                <w:lang w:val="en-US" w:eastAsia="zh-CN"/>
              </w:rPr>
              <w:t>1</w:t>
            </w:r>
            <w:r>
              <w:rPr>
                <w:rFonts w:hint="eastAsia" w:ascii="宋体" w:hAnsi="宋体" w:eastAsia="宋体" w:cs="宋体"/>
                <w:sz w:val="21"/>
                <w:szCs w:val="21"/>
              </w:rPr>
              <w:t>月至今未收到相关法及顾客投诉抱怨；</w:t>
            </w:r>
          </w:p>
          <w:p>
            <w:pPr>
              <w:tabs>
                <w:tab w:val="center" w:pos="3169"/>
              </w:tabs>
              <w:spacing w:line="400" w:lineRule="exact"/>
              <w:jc w:val="left"/>
              <w:rPr>
                <w:rFonts w:hint="eastAsia" w:ascii="宋体" w:hAnsi="宋体" w:eastAsia="宋体" w:cs="宋体"/>
                <w:sz w:val="21"/>
                <w:szCs w:val="21"/>
              </w:rPr>
            </w:pPr>
            <w:r>
              <w:rPr>
                <w:rFonts w:hint="eastAsia" w:ascii="宋体" w:hAnsi="宋体" w:eastAsia="宋体" w:cs="宋体"/>
                <w:sz w:val="21"/>
                <w:szCs w:val="21"/>
              </w:rPr>
              <w:t>改进：加强对新进员工标准制度的培训学习。</w:t>
            </w:r>
          </w:p>
          <w:p>
            <w:pPr>
              <w:tabs>
                <w:tab w:val="center" w:pos="3169"/>
              </w:tabs>
              <w:spacing w:line="400" w:lineRule="exact"/>
              <w:jc w:val="left"/>
              <w:rPr>
                <w:rFonts w:hint="eastAsia" w:ascii="宋体" w:hAnsi="宋体" w:eastAsia="宋体" w:cs="宋体"/>
                <w:sz w:val="21"/>
                <w:szCs w:val="21"/>
              </w:rPr>
            </w:pPr>
            <w:r>
              <w:rPr>
                <w:rFonts w:hint="eastAsia" w:ascii="宋体" w:hAnsi="宋体" w:eastAsia="宋体" w:cs="宋体"/>
                <w:sz w:val="21"/>
                <w:szCs w:val="21"/>
              </w:rPr>
              <w:t>抽 《管理评审改进项目计划表》由综合部牵头计划于2022年12月前进行加强对新进员工标准制度。</w:t>
            </w:r>
          </w:p>
          <w:p>
            <w:pPr>
              <w:tabs>
                <w:tab w:val="center" w:pos="3169"/>
              </w:tabs>
              <w:spacing w:line="400" w:lineRule="exact"/>
              <w:jc w:val="left"/>
              <w:rPr>
                <w:rFonts w:hint="eastAsia" w:ascii="宋体" w:hAnsi="宋体" w:eastAsia="宋体" w:cs="宋体"/>
                <w:sz w:val="21"/>
                <w:szCs w:val="21"/>
              </w:rPr>
            </w:pPr>
            <w:r>
              <w:rPr>
                <w:rFonts w:hint="eastAsia" w:ascii="宋体" w:hAnsi="宋体" w:eastAsia="宋体" w:cs="宋体"/>
                <w:sz w:val="21"/>
                <w:szCs w:val="21"/>
              </w:rPr>
              <w:t>提供有2021年12月10日进行加强对新进员工标准制度培训记录，记录显示按要求对新进员工培训，培训效果良好。</w:t>
            </w:r>
          </w:p>
          <w:p>
            <w:pPr>
              <w:tabs>
                <w:tab w:val="center" w:pos="3169"/>
              </w:tabs>
              <w:spacing w:line="400" w:lineRule="exact"/>
              <w:jc w:val="left"/>
              <w:rPr>
                <w:rFonts w:hint="eastAsia" w:ascii="宋体" w:hAnsi="宋体" w:eastAsia="宋体" w:cs="宋体"/>
                <w:sz w:val="21"/>
                <w:szCs w:val="21"/>
              </w:rPr>
            </w:pPr>
            <w:r>
              <w:rPr>
                <w:rFonts w:hint="eastAsia" w:ascii="宋体" w:hAnsi="宋体" w:eastAsia="宋体" w:cs="宋体"/>
                <w:sz w:val="21"/>
                <w:szCs w:val="21"/>
              </w:rPr>
              <w:t>查2020年度公司管理评审改进的建议实施情况：提供有2021年1月4日加强培训业务骨干，充实人力资源管理培训记录，记录显示按要求进行了专题培训，培训效果良好。</w:t>
            </w:r>
          </w:p>
          <w:p>
            <w:pPr>
              <w:tabs>
                <w:tab w:val="center" w:pos="3169"/>
              </w:tabs>
              <w:spacing w:line="400" w:lineRule="exact"/>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管理评审结论：公司管理体系的持续的适宜、充分和有效的，并与公司战略方向保持一致。</w:t>
            </w:r>
          </w:p>
        </w:tc>
        <w:tc>
          <w:tcPr>
            <w:tcW w:w="1301" w:type="dxa"/>
            <w:gridSpan w:val="2"/>
            <w:tcBorders>
              <w:top w:val="single" w:color="auto" w:sz="4" w:space="0"/>
              <w:left w:val="single" w:color="auto" w:sz="4" w:space="0"/>
              <w:bottom w:val="single" w:color="auto" w:sz="4" w:space="0"/>
              <w:right w:val="single" w:color="auto" w:sz="4" w:space="0"/>
            </w:tcBorders>
            <w:vAlign w:val="top"/>
          </w:tcPr>
          <w:p>
            <w:pP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trPr>
        <w:tc>
          <w:tcPr>
            <w:tcW w:w="2161" w:type="dxa"/>
            <w:gridSpan w:val="2"/>
            <w:tcBorders>
              <w:top w:val="single" w:color="auto" w:sz="4" w:space="0"/>
              <w:left w:val="single" w:color="auto" w:sz="4" w:space="0"/>
              <w:bottom w:val="single" w:color="auto" w:sz="4" w:space="0"/>
              <w:right w:val="single" w:color="auto" w:sz="4" w:space="0"/>
            </w:tcBorders>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改进 总则</w:t>
            </w:r>
          </w:p>
          <w:p>
            <w:pPr>
              <w:adjustRightInd w:val="0"/>
              <w:snapToGrid w:val="0"/>
              <w:jc w:val="left"/>
              <w:rPr>
                <w:rFonts w:ascii="宋体" w:hAnsi="宋体" w:cs="宋体"/>
                <w:color w:val="auto"/>
                <w:szCs w:val="21"/>
              </w:rPr>
            </w:pPr>
            <w:r>
              <w:rPr>
                <w:rFonts w:hint="eastAsia" w:ascii="宋体" w:hAnsi="宋体" w:cs="宋体"/>
                <w:color w:val="auto"/>
                <w:szCs w:val="21"/>
              </w:rPr>
              <w:t>持续改进</w:t>
            </w:r>
          </w:p>
        </w:tc>
        <w:tc>
          <w:tcPr>
            <w:tcW w:w="960" w:type="dxa"/>
            <w:gridSpan w:val="2"/>
            <w:tcBorders>
              <w:top w:val="single" w:color="auto" w:sz="4" w:space="0"/>
              <w:left w:val="single" w:color="auto" w:sz="4" w:space="0"/>
              <w:bottom w:val="single" w:color="auto" w:sz="4" w:space="0"/>
              <w:right w:val="single" w:color="auto" w:sz="4" w:space="0"/>
            </w:tcBorders>
          </w:tcPr>
          <w:p>
            <w:pPr>
              <w:tabs>
                <w:tab w:val="center" w:pos="3169"/>
              </w:tabs>
              <w:spacing w:line="400" w:lineRule="exact"/>
              <w:rPr>
                <w:rFonts w:ascii="宋体" w:hAnsi="宋体" w:cs="宋体"/>
                <w:color w:val="auto"/>
                <w:szCs w:val="21"/>
              </w:rPr>
            </w:pPr>
            <w:r>
              <w:rPr>
                <w:rFonts w:hint="eastAsia" w:ascii="宋体" w:hAnsi="宋体" w:cs="宋体"/>
                <w:color w:val="auto"/>
                <w:szCs w:val="21"/>
              </w:rPr>
              <w:t>QE</w:t>
            </w:r>
            <w:r>
              <w:rPr>
                <w:rFonts w:hint="eastAsia" w:ascii="宋体" w:hAnsi="宋体" w:cs="宋体"/>
                <w:color w:val="auto"/>
                <w:szCs w:val="21"/>
                <w:lang w:val="en-US" w:eastAsia="zh-CN"/>
              </w:rPr>
              <w:t>S</w:t>
            </w:r>
            <w:r>
              <w:rPr>
                <w:rFonts w:hint="eastAsia" w:ascii="宋体" w:hAnsi="宋体" w:cs="宋体"/>
                <w:color w:val="auto"/>
                <w:szCs w:val="21"/>
              </w:rPr>
              <w:t>10.1;10.3</w:t>
            </w:r>
          </w:p>
          <w:p>
            <w:pPr>
              <w:rPr>
                <w:rFonts w:ascii="宋体" w:hAnsi="宋体"/>
                <w:color w:val="auto"/>
                <w:szCs w:val="21"/>
              </w:rPr>
            </w:pPr>
          </w:p>
        </w:tc>
        <w:tc>
          <w:tcPr>
            <w:tcW w:w="10290"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rPr>
            </w:pPr>
            <w:r>
              <w:rPr>
                <w:rFonts w:hint="eastAsia" w:ascii="宋体" w:hAnsi="宋体" w:cs="宋体"/>
                <w:color w:val="auto"/>
                <w:szCs w:val="21"/>
              </w:rPr>
              <w:t>公司制定系列程序文件《</w:t>
            </w:r>
            <w:r>
              <w:rPr>
                <w:rFonts w:hint="eastAsia" w:ascii="宋体" w:hAnsi="宋体"/>
                <w:color w:val="auto"/>
                <w:szCs w:val="21"/>
                <w:lang w:eastAsia="zh-CN"/>
              </w:rPr>
              <w:t>管理评审控制程序</w:t>
            </w:r>
            <w:r>
              <w:rPr>
                <w:rFonts w:hint="eastAsia" w:ascii="宋体" w:hAnsi="宋体"/>
                <w:color w:val="auto"/>
                <w:szCs w:val="21"/>
              </w:rPr>
              <w:t>》、《</w:t>
            </w:r>
            <w:r>
              <w:rPr>
                <w:rFonts w:hint="eastAsia" w:ascii="宋体" w:hAnsi="宋体"/>
                <w:color w:val="auto"/>
                <w:szCs w:val="21"/>
                <w:lang w:eastAsia="zh-CN"/>
              </w:rPr>
              <w:t>事件、事故和不符合控制程序</w:t>
            </w:r>
            <w:r>
              <w:rPr>
                <w:rFonts w:hint="eastAsia" w:ascii="宋体" w:hAnsi="宋体"/>
                <w:color w:val="auto"/>
                <w:szCs w:val="21"/>
              </w:rPr>
              <w:t>》、</w:t>
            </w:r>
            <w:r>
              <w:rPr>
                <w:rFonts w:hint="eastAsia" w:ascii="宋体" w:hAnsi="宋体" w:eastAsia="宋体" w:cs="Times New Roman"/>
                <w:color w:val="auto"/>
                <w:szCs w:val="21"/>
                <w:lang w:eastAsia="zh-CN"/>
              </w:rPr>
              <w:t>《环境及安全监视和测量控制程序》及《内部审核控制程序》、《</w:t>
            </w:r>
            <w:r>
              <w:rPr>
                <w:rFonts w:hint="eastAsia" w:ascii="宋体" w:hAnsi="宋体" w:cs="Times New Roman"/>
                <w:color w:val="auto"/>
                <w:szCs w:val="21"/>
                <w:lang w:eastAsia="zh-CN"/>
              </w:rPr>
              <w:t>纠正预防措施控制程序</w:t>
            </w:r>
            <w:r>
              <w:rPr>
                <w:rFonts w:hint="eastAsia" w:ascii="宋体" w:hAnsi="宋体" w:eastAsia="宋体" w:cs="Times New Roman"/>
                <w:color w:val="auto"/>
                <w:szCs w:val="21"/>
                <w:lang w:eastAsia="zh-CN"/>
              </w:rPr>
              <w:t>》等，对持续改进的过程予以</w:t>
            </w:r>
            <w:r>
              <w:rPr>
                <w:rFonts w:hint="eastAsia" w:ascii="宋体" w:hAnsi="宋体" w:cs="宋体"/>
                <w:color w:val="auto"/>
                <w:szCs w:val="21"/>
              </w:rPr>
              <w:t>规定，以实现质量、环境和职业健康安全管理体系及产品符合性的持续改进。持续改进的过程包含持续改进的提出、立项、不合格的原因的分析、纠正措施的确定、跟踪和评价及负责部门和人员职责等。</w:t>
            </w:r>
          </w:p>
          <w:p>
            <w:pPr>
              <w:ind w:firstLine="420" w:firstLineChars="200"/>
              <w:rPr>
                <w:rFonts w:ascii="宋体" w:hAnsi="宋体" w:cs="宋体"/>
                <w:color w:val="auto"/>
                <w:szCs w:val="21"/>
              </w:rPr>
            </w:pPr>
            <w:r>
              <w:rPr>
                <w:rFonts w:hint="eastAsia" w:ascii="宋体" w:hAnsi="宋体"/>
                <w:color w:val="auto"/>
                <w:szCs w:val="21"/>
              </w:rPr>
              <w:t>公司主要按策划的管理手册、程序文件等实施</w:t>
            </w:r>
            <w:r>
              <w:rPr>
                <w:rFonts w:hint="eastAsia" w:ascii="宋体" w:hAnsi="宋体" w:cs="宋体"/>
                <w:color w:val="auto"/>
                <w:szCs w:val="21"/>
              </w:rPr>
              <w:t>运行，主要采用内审、管理评审、数据分析、纠正和预防措施、质量方针和目标等来实现对质量、环境和职业健康安全管理体系的改进，另外主要通过日常工作中发现的问题及时予以调整解决来实现。</w:t>
            </w:r>
          </w:p>
        </w:tc>
        <w:tc>
          <w:tcPr>
            <w:tcW w:w="1301" w:type="dxa"/>
            <w:gridSpan w:val="2"/>
            <w:tcBorders>
              <w:top w:val="single" w:color="auto" w:sz="4" w:space="0"/>
              <w:left w:val="single" w:color="auto" w:sz="4" w:space="0"/>
              <w:bottom w:val="single" w:color="auto" w:sz="4" w:space="0"/>
              <w:right w:val="single" w:color="auto" w:sz="4" w:space="0"/>
            </w:tcBorders>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trPr>
        <w:tc>
          <w:tcPr>
            <w:tcW w:w="2161" w:type="dxa"/>
            <w:gridSpan w:val="2"/>
            <w:tcBorders>
              <w:top w:val="single" w:color="auto" w:sz="4" w:space="0"/>
              <w:left w:val="single" w:color="auto" w:sz="4" w:space="0"/>
              <w:bottom w:val="single" w:color="auto" w:sz="4" w:space="0"/>
              <w:right w:val="single" w:color="auto" w:sz="4" w:space="0"/>
            </w:tcBorders>
            <w:vAlign w:val="top"/>
          </w:tcPr>
          <w:p>
            <w:pPr>
              <w:adjustRightInd w:val="0"/>
              <w:snapToGrid w:val="0"/>
              <w:rPr>
                <w:rFonts w:hint="eastAsia" w:ascii="宋体" w:hAnsi="宋体" w:eastAsia="宋体" w:cs="宋体"/>
                <w:kern w:val="2"/>
                <w:sz w:val="21"/>
                <w:szCs w:val="21"/>
                <w:lang w:val="en-US" w:eastAsia="zh-CN" w:bidi="ar-SA"/>
              </w:rPr>
            </w:pPr>
            <w:r>
              <w:rPr>
                <w:rFonts w:hint="eastAsia" w:ascii="宋体" w:hAnsi="宋体" w:eastAsia="宋体" w:cs="宋体"/>
                <w:color w:val="auto"/>
                <w:szCs w:val="21"/>
              </w:rPr>
              <w:t>标准/规范/法规的执行情况、认证证书、标志的使用情况、投诉或事故、监督抽查情况、体系变动、上次不符合验证</w:t>
            </w:r>
          </w:p>
        </w:tc>
        <w:tc>
          <w:tcPr>
            <w:tcW w:w="960" w:type="dxa"/>
            <w:gridSpan w:val="2"/>
            <w:tcBorders>
              <w:top w:val="single" w:color="auto" w:sz="4" w:space="0"/>
              <w:left w:val="single" w:color="auto" w:sz="4" w:space="0"/>
              <w:bottom w:val="single" w:color="auto" w:sz="4" w:space="0"/>
              <w:right w:val="single" w:color="auto" w:sz="4" w:space="0"/>
            </w:tcBorders>
            <w:vAlign w:val="top"/>
          </w:tcPr>
          <w:p>
            <w:pPr>
              <w:rPr>
                <w:rFonts w:hint="eastAsia" w:ascii="Times New Roman" w:hAnsi="Times New Roman" w:eastAsia="宋体" w:cs="Times New Roman"/>
                <w:b/>
                <w:kern w:val="2"/>
                <w:sz w:val="21"/>
                <w:szCs w:val="21"/>
                <w:lang w:val="en-US" w:eastAsia="zh-CN" w:bidi="ar-SA"/>
              </w:rPr>
            </w:pPr>
          </w:p>
        </w:tc>
        <w:tc>
          <w:tcPr>
            <w:tcW w:w="10290" w:type="dxa"/>
            <w:tcBorders>
              <w:top w:val="single" w:color="auto" w:sz="4" w:space="0"/>
              <w:left w:val="single" w:color="auto" w:sz="4" w:space="0"/>
              <w:bottom w:val="single" w:color="auto" w:sz="4" w:space="0"/>
              <w:right w:val="single" w:color="auto" w:sz="4" w:space="0"/>
            </w:tcBorders>
            <w:vAlign w:val="top"/>
          </w:tcPr>
          <w:p>
            <w:pPr>
              <w:tabs>
                <w:tab w:val="center" w:pos="3169"/>
              </w:tabs>
              <w:spacing w:line="400" w:lineRule="exact"/>
              <w:ind w:firstLine="420" w:firstLineChars="200"/>
              <w:jc w:val="left"/>
              <w:rPr>
                <w:rFonts w:hint="eastAsia" w:ascii="宋体" w:hAnsi="宋体"/>
                <w:sz w:val="21"/>
                <w:szCs w:val="21"/>
              </w:rPr>
            </w:pPr>
            <w:r>
              <w:rPr>
                <w:rFonts w:hint="eastAsia" w:cs="宋体" w:asciiTheme="minorEastAsia" w:hAnsiTheme="minorEastAsia" w:eastAsiaTheme="minorEastAsia"/>
                <w:color w:val="000000" w:themeColor="text1"/>
                <w:sz w:val="21"/>
                <w:szCs w:val="21"/>
              </w:rPr>
              <w:t>现场确认，公司管理体系范围无变化</w:t>
            </w:r>
            <w:r>
              <w:rPr>
                <w:rFonts w:hint="eastAsia" w:cs="宋体" w:asciiTheme="minorEastAsia" w:hAnsiTheme="minorEastAsia" w:eastAsiaTheme="minorEastAsia"/>
                <w:color w:val="000000" w:themeColor="text1"/>
                <w:sz w:val="21"/>
                <w:szCs w:val="21"/>
                <w:lang w:eastAsia="zh-CN"/>
              </w:rPr>
              <w:t>，</w:t>
            </w:r>
            <w:r>
              <w:rPr>
                <w:rFonts w:hint="eastAsia" w:ascii="宋体" w:hAnsi="宋体"/>
                <w:sz w:val="21"/>
                <w:szCs w:val="21"/>
              </w:rPr>
              <w:t>公司</w:t>
            </w:r>
            <w:r>
              <w:rPr>
                <w:rFonts w:hint="eastAsia" w:ascii="宋体" w:hAnsi="宋体"/>
                <w:sz w:val="21"/>
                <w:szCs w:val="21"/>
                <w:lang w:val="en-US" w:eastAsia="zh-CN"/>
              </w:rPr>
              <w:t>质量、环境、</w:t>
            </w:r>
            <w:r>
              <w:rPr>
                <w:rFonts w:hint="eastAsia" w:ascii="宋体" w:hAnsi="宋体" w:cs="宋体"/>
                <w:sz w:val="21"/>
                <w:szCs w:val="21"/>
              </w:rPr>
              <w:t>职业健康安全</w:t>
            </w:r>
            <w:r>
              <w:rPr>
                <w:rFonts w:hint="eastAsia" w:ascii="宋体" w:hAnsi="宋体"/>
                <w:sz w:val="21"/>
                <w:szCs w:val="21"/>
              </w:rPr>
              <w:t>管理体系覆盖范围：</w:t>
            </w:r>
          </w:p>
          <w:p>
            <w:pPr>
              <w:rPr>
                <w:rFonts w:hint="eastAsia" w:eastAsia="宋体"/>
                <w:sz w:val="21"/>
                <w:szCs w:val="21"/>
                <w:lang w:eastAsia="zh-CN"/>
              </w:rPr>
            </w:pPr>
            <w:bookmarkStart w:id="0" w:name="审核范围"/>
            <w:r>
              <w:rPr>
                <w:sz w:val="21"/>
                <w:szCs w:val="21"/>
              </w:rPr>
              <w:t>Q：城市园林绿化施工服务;城市园林绿化管护服务(限资质范围内）</w:t>
            </w:r>
            <w:r>
              <w:rPr>
                <w:rFonts w:hint="eastAsia"/>
                <w:sz w:val="21"/>
                <w:szCs w:val="21"/>
                <w:lang w:eastAsia="zh-CN"/>
              </w:rPr>
              <w:t>。</w:t>
            </w:r>
          </w:p>
          <w:p>
            <w:pPr>
              <w:rPr>
                <w:rFonts w:hint="eastAsia" w:eastAsia="宋体"/>
                <w:sz w:val="21"/>
                <w:szCs w:val="21"/>
                <w:lang w:eastAsia="zh-CN"/>
              </w:rPr>
            </w:pPr>
            <w:r>
              <w:rPr>
                <w:sz w:val="21"/>
                <w:szCs w:val="21"/>
              </w:rPr>
              <w:t>E：城市园林绿化施工服务;城市园林绿化管护服务（限资质范围内）所涉及的相关环境管理活动</w:t>
            </w:r>
            <w:r>
              <w:rPr>
                <w:rFonts w:hint="eastAsia"/>
                <w:sz w:val="21"/>
                <w:szCs w:val="21"/>
                <w:lang w:eastAsia="zh-CN"/>
              </w:rPr>
              <w:t>。</w:t>
            </w:r>
          </w:p>
          <w:p>
            <w:pPr>
              <w:pStyle w:val="2"/>
              <w:rPr>
                <w:rFonts w:hint="eastAsia" w:eastAsia="宋体"/>
                <w:sz w:val="21"/>
                <w:szCs w:val="21"/>
                <w:lang w:eastAsia="zh-CN"/>
              </w:rPr>
            </w:pPr>
            <w:r>
              <w:rPr>
                <w:sz w:val="21"/>
                <w:szCs w:val="21"/>
              </w:rPr>
              <w:t>O：城市园林绿化施工服务;城市园林绿化管护服务（限资质范围内）所涉及的职业健康安全管理活动</w:t>
            </w:r>
            <w:bookmarkEnd w:id="0"/>
            <w:r>
              <w:rPr>
                <w:rFonts w:hint="eastAsia"/>
                <w:sz w:val="21"/>
                <w:szCs w:val="21"/>
                <w:lang w:eastAsia="zh-CN"/>
              </w:rPr>
              <w:t>。</w:t>
            </w:r>
          </w:p>
          <w:p>
            <w:pPr>
              <w:tabs>
                <w:tab w:val="center" w:pos="3169"/>
              </w:tabs>
              <w:spacing w:line="400" w:lineRule="exact"/>
              <w:ind w:firstLine="420" w:firstLineChars="200"/>
              <w:jc w:val="left"/>
              <w:rPr>
                <w:rFonts w:cs="宋体" w:asciiTheme="minorEastAsia" w:hAnsiTheme="minorEastAsia" w:eastAsiaTheme="minorEastAsia"/>
                <w:color w:val="000000" w:themeColor="text1"/>
                <w:sz w:val="21"/>
                <w:szCs w:val="21"/>
              </w:rPr>
            </w:pPr>
            <w:r>
              <w:rPr>
                <w:rFonts w:hint="eastAsia" w:cs="宋体" w:asciiTheme="minorEastAsia" w:hAnsiTheme="minorEastAsia" w:eastAsiaTheme="minorEastAsia"/>
                <w:color w:val="000000" w:themeColor="text1"/>
                <w:sz w:val="21"/>
                <w:szCs w:val="21"/>
              </w:rPr>
              <w:t>提供营业执照（三证合一），检查有效。</w:t>
            </w:r>
          </w:p>
          <w:p>
            <w:pPr>
              <w:tabs>
                <w:tab w:val="center" w:pos="3169"/>
              </w:tabs>
              <w:spacing w:line="400" w:lineRule="exact"/>
              <w:jc w:val="left"/>
              <w:rPr>
                <w:rFonts w:cs="宋体" w:asciiTheme="minorEastAsia" w:hAnsiTheme="minorEastAsia" w:eastAsiaTheme="minorEastAsia"/>
                <w:color w:val="000000" w:themeColor="text1"/>
                <w:sz w:val="21"/>
                <w:szCs w:val="21"/>
              </w:rPr>
            </w:pPr>
            <w:r>
              <w:rPr>
                <w:rFonts w:hint="eastAsia" w:cs="宋体" w:asciiTheme="minorEastAsia" w:hAnsiTheme="minorEastAsia" w:eastAsiaTheme="minorEastAsia"/>
                <w:color w:val="000000" w:themeColor="text1"/>
                <w:sz w:val="21"/>
                <w:szCs w:val="21"/>
              </w:rPr>
              <w:t>近一年来，公司没有顾客的重大服务质量投诉、没有因环境污染事件受到相关方的投诉，通过顾客满意度调查，顾客对公司提供的服务普遍反映较好，相关方对公司的环境管控普遍反映较好。体系运行以来，没有重大环境拢民问题和投诉。</w:t>
            </w:r>
          </w:p>
          <w:p>
            <w:pPr>
              <w:tabs>
                <w:tab w:val="center" w:pos="3169"/>
              </w:tabs>
              <w:spacing w:line="400" w:lineRule="exact"/>
              <w:jc w:val="left"/>
              <w:rPr>
                <w:rFonts w:cs="宋体" w:asciiTheme="minorEastAsia" w:hAnsiTheme="minorEastAsia" w:eastAsiaTheme="minorEastAsia"/>
                <w:color w:val="000000" w:themeColor="text1"/>
                <w:sz w:val="21"/>
                <w:szCs w:val="21"/>
              </w:rPr>
            </w:pPr>
            <w:r>
              <w:rPr>
                <w:rFonts w:hint="eastAsia" w:cs="宋体" w:asciiTheme="minorEastAsia" w:hAnsiTheme="minorEastAsia" w:eastAsiaTheme="minorEastAsia"/>
                <w:color w:val="000000" w:themeColor="text1"/>
                <w:sz w:val="21"/>
                <w:szCs w:val="21"/>
              </w:rPr>
              <w:t>今年无质量监督抽查情况。现场查见认证证书及标识使用情况符合要求。</w:t>
            </w:r>
          </w:p>
          <w:p>
            <w:pPr>
              <w:spacing w:line="360" w:lineRule="auto"/>
              <w:ind w:firstLine="420" w:firstLineChars="200"/>
              <w:rPr>
                <w:rFonts w:hint="eastAsia" w:ascii="宋体" w:hAnsi="宋体" w:eastAsia="宋体" w:cs="宋体"/>
                <w:color w:val="000000"/>
                <w:kern w:val="2"/>
                <w:sz w:val="21"/>
                <w:szCs w:val="21"/>
                <w:lang w:val="en-US" w:eastAsia="zh-CN" w:bidi="ar-SA"/>
              </w:rPr>
            </w:pPr>
            <w:r>
              <w:rPr>
                <w:rFonts w:hint="eastAsia" w:cs="宋体" w:asciiTheme="minorEastAsia" w:hAnsiTheme="minorEastAsia" w:eastAsiaTheme="minorEastAsia"/>
                <w:color w:val="000000" w:themeColor="text1"/>
                <w:sz w:val="21"/>
                <w:szCs w:val="21"/>
              </w:rPr>
              <w:t>上次不符合的整改情况：</w:t>
            </w:r>
            <w:r>
              <w:rPr>
                <w:rFonts w:hint="eastAsia" w:ascii="宋体" w:hAnsi="宋体" w:cs="宋体"/>
                <w:sz w:val="21"/>
                <w:szCs w:val="21"/>
              </w:rPr>
              <w:t>项目部Q</w:t>
            </w:r>
            <w:r>
              <w:rPr>
                <w:rFonts w:hint="eastAsia" w:ascii="宋体" w:hAnsi="宋体" w:cs="宋体"/>
                <w:sz w:val="21"/>
                <w:szCs w:val="21"/>
                <w:lang w:val="en-US" w:eastAsia="zh-CN"/>
              </w:rPr>
              <w:t>8.5.1</w:t>
            </w:r>
            <w:r>
              <w:rPr>
                <w:rFonts w:hint="eastAsia" w:ascii="宋体" w:hAnsi="宋体" w:cs="宋体"/>
                <w:sz w:val="21"/>
                <w:szCs w:val="21"/>
              </w:rPr>
              <w:t>条款</w:t>
            </w:r>
            <w:r>
              <w:rPr>
                <w:rFonts w:hint="eastAsia" w:cs="宋体" w:asciiTheme="minorEastAsia" w:hAnsiTheme="minorEastAsia" w:eastAsiaTheme="minorEastAsia"/>
                <w:color w:val="000000" w:themeColor="text1"/>
                <w:sz w:val="21"/>
                <w:szCs w:val="21"/>
              </w:rPr>
              <w:t>，经本次审核验证均整改且无类似不符合情况出现。</w:t>
            </w:r>
          </w:p>
        </w:tc>
        <w:tc>
          <w:tcPr>
            <w:tcW w:w="1301" w:type="dxa"/>
            <w:gridSpan w:val="2"/>
            <w:tcBorders>
              <w:top w:val="single" w:color="auto" w:sz="4" w:space="0"/>
              <w:left w:val="single" w:color="auto" w:sz="4" w:space="0"/>
              <w:bottom w:val="single" w:color="auto" w:sz="4" w:space="0"/>
              <w:right w:val="single" w:color="auto" w:sz="4" w:space="0"/>
            </w:tcBorders>
          </w:tcPr>
          <w:p>
            <w:pPr>
              <w:rPr>
                <w:rFonts w:hint="eastAsia" w:ascii="Times New Roman" w:hAnsi="Times New Roman" w:eastAsia="宋体" w:cs="Times New Roman"/>
                <w:color w:val="auto"/>
                <w:kern w:val="2"/>
                <w:sz w:val="21"/>
                <w:szCs w:val="21"/>
                <w:lang w:val="en-US" w:eastAsia="zh-CN" w:bidi="ar-SA"/>
              </w:rPr>
            </w:pPr>
          </w:p>
        </w:tc>
      </w:tr>
    </w:tbl>
    <w:p>
      <w:pPr>
        <w:pStyle w:val="7"/>
      </w:pPr>
      <w:r>
        <w:rPr>
          <w:rFonts w:hint="eastAsia"/>
        </w:rPr>
        <w:t>说明：不符合标注N</w:t>
      </w:r>
    </w:p>
    <w:p>
      <w:pPr>
        <w:pStyle w:val="7"/>
      </w:pPr>
    </w:p>
    <w:p/>
    <w:p>
      <w:pPr>
        <w:spacing w:line="480" w:lineRule="exact"/>
        <w:jc w:val="center"/>
        <w:rPr>
          <w:rFonts w:hint="eastAsia" w:ascii="隶书" w:hAnsi="宋体" w:eastAsia="隶书"/>
          <w:bCs/>
          <w:color w:val="auto"/>
          <w:sz w:val="36"/>
          <w:szCs w:val="36"/>
        </w:rPr>
      </w:pPr>
    </w:p>
    <w:p>
      <w:pPr>
        <w:spacing w:line="480" w:lineRule="exact"/>
        <w:jc w:val="center"/>
        <w:rPr>
          <w:rFonts w:hint="eastAsia" w:ascii="隶书" w:hAnsi="宋体" w:eastAsia="隶书"/>
          <w:bCs/>
          <w:color w:val="auto"/>
          <w:sz w:val="36"/>
          <w:szCs w:val="36"/>
        </w:rPr>
      </w:pPr>
    </w:p>
    <w:p>
      <w:pPr>
        <w:spacing w:line="480" w:lineRule="exact"/>
        <w:jc w:val="center"/>
        <w:rPr>
          <w:rFonts w:hint="eastAsia" w:ascii="隶书" w:hAnsi="宋体" w:eastAsia="隶书"/>
          <w:bCs/>
          <w:color w:val="auto"/>
          <w:sz w:val="36"/>
          <w:szCs w:val="36"/>
        </w:rPr>
      </w:pPr>
    </w:p>
    <w:p>
      <w:pPr>
        <w:spacing w:line="480" w:lineRule="exact"/>
        <w:jc w:val="center"/>
        <w:rPr>
          <w:rFonts w:hint="eastAsia" w:ascii="隶书" w:hAnsi="宋体" w:eastAsia="隶书"/>
          <w:bCs/>
          <w:color w:val="auto"/>
          <w:sz w:val="36"/>
          <w:szCs w:val="36"/>
        </w:rPr>
      </w:pPr>
    </w:p>
    <w:p>
      <w:pPr>
        <w:spacing w:line="480" w:lineRule="exact"/>
        <w:jc w:val="center"/>
        <w:rPr>
          <w:rFonts w:hint="eastAsia" w:ascii="隶书" w:hAnsi="宋体" w:eastAsia="隶书"/>
          <w:bCs/>
          <w:color w:val="auto"/>
          <w:sz w:val="36"/>
          <w:szCs w:val="36"/>
        </w:rPr>
      </w:pPr>
    </w:p>
    <w:p>
      <w:pPr>
        <w:spacing w:line="480" w:lineRule="exact"/>
        <w:jc w:val="center"/>
        <w:rPr>
          <w:rFonts w:hint="eastAsia" w:ascii="隶书" w:hAnsi="宋体" w:eastAsia="隶书"/>
          <w:bCs/>
          <w:color w:val="auto"/>
          <w:sz w:val="36"/>
          <w:szCs w:val="36"/>
        </w:rPr>
      </w:pPr>
    </w:p>
    <w:p>
      <w:pPr>
        <w:spacing w:line="480" w:lineRule="exact"/>
        <w:jc w:val="center"/>
        <w:rPr>
          <w:rFonts w:hint="eastAsia" w:ascii="隶书" w:hAnsi="宋体" w:eastAsia="隶书"/>
          <w:bCs/>
          <w:color w:val="auto"/>
          <w:sz w:val="36"/>
          <w:szCs w:val="36"/>
        </w:rPr>
      </w:pPr>
    </w:p>
    <w:p>
      <w:pPr>
        <w:spacing w:line="480" w:lineRule="exact"/>
        <w:jc w:val="center"/>
        <w:rPr>
          <w:rFonts w:hint="eastAsia" w:ascii="隶书" w:hAnsi="宋体" w:eastAsia="隶书"/>
          <w:bCs/>
          <w:color w:val="auto"/>
          <w:sz w:val="36"/>
          <w:szCs w:val="36"/>
        </w:rPr>
      </w:pPr>
    </w:p>
    <w:p>
      <w:pPr>
        <w:spacing w:line="480" w:lineRule="exact"/>
        <w:jc w:val="center"/>
        <w:rPr>
          <w:rFonts w:hint="eastAsia" w:ascii="隶书" w:hAnsi="宋体" w:eastAsia="隶书"/>
          <w:bCs/>
          <w:color w:val="auto"/>
          <w:sz w:val="36"/>
          <w:szCs w:val="36"/>
        </w:rPr>
      </w:pPr>
    </w:p>
    <w:p>
      <w:pPr>
        <w:spacing w:line="480" w:lineRule="exact"/>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621"/>
        <w:gridCol w:w="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vMerge w:val="restart"/>
            <w:vAlign w:val="center"/>
          </w:tcPr>
          <w:p>
            <w:pPr>
              <w:rPr>
                <w:color w:val="auto"/>
                <w:sz w:val="24"/>
                <w:szCs w:val="24"/>
              </w:rPr>
            </w:pPr>
            <w:r>
              <w:rPr>
                <w:rFonts w:hint="eastAsia"/>
                <w:color w:val="auto"/>
                <w:sz w:val="24"/>
                <w:szCs w:val="24"/>
              </w:rPr>
              <w:t>涉及</w:t>
            </w:r>
          </w:p>
          <w:p>
            <w:pPr>
              <w:rPr>
                <w:color w:val="auto"/>
              </w:rPr>
            </w:pPr>
            <w:r>
              <w:rPr>
                <w:rFonts w:hint="eastAsia"/>
                <w:color w:val="auto"/>
                <w:sz w:val="24"/>
                <w:szCs w:val="24"/>
              </w:rPr>
              <w:t>条款</w:t>
            </w:r>
          </w:p>
        </w:tc>
        <w:tc>
          <w:tcPr>
            <w:tcW w:w="10621" w:type="dxa"/>
            <w:vAlign w:val="center"/>
          </w:tcPr>
          <w:p>
            <w:pPr>
              <w:rPr>
                <w:rFonts w:hint="default" w:eastAsia="宋体"/>
                <w:color w:val="auto"/>
                <w:sz w:val="24"/>
                <w:szCs w:val="24"/>
                <w:lang w:val="en-US" w:eastAsia="zh-CN"/>
              </w:rPr>
            </w:pPr>
            <w:r>
              <w:rPr>
                <w:rFonts w:hint="eastAsia"/>
                <w:color w:val="auto"/>
                <w:sz w:val="24"/>
                <w:szCs w:val="24"/>
              </w:rPr>
              <w:t>受审核部门：综合部（含财务部），   主管领导：孙妍   陪同人员：</w:t>
            </w:r>
            <w:r>
              <w:rPr>
                <w:rFonts w:hint="eastAsia"/>
                <w:color w:val="auto"/>
                <w:sz w:val="24"/>
                <w:szCs w:val="24"/>
                <w:lang w:val="en-US" w:eastAsia="zh-CN"/>
              </w:rPr>
              <w:t>李静</w:t>
            </w:r>
          </w:p>
        </w:tc>
        <w:tc>
          <w:tcPr>
            <w:tcW w:w="968"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621" w:type="dxa"/>
            <w:vAlign w:val="center"/>
          </w:tcPr>
          <w:p>
            <w:pPr>
              <w:spacing w:before="120"/>
              <w:rPr>
                <w:rFonts w:hint="default" w:eastAsia="宋体"/>
                <w:color w:val="auto"/>
                <w:lang w:val="en-US" w:eastAsia="zh-CN"/>
              </w:rPr>
            </w:pPr>
            <w:r>
              <w:rPr>
                <w:rFonts w:hint="eastAsia"/>
                <w:color w:val="auto"/>
                <w:sz w:val="24"/>
                <w:szCs w:val="24"/>
              </w:rPr>
              <w:t>审核员：</w:t>
            </w:r>
            <w:r>
              <w:rPr>
                <w:rFonts w:hint="eastAsia"/>
                <w:color w:val="auto"/>
                <w:sz w:val="24"/>
                <w:szCs w:val="24"/>
                <w:lang w:val="en-US" w:eastAsia="zh-CN"/>
              </w:rPr>
              <w:t>冉景洲、文平</w:t>
            </w:r>
            <w:r>
              <w:rPr>
                <w:rFonts w:hint="eastAsia"/>
                <w:color w:val="auto"/>
                <w:sz w:val="24"/>
                <w:szCs w:val="24"/>
              </w:rPr>
              <w:t>。审核时间：202</w:t>
            </w:r>
            <w:r>
              <w:rPr>
                <w:rFonts w:hint="eastAsia"/>
                <w:color w:val="auto"/>
                <w:sz w:val="24"/>
                <w:szCs w:val="24"/>
                <w:lang w:val="en-US" w:eastAsia="zh-CN"/>
              </w:rPr>
              <w:t>2</w:t>
            </w:r>
            <w:r>
              <w:rPr>
                <w:rFonts w:hint="eastAsia"/>
                <w:color w:val="auto"/>
                <w:sz w:val="24"/>
                <w:szCs w:val="24"/>
              </w:rPr>
              <w:t>.1.</w:t>
            </w:r>
            <w:r>
              <w:rPr>
                <w:rFonts w:hint="eastAsia"/>
                <w:color w:val="auto"/>
                <w:sz w:val="24"/>
                <w:szCs w:val="24"/>
                <w:lang w:val="en-US" w:eastAsia="zh-CN"/>
              </w:rPr>
              <w:t>18</w:t>
            </w:r>
          </w:p>
        </w:tc>
        <w:tc>
          <w:tcPr>
            <w:tcW w:w="968"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621" w:type="dxa"/>
            <w:vAlign w:val="center"/>
          </w:tcPr>
          <w:p>
            <w:pPr>
              <w:spacing w:line="300" w:lineRule="exact"/>
              <w:rPr>
                <w:rFonts w:hint="eastAsia"/>
                <w:color w:val="auto"/>
              </w:rPr>
            </w:pPr>
            <w:r>
              <w:rPr>
                <w:rFonts w:hint="eastAsia"/>
                <w:color w:val="auto"/>
              </w:rPr>
              <w:t>审核条款：</w:t>
            </w:r>
          </w:p>
          <w:p>
            <w:pPr>
              <w:spacing w:line="300" w:lineRule="exact"/>
              <w:rPr>
                <w:rFonts w:hint="default" w:ascii="宋体" w:hAnsi="宋体" w:eastAsia="宋体" w:cs="新宋体"/>
                <w:color w:val="auto"/>
                <w:sz w:val="18"/>
                <w:szCs w:val="18"/>
                <w:lang w:val="en-US" w:eastAsia="zh-CN"/>
              </w:rPr>
            </w:pPr>
            <w:r>
              <w:rPr>
                <w:rFonts w:hint="eastAsia" w:ascii="宋体" w:hAnsi="宋体" w:cs="新宋体"/>
                <w:color w:val="auto"/>
                <w:sz w:val="18"/>
                <w:szCs w:val="18"/>
              </w:rPr>
              <w:t>QMS-2015</w:t>
            </w:r>
            <w:r>
              <w:rPr>
                <w:rFonts w:hint="eastAsia" w:ascii="宋体" w:hAnsi="宋体" w:cs="新宋体"/>
                <w:color w:val="auto"/>
                <w:sz w:val="18"/>
                <w:szCs w:val="18"/>
                <w:lang w:eastAsia="zh-CN"/>
              </w:rPr>
              <w:t>：</w:t>
            </w:r>
            <w:r>
              <w:rPr>
                <w:rFonts w:hint="eastAsia" w:ascii="宋体" w:hAnsi="宋体" w:cs="新宋体"/>
                <w:color w:val="auto"/>
                <w:sz w:val="18"/>
                <w:szCs w:val="18"/>
                <w:lang w:val="en-US" w:eastAsia="zh-CN"/>
              </w:rPr>
              <w:t>冉景洲</w:t>
            </w:r>
          </w:p>
          <w:p>
            <w:pPr>
              <w:spacing w:line="300" w:lineRule="exact"/>
              <w:rPr>
                <w:rFonts w:ascii="宋体" w:hAnsi="宋体" w:cs="新宋体"/>
                <w:color w:val="auto"/>
                <w:sz w:val="18"/>
                <w:szCs w:val="18"/>
              </w:rPr>
            </w:pPr>
            <w:r>
              <w:rPr>
                <w:rFonts w:hint="eastAsia" w:ascii="宋体" w:hAnsi="宋体" w:cs="新宋体"/>
                <w:color w:val="auto"/>
                <w:sz w:val="18"/>
                <w:szCs w:val="18"/>
              </w:rPr>
              <w:t>5.3岗位/职责/权限；6.2质量目标及其实现的策划；7.1.2人员；7.1.6组织知识；7.2能力；7.3意识；7.4沟通；7.5文件化信息；8.4外部提供供方的控制；</w:t>
            </w:r>
          </w:p>
          <w:p>
            <w:pPr>
              <w:spacing w:line="300" w:lineRule="exact"/>
              <w:rPr>
                <w:rFonts w:hint="default" w:ascii="宋体" w:hAnsi="宋体" w:eastAsia="宋体" w:cs="新宋体"/>
                <w:color w:val="auto"/>
                <w:sz w:val="18"/>
                <w:szCs w:val="18"/>
                <w:lang w:val="en-US" w:eastAsia="zh-CN"/>
              </w:rPr>
            </w:pPr>
            <w:r>
              <w:rPr>
                <w:rFonts w:hint="eastAsia" w:ascii="宋体" w:hAnsi="宋体" w:cs="新宋体"/>
                <w:color w:val="auto"/>
                <w:sz w:val="18"/>
                <w:szCs w:val="18"/>
              </w:rPr>
              <w:t>ISO45001：2018</w:t>
            </w:r>
            <w:r>
              <w:rPr>
                <w:rFonts w:hint="eastAsia" w:ascii="宋体" w:hAnsi="宋体" w:cs="新宋体"/>
                <w:color w:val="auto"/>
                <w:sz w:val="18"/>
                <w:szCs w:val="18"/>
                <w:lang w:eastAsia="zh-CN"/>
              </w:rPr>
              <w:t>：</w:t>
            </w:r>
            <w:r>
              <w:rPr>
                <w:rFonts w:hint="eastAsia" w:ascii="宋体" w:hAnsi="宋体" w:cs="新宋体"/>
                <w:color w:val="auto"/>
                <w:sz w:val="18"/>
                <w:szCs w:val="18"/>
                <w:lang w:val="en-US" w:eastAsia="zh-CN"/>
              </w:rPr>
              <w:t>冉景洲</w:t>
            </w:r>
          </w:p>
          <w:p>
            <w:pPr>
              <w:spacing w:line="300" w:lineRule="exact"/>
              <w:rPr>
                <w:rFonts w:hint="eastAsia"/>
                <w:color w:val="auto"/>
              </w:rPr>
            </w:pPr>
            <w:r>
              <w:rPr>
                <w:rFonts w:hint="eastAsia" w:ascii="宋体" w:hAnsi="宋体" w:cs="新宋体"/>
                <w:color w:val="auto"/>
                <w:sz w:val="18"/>
                <w:szCs w:val="18"/>
              </w:rPr>
              <w:t>5.3组织的角色、职责和权限；6.1.2危险源辨识和职业安全风险评价；6.1.3法律法规要求和其他要求；6.2目标及其实现的策划；7.2能力；7.3意识；7.4沟通；7.5形成文件信息；8.1运行策划和控制；8.2应急准备和响应；9.1监视、测量、分析和评价；9.1.2法律法规要求和其他要求的合规性评价；10.1事件、不符合和纠正措施；10.2持续改进/OHSMS运行控制财务支出证据。</w:t>
            </w:r>
          </w:p>
          <w:p>
            <w:pPr>
              <w:spacing w:line="300" w:lineRule="exact"/>
              <w:rPr>
                <w:rFonts w:hint="default" w:ascii="宋体" w:hAnsi="宋体" w:eastAsia="宋体" w:cs="新宋体"/>
                <w:color w:val="auto"/>
                <w:sz w:val="18"/>
                <w:szCs w:val="18"/>
                <w:lang w:val="en-US" w:eastAsia="zh-CN"/>
              </w:rPr>
            </w:pPr>
            <w:r>
              <w:rPr>
                <w:rFonts w:hint="eastAsia" w:ascii="宋体" w:hAnsi="宋体" w:cs="新宋体"/>
                <w:color w:val="auto"/>
                <w:sz w:val="18"/>
                <w:szCs w:val="18"/>
              </w:rPr>
              <w:t>EMS-2015</w:t>
            </w:r>
            <w:r>
              <w:rPr>
                <w:rFonts w:hint="eastAsia" w:ascii="宋体" w:hAnsi="宋体" w:cs="新宋体"/>
                <w:color w:val="auto"/>
                <w:sz w:val="18"/>
                <w:szCs w:val="18"/>
                <w:lang w:eastAsia="zh-CN"/>
              </w:rPr>
              <w:t>：</w:t>
            </w:r>
            <w:r>
              <w:rPr>
                <w:rFonts w:hint="eastAsia" w:ascii="宋体" w:hAnsi="宋体" w:cs="新宋体"/>
                <w:color w:val="auto"/>
                <w:sz w:val="18"/>
                <w:szCs w:val="18"/>
                <w:lang w:val="en-US" w:eastAsia="zh-CN"/>
              </w:rPr>
              <w:t>文平</w:t>
            </w:r>
          </w:p>
          <w:p>
            <w:pPr>
              <w:spacing w:line="300" w:lineRule="exact"/>
              <w:rPr>
                <w:color w:val="auto"/>
              </w:rPr>
            </w:pPr>
            <w:r>
              <w:rPr>
                <w:rFonts w:hint="eastAsia" w:ascii="宋体" w:hAnsi="宋体" w:cs="新宋体"/>
                <w:color w:val="auto"/>
                <w:sz w:val="18"/>
                <w:szCs w:val="18"/>
              </w:rPr>
              <w:t>5.3组织的角色、职责和权限;6.1.2环境因素；6.1.3合规义务；6.2目标及其达成的策划；7.2能力；7.3意识；7.4沟通；7.5形成文件信息；8.1运行策划和控制；8.2应急准备和响应；9.1监视、测量、分析与评估；9.1.2符合性评估；10.2不符合和纠正措施；10.3持续改进/EMS运行控制相关财务支出证据。</w:t>
            </w:r>
          </w:p>
        </w:tc>
        <w:tc>
          <w:tcPr>
            <w:tcW w:w="968"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2160" w:type="dxa"/>
          </w:tcPr>
          <w:p>
            <w:pPr>
              <w:adjustRightInd w:val="0"/>
              <w:snapToGrid w:val="0"/>
              <w:rPr>
                <w:rFonts w:ascii="宋体" w:hAnsi="宋体" w:cs="新宋体"/>
                <w:color w:val="auto"/>
                <w:szCs w:val="21"/>
              </w:rPr>
            </w:pPr>
            <w:r>
              <w:rPr>
                <w:rFonts w:hint="eastAsia" w:ascii="宋体" w:hAnsi="宋体" w:cs="新宋体"/>
                <w:color w:val="auto"/>
                <w:szCs w:val="21"/>
              </w:rPr>
              <w:t>组织的角色、职责和权限</w:t>
            </w:r>
          </w:p>
          <w:p>
            <w:pPr>
              <w:adjustRightInd w:val="0"/>
              <w:snapToGrid w:val="0"/>
              <w:rPr>
                <w:rFonts w:ascii="宋体" w:hAnsi="宋体" w:cs="新宋体"/>
                <w:color w:val="auto"/>
                <w:szCs w:val="21"/>
              </w:rPr>
            </w:pPr>
          </w:p>
        </w:tc>
        <w:tc>
          <w:tcPr>
            <w:tcW w:w="960" w:type="dxa"/>
          </w:tcPr>
          <w:p>
            <w:pPr>
              <w:rPr>
                <w:color w:val="auto"/>
                <w:szCs w:val="21"/>
              </w:rPr>
            </w:pPr>
            <w:r>
              <w:rPr>
                <w:rFonts w:hint="eastAsia" w:ascii="宋体" w:hAnsi="宋体" w:cs="新宋体"/>
                <w:color w:val="auto"/>
                <w:szCs w:val="21"/>
                <w:lang w:val="en-US" w:eastAsia="zh-CN"/>
              </w:rPr>
              <w:t>Q</w:t>
            </w:r>
            <w:r>
              <w:rPr>
                <w:rFonts w:hint="eastAsia" w:ascii="宋体" w:hAnsi="宋体" w:cs="新宋体"/>
                <w:color w:val="auto"/>
                <w:szCs w:val="21"/>
              </w:rPr>
              <w:t>ES5.3；</w:t>
            </w:r>
            <w:r>
              <w:rPr>
                <w:color w:val="auto"/>
                <w:szCs w:val="21"/>
              </w:rPr>
              <w:t xml:space="preserve"> </w:t>
            </w:r>
          </w:p>
          <w:p>
            <w:pPr>
              <w:rPr>
                <w:rFonts w:ascii="宋体" w:hAnsi="宋体" w:cs="新宋体"/>
                <w:color w:val="auto"/>
                <w:szCs w:val="21"/>
              </w:rPr>
            </w:pPr>
          </w:p>
        </w:tc>
        <w:tc>
          <w:tcPr>
            <w:tcW w:w="10621"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在管理手册中和岗位任职要求中规定了</w:t>
            </w:r>
            <w:r>
              <w:rPr>
                <w:rFonts w:hint="eastAsia" w:ascii="宋体" w:hAnsi="宋体" w:cs="新宋体"/>
                <w:color w:val="auto"/>
                <w:szCs w:val="21"/>
              </w:rPr>
              <w:t>综合部</w:t>
            </w:r>
            <w:r>
              <w:rPr>
                <w:rFonts w:hint="eastAsia" w:ascii="宋体" w:hAnsi="宋体" w:cs="宋体"/>
                <w:color w:val="auto"/>
                <w:szCs w:val="21"/>
              </w:rPr>
              <w:t>的安全职责和权限，以确保部门工作的展开和实施：</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1）负责公司的行政管理工作，对所负责工作的质量负责；</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2)负责顾客及市场管理。</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3)负责物料采购管理。</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4)负责公司体系文件的推行工作和监督实施。</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5）负责确保环保资金、职业健康安全资金的落实。</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6）能源消耗统计考核工作。</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部门职责清晰、明确。</w:t>
            </w:r>
          </w:p>
          <w:p>
            <w:pPr>
              <w:widowControl/>
              <w:jc w:val="left"/>
              <w:rPr>
                <w:rFonts w:ascii="宋体" w:hAnsi="宋体" w:cs="宋体"/>
                <w:color w:val="auto"/>
                <w:szCs w:val="21"/>
              </w:rPr>
            </w:pPr>
            <w:r>
              <w:rPr>
                <w:rFonts w:hint="eastAsia" w:ascii="宋体" w:hAnsi="宋体" w:cs="宋体"/>
                <w:color w:val="auto"/>
                <w:szCs w:val="21"/>
              </w:rPr>
              <w:t>综合部和财务部负责人能基本阐述本部门的主要职责。</w:t>
            </w:r>
          </w:p>
        </w:tc>
        <w:tc>
          <w:tcPr>
            <w:tcW w:w="968"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2160" w:type="dxa"/>
            <w:vAlign w:val="top"/>
          </w:tcPr>
          <w:p>
            <w:pPr>
              <w:adjustRightInd w:val="0"/>
              <w:snapToGrid w:val="0"/>
              <w:jc w:val="left"/>
              <w:rPr>
                <w:rFonts w:ascii="宋体" w:hAnsi="宋体" w:eastAsia="宋体" w:cs="新宋体"/>
                <w:color w:val="auto"/>
                <w:kern w:val="2"/>
                <w:sz w:val="21"/>
                <w:szCs w:val="21"/>
                <w:lang w:val="en-US" w:eastAsia="zh-CN" w:bidi="ar-SA"/>
              </w:rPr>
            </w:pPr>
            <w:r>
              <w:rPr>
                <w:rFonts w:hint="eastAsia" w:ascii="宋体" w:hAnsi="宋体" w:cs="新宋体"/>
                <w:color w:val="auto"/>
                <w:szCs w:val="21"/>
              </w:rPr>
              <w:t>环境因素</w:t>
            </w:r>
          </w:p>
        </w:tc>
        <w:tc>
          <w:tcPr>
            <w:tcW w:w="960" w:type="dxa"/>
            <w:vAlign w:val="top"/>
          </w:tcPr>
          <w:p>
            <w:pPr>
              <w:rPr>
                <w:rFonts w:ascii="宋体" w:hAnsi="宋体" w:eastAsia="宋体" w:cs="新宋体"/>
                <w:color w:val="auto"/>
                <w:kern w:val="2"/>
                <w:sz w:val="21"/>
                <w:szCs w:val="21"/>
                <w:lang w:val="en-US" w:eastAsia="zh-CN" w:bidi="ar-SA"/>
              </w:rPr>
            </w:pPr>
            <w:r>
              <w:rPr>
                <w:rFonts w:hint="eastAsia" w:ascii="宋体" w:hAnsi="宋体" w:cs="新宋体"/>
                <w:color w:val="auto"/>
                <w:szCs w:val="21"/>
              </w:rPr>
              <w:t>E6.1.2</w:t>
            </w:r>
          </w:p>
        </w:tc>
        <w:tc>
          <w:tcPr>
            <w:tcW w:w="10621" w:type="dxa"/>
            <w:vAlign w:val="top"/>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查见：《环境因素识别评价控制程序》，上述文件对识别和评价方法、程序、职责、记录作了规定。</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综合部202</w:t>
            </w:r>
            <w:r>
              <w:rPr>
                <w:rFonts w:hint="eastAsia" w:ascii="宋体" w:hAnsi="宋体" w:cs="宋体"/>
                <w:color w:val="auto"/>
                <w:szCs w:val="21"/>
                <w:lang w:val="en-US" w:eastAsia="zh-CN"/>
              </w:rPr>
              <w:t>1</w:t>
            </w:r>
            <w:r>
              <w:rPr>
                <w:rFonts w:hint="eastAsia" w:ascii="宋体" w:hAnsi="宋体" w:cs="宋体"/>
                <w:color w:val="auto"/>
                <w:szCs w:val="21"/>
              </w:rPr>
              <w:t>年5月</w:t>
            </w:r>
            <w:r>
              <w:rPr>
                <w:rFonts w:hint="eastAsia" w:ascii="宋体" w:hAnsi="宋体" w:cs="宋体"/>
                <w:color w:val="auto"/>
                <w:szCs w:val="21"/>
                <w:lang w:val="en-US" w:eastAsia="zh-CN"/>
              </w:rPr>
              <w:t>12</w:t>
            </w:r>
            <w:r>
              <w:rPr>
                <w:rFonts w:hint="eastAsia" w:ascii="宋体" w:hAnsi="宋体" w:cs="宋体"/>
                <w:color w:val="auto"/>
                <w:szCs w:val="21"/>
              </w:rPr>
              <w:t>日</w:t>
            </w:r>
            <w:r>
              <w:rPr>
                <w:rFonts w:hint="eastAsia" w:ascii="宋体" w:hAnsi="宋体" w:cs="宋体"/>
                <w:color w:val="auto"/>
                <w:szCs w:val="21"/>
                <w:lang w:val="en-US" w:eastAsia="zh-CN"/>
              </w:rPr>
              <w:t>重新</w:t>
            </w:r>
            <w:r>
              <w:rPr>
                <w:rFonts w:hint="eastAsia" w:ascii="宋体" w:hAnsi="宋体" w:cs="宋体"/>
                <w:color w:val="auto"/>
                <w:szCs w:val="21"/>
              </w:rPr>
              <w:t>组织了各个部门开展了环境因素的识别工作。</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查见：《环境因素评价表》和《重要环境因素清单》，按照部门和经营过程进行识别并评价出公司重要环境因素有：1）潜在火灾；2）固废废弃物；3）噪声排放；4）粉尘排放；5）</w:t>
            </w:r>
            <w:r>
              <w:rPr>
                <w:rFonts w:hint="eastAsia"/>
                <w:color w:val="auto"/>
                <w:szCs w:val="21"/>
              </w:rPr>
              <w:t>农药泄漏共5</w:t>
            </w:r>
            <w:r>
              <w:rPr>
                <w:rFonts w:hint="eastAsia" w:ascii="宋体" w:hAnsi="宋体" w:cs="宋体"/>
                <w:color w:val="auto"/>
                <w:szCs w:val="21"/>
              </w:rPr>
              <w:t>项，识别清楚、准确，评价合理。</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查：公司《环境因素评价表》，涉及以下内容：</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a.生活污水的排放；</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b.电池的丢弃；</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c.养护过程垃圾的丢放；</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识别基本清楚、全面。</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查：综合部及办公区域的《环境因素识别评价表》，涉及以下内容：</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a.废硒鼓的丢弃；</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b.空调机氟里昂的泄露；</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c.包装盒的丢弃；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d.废墨盒的丢弃；</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e．生活污水排放等；</w:t>
            </w:r>
          </w:p>
          <w:p>
            <w:pPr>
              <w:spacing w:line="360" w:lineRule="auto"/>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识别基本清楚、全面。</w:t>
            </w:r>
          </w:p>
        </w:tc>
        <w:tc>
          <w:tcPr>
            <w:tcW w:w="968" w:type="dxa"/>
            <w:vAlign w:val="top"/>
          </w:tcPr>
          <w:p>
            <w:pPr>
              <w:rPr>
                <w:rFonts w:hint="eastAsia" w:ascii="Times New Roman" w:hAnsi="Times New Roman" w:eastAsia="宋体" w:cs="Times New Roman"/>
                <w:color w:val="auto"/>
                <w:kern w:val="2"/>
                <w:sz w:val="21"/>
                <w:lang w:val="en-US" w:eastAsia="zh-CN" w:bidi="ar-SA"/>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2160" w:type="dxa"/>
            <w:vAlign w:val="top"/>
          </w:tcPr>
          <w:p>
            <w:pPr>
              <w:adjustRightInd w:val="0"/>
              <w:snapToGrid w:val="0"/>
              <w:jc w:val="left"/>
              <w:rPr>
                <w:rFonts w:ascii="宋体" w:hAnsi="宋体" w:eastAsia="宋体" w:cs="新宋体"/>
                <w:color w:val="auto"/>
                <w:kern w:val="2"/>
                <w:sz w:val="21"/>
                <w:szCs w:val="21"/>
                <w:lang w:val="en-US" w:eastAsia="zh-CN" w:bidi="ar-SA"/>
              </w:rPr>
            </w:pPr>
            <w:r>
              <w:rPr>
                <w:rFonts w:hint="eastAsia" w:ascii="宋体" w:hAnsi="宋体" w:cs="新宋体"/>
                <w:color w:val="auto"/>
                <w:szCs w:val="21"/>
              </w:rPr>
              <w:t>危险源识别、评价与控制措施</w:t>
            </w:r>
          </w:p>
        </w:tc>
        <w:tc>
          <w:tcPr>
            <w:tcW w:w="960" w:type="dxa"/>
            <w:vAlign w:val="top"/>
          </w:tcPr>
          <w:p>
            <w:pPr>
              <w:rPr>
                <w:rFonts w:ascii="宋体" w:hAnsi="宋体" w:eastAsia="宋体" w:cs="新宋体"/>
                <w:color w:val="auto"/>
                <w:kern w:val="2"/>
                <w:sz w:val="21"/>
                <w:szCs w:val="21"/>
                <w:lang w:val="en-US" w:eastAsia="zh-CN" w:bidi="ar-SA"/>
              </w:rPr>
            </w:pPr>
            <w:r>
              <w:rPr>
                <w:rFonts w:hint="eastAsia" w:ascii="宋体" w:hAnsi="宋体" w:cs="新宋体"/>
                <w:color w:val="auto"/>
                <w:szCs w:val="21"/>
              </w:rPr>
              <w:t xml:space="preserve">S6.1.2 </w:t>
            </w:r>
          </w:p>
        </w:tc>
        <w:tc>
          <w:tcPr>
            <w:tcW w:w="10621" w:type="dxa"/>
            <w:vAlign w:val="top"/>
          </w:tcPr>
          <w:p>
            <w:pPr>
              <w:spacing w:line="400" w:lineRule="exact"/>
              <w:jc w:val="left"/>
              <w:rPr>
                <w:rFonts w:ascii="宋体" w:hAnsi="宋体" w:cs="宋体"/>
                <w:color w:val="auto"/>
                <w:szCs w:val="21"/>
              </w:rPr>
            </w:pPr>
            <w:r>
              <w:rPr>
                <w:rFonts w:hint="eastAsia" w:ascii="宋体" w:hAnsi="宋体" w:cs="宋体"/>
                <w:color w:val="auto"/>
                <w:szCs w:val="21"/>
              </w:rPr>
              <w:t>查见：《危险源辨识风险评价和风险控制程序》</w:t>
            </w:r>
          </w:p>
          <w:p>
            <w:pPr>
              <w:spacing w:line="400" w:lineRule="exact"/>
              <w:jc w:val="left"/>
              <w:rPr>
                <w:rFonts w:ascii="宋体" w:hAnsi="宋体" w:cs="宋体"/>
                <w:color w:val="auto"/>
                <w:szCs w:val="21"/>
              </w:rPr>
            </w:pPr>
            <w:r>
              <w:rPr>
                <w:rFonts w:hint="eastAsia" w:ascii="宋体" w:hAnsi="宋体" w:cs="宋体"/>
                <w:color w:val="auto"/>
                <w:szCs w:val="21"/>
              </w:rPr>
              <w:t>上述文件对识别和评价方法、程序、职责、记录作了规定。</w:t>
            </w:r>
          </w:p>
          <w:p>
            <w:pPr>
              <w:spacing w:line="400" w:lineRule="atLeast"/>
              <w:jc w:val="left"/>
              <w:rPr>
                <w:rFonts w:ascii="宋体" w:hAnsi="宋体" w:cs="宋体"/>
                <w:color w:val="auto"/>
                <w:szCs w:val="21"/>
              </w:rPr>
            </w:pPr>
            <w:r>
              <w:rPr>
                <w:rFonts w:hint="eastAsia" w:ascii="宋体" w:hAnsi="宋体" w:cs="宋体"/>
                <w:color w:val="auto"/>
                <w:szCs w:val="21"/>
              </w:rPr>
              <w:t>查见：《危险源辨别及风险评价表》，危险源过程打分和小组评议共评价出公司不可接受风险：3项，分别是</w:t>
            </w:r>
          </w:p>
          <w:p>
            <w:pPr>
              <w:spacing w:line="400" w:lineRule="atLeast"/>
              <w:jc w:val="left"/>
              <w:rPr>
                <w:rFonts w:ascii="宋体" w:hAnsi="宋体"/>
                <w:color w:val="auto"/>
                <w:szCs w:val="21"/>
              </w:rPr>
            </w:pPr>
            <w:r>
              <w:rPr>
                <w:rFonts w:hint="eastAsia" w:ascii="宋体" w:hAnsi="宋体" w:cs="宋体"/>
                <w:color w:val="auto"/>
                <w:szCs w:val="21"/>
              </w:rPr>
              <w:t>1）火灾；2）触电；3）意外伤害（机械伤害、物体打击、中暑）</w:t>
            </w:r>
            <w:r>
              <w:rPr>
                <w:rFonts w:hint="eastAsia" w:ascii="宋体" w:hAnsi="宋体"/>
                <w:color w:val="auto"/>
                <w:szCs w:val="21"/>
              </w:rPr>
              <w:t>。</w:t>
            </w:r>
          </w:p>
          <w:p>
            <w:pPr>
              <w:spacing w:line="400" w:lineRule="exact"/>
              <w:jc w:val="left"/>
              <w:rPr>
                <w:rFonts w:ascii="宋体" w:hAnsi="宋体" w:cs="宋体"/>
                <w:color w:val="auto"/>
                <w:szCs w:val="21"/>
              </w:rPr>
            </w:pPr>
            <w:r>
              <w:rPr>
                <w:rFonts w:hint="eastAsia" w:ascii="宋体" w:hAnsi="宋体" w:cs="宋体"/>
                <w:color w:val="auto"/>
                <w:szCs w:val="21"/>
              </w:rPr>
              <w:t>辨识清楚、准确，评价充分合理。</w:t>
            </w:r>
          </w:p>
          <w:p>
            <w:pPr>
              <w:spacing w:line="400" w:lineRule="exact"/>
              <w:jc w:val="left"/>
              <w:rPr>
                <w:rFonts w:ascii="宋体" w:hAnsi="宋体" w:cs="宋体"/>
                <w:color w:val="auto"/>
                <w:szCs w:val="21"/>
              </w:rPr>
            </w:pPr>
            <w:r>
              <w:rPr>
                <w:rFonts w:hint="eastAsia" w:ascii="宋体" w:hAnsi="宋体" w:cs="宋体"/>
                <w:color w:val="auto"/>
                <w:szCs w:val="21"/>
              </w:rPr>
              <w:t>抽查见确定的意外伤害控制措施的策划：</w:t>
            </w:r>
          </w:p>
          <w:p>
            <w:pPr>
              <w:spacing w:line="400" w:lineRule="exact"/>
              <w:rPr>
                <w:rFonts w:ascii="宋体" w:hAnsi="宋体" w:cs="宋体"/>
                <w:color w:val="auto"/>
                <w:szCs w:val="21"/>
              </w:rPr>
            </w:pPr>
            <w:r>
              <w:rPr>
                <w:rFonts w:hint="eastAsia" w:ascii="宋体" w:hAnsi="宋体" w:cs="宋体"/>
                <w:color w:val="auto"/>
                <w:szCs w:val="21"/>
              </w:rPr>
              <w:t>1）消除；</w:t>
            </w:r>
          </w:p>
          <w:p>
            <w:pPr>
              <w:spacing w:line="400" w:lineRule="exact"/>
              <w:rPr>
                <w:rFonts w:ascii="宋体" w:hAnsi="宋体" w:cs="宋体"/>
                <w:color w:val="auto"/>
                <w:szCs w:val="21"/>
              </w:rPr>
            </w:pPr>
            <w:r>
              <w:rPr>
                <w:rFonts w:hint="eastAsia" w:ascii="宋体" w:hAnsi="宋体" w:cs="宋体"/>
                <w:color w:val="auto"/>
                <w:szCs w:val="21"/>
              </w:rPr>
              <w:t>2）设备定期维护保养；</w:t>
            </w:r>
          </w:p>
          <w:p>
            <w:pPr>
              <w:spacing w:line="400" w:lineRule="exact"/>
              <w:rPr>
                <w:rFonts w:ascii="宋体" w:hAnsi="宋体" w:cs="宋体"/>
                <w:color w:val="auto"/>
                <w:szCs w:val="21"/>
              </w:rPr>
            </w:pPr>
            <w:r>
              <w:rPr>
                <w:rFonts w:hint="eastAsia" w:ascii="宋体" w:hAnsi="宋体" w:cs="宋体"/>
                <w:color w:val="auto"/>
                <w:szCs w:val="21"/>
              </w:rPr>
              <w:t>3）标志、警告和（或）管理控制措施；</w:t>
            </w:r>
          </w:p>
          <w:p>
            <w:pPr>
              <w:spacing w:line="400" w:lineRule="exact"/>
              <w:rPr>
                <w:rFonts w:ascii="宋体" w:hAnsi="宋体" w:cs="宋体"/>
                <w:color w:val="auto"/>
                <w:szCs w:val="21"/>
              </w:rPr>
            </w:pPr>
            <w:r>
              <w:rPr>
                <w:rFonts w:hint="eastAsia" w:ascii="宋体" w:hAnsi="宋体" w:cs="宋体"/>
                <w:color w:val="auto"/>
                <w:szCs w:val="21"/>
              </w:rPr>
              <w:t>4）机械防护装备。</w:t>
            </w:r>
          </w:p>
          <w:p>
            <w:pPr>
              <w:spacing w:line="400" w:lineRule="exact"/>
              <w:jc w:val="left"/>
              <w:rPr>
                <w:rFonts w:ascii="宋体" w:hAnsi="宋体" w:cs="宋体"/>
                <w:color w:val="auto"/>
                <w:szCs w:val="21"/>
              </w:rPr>
            </w:pPr>
            <w:r>
              <w:rPr>
                <w:rFonts w:hint="eastAsia" w:ascii="宋体" w:hAnsi="宋体" w:cs="宋体"/>
                <w:color w:val="auto"/>
                <w:szCs w:val="21"/>
              </w:rPr>
              <w:t>查见：综合部及办公区域《危险辨识及风险评价表》202</w:t>
            </w:r>
            <w:r>
              <w:rPr>
                <w:rFonts w:hint="eastAsia" w:ascii="宋体" w:hAnsi="宋体" w:cs="宋体"/>
                <w:color w:val="auto"/>
                <w:szCs w:val="21"/>
                <w:lang w:val="en-US" w:eastAsia="zh-CN"/>
              </w:rPr>
              <w:t>1</w:t>
            </w:r>
            <w:r>
              <w:rPr>
                <w:rFonts w:hint="eastAsia" w:ascii="宋体" w:hAnsi="宋体" w:cs="宋体"/>
                <w:color w:val="auto"/>
                <w:szCs w:val="21"/>
              </w:rPr>
              <w:t>年5月</w:t>
            </w:r>
            <w:r>
              <w:rPr>
                <w:rFonts w:hint="eastAsia" w:ascii="宋体" w:hAnsi="宋体" w:cs="宋体"/>
                <w:color w:val="auto"/>
                <w:szCs w:val="21"/>
                <w:lang w:val="en-US" w:eastAsia="zh-CN"/>
              </w:rPr>
              <w:t>12</w:t>
            </w:r>
            <w:r>
              <w:rPr>
                <w:rFonts w:hint="eastAsia" w:ascii="宋体" w:hAnsi="宋体" w:cs="宋体"/>
                <w:color w:val="auto"/>
                <w:szCs w:val="21"/>
              </w:rPr>
              <w:t>日</w:t>
            </w:r>
            <w:r>
              <w:rPr>
                <w:rFonts w:hint="eastAsia" w:ascii="宋体" w:hAnsi="宋体" w:cs="宋体"/>
                <w:color w:val="auto"/>
                <w:szCs w:val="21"/>
                <w:lang w:val="en-US" w:eastAsia="zh-CN"/>
              </w:rPr>
              <w:t>重新</w:t>
            </w:r>
            <w:r>
              <w:rPr>
                <w:rFonts w:hint="eastAsia" w:ascii="宋体" w:hAnsi="宋体" w:cs="宋体"/>
                <w:color w:val="auto"/>
                <w:szCs w:val="21"/>
              </w:rPr>
              <w:t>发布</w:t>
            </w:r>
          </w:p>
          <w:p>
            <w:pPr>
              <w:spacing w:line="400" w:lineRule="exact"/>
              <w:jc w:val="left"/>
              <w:rPr>
                <w:rFonts w:ascii="宋体" w:hAnsi="宋体" w:cs="宋体"/>
                <w:color w:val="auto"/>
                <w:szCs w:val="21"/>
              </w:rPr>
            </w:pPr>
            <w:r>
              <w:rPr>
                <w:rFonts w:hint="eastAsia" w:ascii="宋体" w:hAnsi="宋体" w:cs="宋体"/>
                <w:color w:val="auto"/>
                <w:szCs w:val="21"/>
              </w:rPr>
              <w:t>综合部及办公区域共识别出包括:</w:t>
            </w:r>
          </w:p>
          <w:p>
            <w:pPr>
              <w:spacing w:line="400" w:lineRule="exact"/>
              <w:jc w:val="left"/>
              <w:rPr>
                <w:rFonts w:ascii="宋体" w:hAnsi="宋体" w:cs="宋体"/>
                <w:color w:val="auto"/>
                <w:szCs w:val="21"/>
              </w:rPr>
            </w:pPr>
            <w:r>
              <w:rPr>
                <w:rFonts w:hint="eastAsia" w:ascii="宋体" w:hAnsi="宋体" w:cs="宋体"/>
                <w:color w:val="auto"/>
                <w:szCs w:val="21"/>
              </w:rPr>
              <w:t>办公设备发生故障，漏电导致的触电；线路老化漏电、人员吸烟引发火灾；发生机械伤人事故等危险源.</w:t>
            </w:r>
          </w:p>
          <w:p>
            <w:pPr>
              <w:spacing w:line="400" w:lineRule="exact"/>
              <w:jc w:val="left"/>
              <w:rPr>
                <w:rFonts w:ascii="宋体" w:hAnsi="宋体" w:cs="宋体"/>
                <w:color w:val="auto"/>
                <w:szCs w:val="21"/>
              </w:rPr>
            </w:pPr>
            <w:r>
              <w:rPr>
                <w:rFonts w:hint="eastAsia" w:ascii="宋体" w:hAnsi="宋体" w:cs="宋体"/>
                <w:color w:val="auto"/>
                <w:szCs w:val="21"/>
              </w:rPr>
              <w:t>采用的是经验判断法、过程分析法识别。</w:t>
            </w:r>
          </w:p>
          <w:p>
            <w:pPr>
              <w:spacing w:line="400" w:lineRule="exact"/>
              <w:jc w:val="left"/>
              <w:rPr>
                <w:rFonts w:ascii="宋体" w:hAnsi="宋体" w:cs="宋体"/>
                <w:color w:val="auto"/>
                <w:szCs w:val="21"/>
              </w:rPr>
            </w:pPr>
            <w:r>
              <w:rPr>
                <w:rFonts w:hint="eastAsia" w:ascii="宋体" w:hAnsi="宋体" w:cs="宋体"/>
                <w:color w:val="auto"/>
                <w:szCs w:val="21"/>
              </w:rPr>
              <w:t>查见，综合部及办公区域打分法确定了2项不可接受风险：1）线路短路、吸烟引发火灾。2）电器、电线漏电伤人</w:t>
            </w:r>
          </w:p>
          <w:p>
            <w:pPr>
              <w:spacing w:line="400" w:lineRule="exact"/>
              <w:jc w:val="left"/>
              <w:rPr>
                <w:rFonts w:ascii="宋体" w:hAnsi="宋体" w:cs="宋体"/>
                <w:color w:val="auto"/>
                <w:szCs w:val="21"/>
              </w:rPr>
            </w:pPr>
            <w:r>
              <w:rPr>
                <w:rFonts w:hint="eastAsia" w:ascii="宋体" w:hAnsi="宋体" w:cs="宋体"/>
                <w:color w:val="auto"/>
                <w:szCs w:val="21"/>
              </w:rPr>
              <w:t>危险源辨识基本充分、风险等级评价基本合理。</w:t>
            </w:r>
          </w:p>
          <w:p>
            <w:pPr>
              <w:spacing w:line="400" w:lineRule="exact"/>
              <w:jc w:val="left"/>
              <w:rPr>
                <w:rFonts w:ascii="宋体" w:hAnsi="宋体" w:cs="宋体"/>
                <w:color w:val="auto"/>
                <w:szCs w:val="21"/>
              </w:rPr>
            </w:pPr>
            <w:r>
              <w:rPr>
                <w:rFonts w:hint="eastAsia" w:ascii="宋体" w:hAnsi="宋体" w:cs="宋体"/>
                <w:color w:val="auto"/>
                <w:szCs w:val="21"/>
              </w:rPr>
              <w:t>查见确定的消防管理措施：</w:t>
            </w:r>
          </w:p>
          <w:p>
            <w:pPr>
              <w:spacing w:line="400" w:lineRule="exact"/>
              <w:jc w:val="left"/>
              <w:rPr>
                <w:rFonts w:ascii="宋体" w:hAnsi="宋体" w:cs="宋体"/>
                <w:color w:val="auto"/>
                <w:szCs w:val="21"/>
              </w:rPr>
            </w:pPr>
            <w:r>
              <w:rPr>
                <w:rFonts w:hint="eastAsia" w:ascii="宋体" w:hAnsi="宋体" w:cs="宋体"/>
                <w:color w:val="auto"/>
                <w:szCs w:val="21"/>
              </w:rPr>
              <w:t>组织员工安全教育、消防知识学习；</w:t>
            </w:r>
          </w:p>
          <w:p>
            <w:pPr>
              <w:spacing w:line="400" w:lineRule="exact"/>
              <w:jc w:val="left"/>
              <w:rPr>
                <w:rFonts w:ascii="宋体" w:hAnsi="宋体" w:cs="宋体"/>
                <w:color w:val="auto"/>
                <w:szCs w:val="21"/>
              </w:rPr>
            </w:pPr>
            <w:r>
              <w:rPr>
                <w:rFonts w:hint="eastAsia" w:ascii="宋体" w:hAnsi="宋体" w:cs="宋体"/>
                <w:color w:val="auto"/>
                <w:szCs w:val="21"/>
              </w:rPr>
              <w:t>加强检查考核，不少于三个月进行一次；</w:t>
            </w:r>
          </w:p>
          <w:p>
            <w:pPr>
              <w:spacing w:line="400" w:lineRule="exact"/>
              <w:jc w:val="left"/>
              <w:rPr>
                <w:rFonts w:ascii="宋体" w:hAnsi="宋体" w:cs="宋体"/>
                <w:color w:val="auto"/>
                <w:szCs w:val="21"/>
              </w:rPr>
            </w:pPr>
            <w:r>
              <w:rPr>
                <w:rFonts w:hint="eastAsia" w:ascii="宋体" w:hAnsi="宋体" w:cs="宋体"/>
                <w:color w:val="auto"/>
                <w:szCs w:val="21"/>
              </w:rPr>
              <w:t>制定安全用电使用管理规定；</w:t>
            </w:r>
          </w:p>
          <w:p>
            <w:pPr>
              <w:spacing w:line="400" w:lineRule="exact"/>
              <w:jc w:val="left"/>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每年参与公司组织的消防演练</w:t>
            </w:r>
          </w:p>
        </w:tc>
        <w:tc>
          <w:tcPr>
            <w:tcW w:w="968" w:type="dxa"/>
            <w:vAlign w:val="top"/>
          </w:tcPr>
          <w:p>
            <w:pPr>
              <w:rPr>
                <w:rFonts w:hint="eastAsia" w:ascii="Times New Roman" w:hAnsi="Times New Roman" w:eastAsia="宋体" w:cs="Times New Roman"/>
                <w:color w:val="auto"/>
                <w:kern w:val="2"/>
                <w:sz w:val="21"/>
                <w:lang w:val="en-US" w:eastAsia="zh-CN" w:bidi="ar-SA"/>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4" w:hRule="atLeast"/>
        </w:trPr>
        <w:tc>
          <w:tcPr>
            <w:tcW w:w="2160" w:type="dxa"/>
          </w:tcPr>
          <w:p>
            <w:pPr>
              <w:adjustRightInd w:val="0"/>
              <w:snapToGrid w:val="0"/>
              <w:jc w:val="left"/>
              <w:rPr>
                <w:rFonts w:ascii="宋体" w:hAnsi="宋体" w:cs="新宋体"/>
                <w:color w:val="auto"/>
                <w:szCs w:val="21"/>
              </w:rPr>
            </w:pPr>
            <w:r>
              <w:rPr>
                <w:rFonts w:hint="eastAsia" w:ascii="宋体" w:hAnsi="宋体" w:cs="新宋体"/>
                <w:color w:val="auto"/>
                <w:szCs w:val="21"/>
              </w:rPr>
              <w:t>法规与其他要求/合规性义务</w:t>
            </w:r>
          </w:p>
        </w:tc>
        <w:tc>
          <w:tcPr>
            <w:tcW w:w="960" w:type="dxa"/>
          </w:tcPr>
          <w:p>
            <w:pPr>
              <w:rPr>
                <w:rFonts w:ascii="宋体" w:hAnsi="宋体" w:cs="新宋体"/>
                <w:color w:val="auto"/>
                <w:szCs w:val="21"/>
              </w:rPr>
            </w:pPr>
            <w:r>
              <w:rPr>
                <w:rFonts w:hint="eastAsia" w:ascii="宋体" w:hAnsi="宋体" w:cs="新宋体"/>
                <w:color w:val="auto"/>
                <w:szCs w:val="21"/>
              </w:rPr>
              <w:t>ES6.1.3</w:t>
            </w:r>
          </w:p>
          <w:p>
            <w:pPr>
              <w:rPr>
                <w:rFonts w:ascii="宋体" w:hAnsi="宋体" w:cs="新宋体"/>
                <w:color w:val="auto"/>
                <w:szCs w:val="21"/>
              </w:rPr>
            </w:pPr>
          </w:p>
        </w:tc>
        <w:tc>
          <w:tcPr>
            <w:tcW w:w="10621" w:type="dxa"/>
          </w:tcPr>
          <w:p>
            <w:pPr>
              <w:tabs>
                <w:tab w:val="left" w:pos="-3"/>
              </w:tabs>
              <w:spacing w:line="400" w:lineRule="exact"/>
              <w:rPr>
                <w:rFonts w:ascii="宋体" w:hAnsi="宋体" w:cs="宋体"/>
                <w:color w:val="auto"/>
                <w:szCs w:val="21"/>
              </w:rPr>
            </w:pPr>
            <w:r>
              <w:rPr>
                <w:rFonts w:hint="eastAsia" w:ascii="宋体" w:hAnsi="宋体" w:cs="宋体"/>
                <w:color w:val="auto"/>
                <w:szCs w:val="21"/>
              </w:rPr>
              <w:t>---有《合规性评价控制程序》，查有《适用的法律法规及其他要求清单》，对本公司环境、职业健康安全管理体系适用的法律法规和当地政府、行业要求进行了识别，包括环境标准、排放标准、职业健康安全卫生标准等。</w:t>
            </w:r>
          </w:p>
          <w:p>
            <w:pPr>
              <w:spacing w:line="400" w:lineRule="exact"/>
              <w:rPr>
                <w:rFonts w:ascii="宋体" w:hAnsi="宋体" w:cs="宋体"/>
                <w:color w:val="auto"/>
                <w:szCs w:val="21"/>
              </w:rPr>
            </w:pPr>
            <w:r>
              <w:rPr>
                <w:rFonts w:hint="eastAsia" w:ascii="宋体" w:hAnsi="宋体" w:cs="宋体"/>
                <w:color w:val="auto"/>
                <w:szCs w:val="21"/>
              </w:rPr>
              <w:t>· 查见：202</w:t>
            </w:r>
            <w:r>
              <w:rPr>
                <w:rFonts w:hint="eastAsia" w:ascii="宋体" w:hAnsi="宋体" w:cs="宋体"/>
                <w:color w:val="auto"/>
                <w:szCs w:val="21"/>
                <w:lang w:val="en-US" w:eastAsia="zh-CN"/>
              </w:rPr>
              <w:t>1</w:t>
            </w:r>
            <w:r>
              <w:rPr>
                <w:rFonts w:hint="eastAsia" w:ascii="宋体" w:hAnsi="宋体" w:cs="宋体"/>
                <w:color w:val="auto"/>
                <w:szCs w:val="21"/>
              </w:rPr>
              <w:t>年《适用的法律法规及其他要求清单》</w:t>
            </w:r>
          </w:p>
          <w:p>
            <w:pPr>
              <w:spacing w:line="400" w:lineRule="exact"/>
              <w:rPr>
                <w:rFonts w:ascii="宋体" w:hAnsi="宋体" w:cs="宋体"/>
                <w:color w:val="auto"/>
                <w:szCs w:val="21"/>
              </w:rPr>
            </w:pPr>
            <w:r>
              <w:rPr>
                <w:rFonts w:hint="eastAsia" w:ascii="宋体" w:hAnsi="宋体" w:cs="宋体"/>
                <w:color w:val="auto"/>
                <w:szCs w:val="21"/>
              </w:rPr>
              <w:t>1）国家相关法律法规等</w:t>
            </w:r>
          </w:p>
          <w:p>
            <w:pPr>
              <w:spacing w:line="400" w:lineRule="exact"/>
              <w:rPr>
                <w:rFonts w:ascii="宋体" w:hAnsi="宋体" w:cs="宋体"/>
                <w:color w:val="auto"/>
                <w:szCs w:val="21"/>
              </w:rPr>
            </w:pPr>
            <w:r>
              <w:rPr>
                <w:rFonts w:hint="eastAsia" w:ascii="宋体" w:hAnsi="宋体" w:cs="宋体"/>
                <w:color w:val="auto"/>
                <w:szCs w:val="21"/>
              </w:rPr>
              <w:t>2）地方法规；</w:t>
            </w:r>
          </w:p>
          <w:p>
            <w:pPr>
              <w:spacing w:line="400" w:lineRule="exact"/>
              <w:rPr>
                <w:rFonts w:ascii="宋体" w:hAnsi="宋体" w:cs="宋体"/>
                <w:color w:val="auto"/>
                <w:szCs w:val="21"/>
              </w:rPr>
            </w:pPr>
            <w:r>
              <w:rPr>
                <w:rFonts w:hint="eastAsia" w:ascii="宋体" w:hAnsi="宋体" w:cs="宋体"/>
                <w:color w:val="auto"/>
                <w:szCs w:val="21"/>
              </w:rPr>
              <w:t>3）与环境、职业健康安全管理相关的执行标准，查见：</w:t>
            </w:r>
          </w:p>
          <w:p>
            <w:pPr>
              <w:spacing w:line="400" w:lineRule="exact"/>
              <w:rPr>
                <w:rFonts w:ascii="宋体" w:hAnsi="宋体" w:cs="宋体"/>
                <w:color w:val="auto"/>
                <w:szCs w:val="21"/>
              </w:rPr>
            </w:pPr>
            <w:r>
              <w:rPr>
                <w:rFonts w:hint="eastAsia" w:ascii="宋体" w:hAnsi="宋体" w:cs="宋体"/>
                <w:color w:val="auto"/>
                <w:szCs w:val="21"/>
              </w:rPr>
              <w:t>抽 ：中华人民共和国环境保护法</w:t>
            </w:r>
          </w:p>
          <w:p>
            <w:pPr>
              <w:spacing w:line="400" w:lineRule="exact"/>
              <w:rPr>
                <w:rFonts w:ascii="宋体" w:hAnsi="宋体" w:cs="宋体"/>
                <w:color w:val="auto"/>
                <w:szCs w:val="21"/>
              </w:rPr>
            </w:pPr>
            <w:r>
              <w:rPr>
                <w:rFonts w:hint="eastAsia" w:ascii="宋体" w:hAnsi="宋体" w:cs="宋体"/>
                <w:color w:val="auto"/>
                <w:szCs w:val="21"/>
              </w:rPr>
              <w:t>中华人民共和国消防法</w:t>
            </w:r>
          </w:p>
          <w:p>
            <w:pPr>
              <w:spacing w:line="400" w:lineRule="exact"/>
              <w:rPr>
                <w:rFonts w:ascii="宋体" w:hAnsi="宋体" w:cs="宋体"/>
                <w:color w:val="auto"/>
                <w:szCs w:val="21"/>
              </w:rPr>
            </w:pPr>
            <w:r>
              <w:rPr>
                <w:rFonts w:hint="eastAsia" w:ascii="宋体" w:hAnsi="宋体" w:cs="宋体"/>
                <w:color w:val="auto"/>
                <w:szCs w:val="21"/>
              </w:rPr>
              <w:t>污水综合排放标准</w:t>
            </w:r>
          </w:p>
          <w:p>
            <w:pPr>
              <w:spacing w:line="400" w:lineRule="exact"/>
              <w:rPr>
                <w:rFonts w:ascii="宋体" w:hAnsi="宋体" w:cs="宋体"/>
                <w:color w:val="auto"/>
                <w:szCs w:val="21"/>
              </w:rPr>
            </w:pPr>
            <w:r>
              <w:rPr>
                <w:rFonts w:hint="eastAsia" w:ascii="宋体" w:hAnsi="宋体" w:cs="宋体"/>
                <w:color w:val="auto"/>
                <w:szCs w:val="21"/>
              </w:rPr>
              <w:t>劳动防护用品监督管理规定</w:t>
            </w:r>
          </w:p>
          <w:p>
            <w:pPr>
              <w:spacing w:line="400" w:lineRule="exact"/>
              <w:rPr>
                <w:rFonts w:ascii="宋体" w:hAnsi="宋体" w:cs="宋体"/>
                <w:color w:val="auto"/>
                <w:szCs w:val="21"/>
              </w:rPr>
            </w:pPr>
            <w:r>
              <w:rPr>
                <w:rFonts w:hint="eastAsia" w:ascii="宋体" w:hAnsi="宋体" w:cs="宋体"/>
                <w:color w:val="auto"/>
                <w:szCs w:val="21"/>
              </w:rPr>
              <w:t>《环境空气质量标准》</w:t>
            </w:r>
          </w:p>
          <w:p>
            <w:pPr>
              <w:spacing w:line="400" w:lineRule="exact"/>
              <w:rPr>
                <w:rFonts w:ascii="宋体" w:hAnsi="宋体" w:cs="宋体"/>
                <w:color w:val="auto"/>
                <w:szCs w:val="21"/>
              </w:rPr>
            </w:pPr>
            <w:r>
              <w:rPr>
                <w:rFonts w:hint="eastAsia" w:ascii="宋体" w:hAnsi="宋体" w:cs="宋体"/>
                <w:color w:val="auto"/>
                <w:szCs w:val="21"/>
              </w:rPr>
              <w:t>防暑降温措施管理办法</w:t>
            </w:r>
          </w:p>
          <w:p>
            <w:pPr>
              <w:spacing w:line="400" w:lineRule="exact"/>
              <w:rPr>
                <w:rFonts w:ascii="宋体" w:hAnsi="宋体" w:cs="宋体"/>
                <w:color w:val="auto"/>
                <w:szCs w:val="21"/>
              </w:rPr>
            </w:pPr>
            <w:r>
              <w:rPr>
                <w:rFonts w:hint="eastAsia" w:ascii="宋体" w:hAnsi="宋体" w:cs="宋体"/>
                <w:color w:val="auto"/>
                <w:szCs w:val="21"/>
              </w:rPr>
              <w:t>职业健康安全管理体系要求等。</w:t>
            </w:r>
          </w:p>
          <w:p>
            <w:pPr>
              <w:spacing w:line="400" w:lineRule="exact"/>
              <w:rPr>
                <w:rFonts w:ascii="宋体" w:hAnsi="宋体" w:cs="宋体"/>
                <w:color w:val="auto"/>
                <w:szCs w:val="21"/>
              </w:rPr>
            </w:pPr>
            <w:r>
              <w:rPr>
                <w:rFonts w:hint="eastAsia" w:ascii="宋体" w:hAnsi="宋体" w:cs="宋体"/>
                <w:color w:val="auto"/>
                <w:szCs w:val="21"/>
              </w:rPr>
              <w:t>《清单》中列出了法规名称、颁布实施时间、适用条款等内容；</w:t>
            </w:r>
          </w:p>
          <w:p>
            <w:pPr>
              <w:spacing w:line="400" w:lineRule="exact"/>
              <w:rPr>
                <w:rFonts w:ascii="宋体" w:hAnsi="宋体" w:cs="宋体"/>
                <w:color w:val="auto"/>
                <w:szCs w:val="21"/>
              </w:rPr>
            </w:pPr>
            <w:r>
              <w:rPr>
                <w:rFonts w:hint="eastAsia" w:ascii="宋体" w:hAnsi="宋体" w:cs="宋体"/>
                <w:color w:val="auto"/>
                <w:szCs w:val="21"/>
              </w:rPr>
              <w:t>法规清单上传内部网络，以培训和宣传结合向员工传达要求，记录充分。基本符合要求。</w:t>
            </w:r>
          </w:p>
        </w:tc>
        <w:tc>
          <w:tcPr>
            <w:tcW w:w="968"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6" w:hRule="atLeast"/>
        </w:trPr>
        <w:tc>
          <w:tcPr>
            <w:tcW w:w="2160" w:type="dxa"/>
          </w:tcPr>
          <w:p>
            <w:pPr>
              <w:rPr>
                <w:rFonts w:ascii="宋体" w:hAnsi="宋体"/>
                <w:b/>
                <w:color w:val="auto"/>
                <w:szCs w:val="21"/>
              </w:rPr>
            </w:pPr>
            <w:r>
              <w:rPr>
                <w:rFonts w:hint="eastAsia" w:ascii="宋体" w:hAnsi="宋体" w:cs="新宋体"/>
                <w:color w:val="auto"/>
                <w:szCs w:val="21"/>
              </w:rPr>
              <w:t>目标及其实现的策划</w:t>
            </w:r>
          </w:p>
        </w:tc>
        <w:tc>
          <w:tcPr>
            <w:tcW w:w="960" w:type="dxa"/>
          </w:tcPr>
          <w:p>
            <w:pPr>
              <w:spacing w:line="360" w:lineRule="auto"/>
              <w:rPr>
                <w:rFonts w:ascii="宋体" w:hAnsi="宋体" w:cs="新宋体"/>
                <w:color w:val="auto"/>
                <w:szCs w:val="21"/>
              </w:rPr>
            </w:pPr>
            <w:r>
              <w:rPr>
                <w:rFonts w:hint="eastAsia" w:ascii="宋体" w:hAnsi="宋体" w:cs="新宋体"/>
                <w:color w:val="auto"/>
                <w:szCs w:val="21"/>
                <w:lang w:val="en-US" w:eastAsia="zh-CN"/>
              </w:rPr>
              <w:t>Q</w:t>
            </w:r>
            <w:r>
              <w:rPr>
                <w:rFonts w:hint="eastAsia" w:ascii="宋体" w:hAnsi="宋体" w:cs="新宋体"/>
                <w:color w:val="auto"/>
                <w:szCs w:val="21"/>
              </w:rPr>
              <w:t>ES6.2</w:t>
            </w:r>
          </w:p>
          <w:p>
            <w:pPr>
              <w:spacing w:line="360" w:lineRule="auto"/>
              <w:rPr>
                <w:rFonts w:ascii="宋体" w:hAnsi="宋体" w:cs="新宋体"/>
                <w:color w:val="auto"/>
                <w:szCs w:val="21"/>
              </w:rPr>
            </w:pPr>
          </w:p>
        </w:tc>
        <w:tc>
          <w:tcPr>
            <w:tcW w:w="10621" w:type="dxa"/>
          </w:tcPr>
          <w:p>
            <w:pPr>
              <w:spacing w:line="360" w:lineRule="auto"/>
              <w:rPr>
                <w:rFonts w:hint="eastAsia" w:ascii="宋体" w:hAnsi="宋体"/>
                <w:color w:val="auto"/>
                <w:szCs w:val="21"/>
              </w:rPr>
            </w:pPr>
            <w:r>
              <w:rPr>
                <w:rFonts w:hint="eastAsia" w:ascii="宋体" w:hAnsi="宋体"/>
                <w:color w:val="auto"/>
                <w:szCs w:val="21"/>
              </w:rPr>
              <w:t>查综合部、财务部</w:t>
            </w:r>
            <w:r>
              <w:rPr>
                <w:rFonts w:hint="eastAsia" w:ascii="宋体" w:hAnsi="宋体"/>
                <w:color w:val="auto"/>
                <w:szCs w:val="21"/>
                <w:lang w:val="en-US" w:eastAsia="zh-CN"/>
              </w:rPr>
              <w:t>质量、</w:t>
            </w:r>
            <w:r>
              <w:rPr>
                <w:rFonts w:hint="eastAsia" w:ascii="宋体" w:hAnsi="宋体"/>
                <w:color w:val="auto"/>
                <w:szCs w:val="21"/>
              </w:rPr>
              <w:t>环境、职业健康安全目标指标：  考核情况（</w:t>
            </w:r>
            <w:r>
              <w:rPr>
                <w:rFonts w:hint="eastAsia" w:ascii="宋体" w:hAnsi="宋体"/>
                <w:color w:val="auto"/>
                <w:szCs w:val="21"/>
                <w:lang w:eastAsia="zh-CN"/>
              </w:rPr>
              <w:t>2021年1月-2021年12月</w:t>
            </w:r>
            <w:r>
              <w:rPr>
                <w:rFonts w:hint="eastAsia" w:ascii="宋体" w:hAnsi="宋体"/>
                <w:color w:val="auto"/>
                <w:szCs w:val="21"/>
              </w:rPr>
              <w:t>）</w:t>
            </w:r>
          </w:p>
          <w:p>
            <w:pPr>
              <w:spacing w:line="360" w:lineRule="auto"/>
              <w:rPr>
                <w:rFonts w:ascii="宋体" w:hAnsi="宋体" w:cs="宋体"/>
                <w:color w:val="auto"/>
                <w:szCs w:val="21"/>
              </w:rPr>
            </w:pPr>
            <w:r>
              <w:rPr>
                <w:rFonts w:hint="eastAsia" w:ascii="宋体" w:hAnsi="宋体" w:cs="宋体"/>
                <w:color w:val="auto"/>
                <w:szCs w:val="21"/>
              </w:rPr>
              <w:t>1）培训计划执行率100%</w:t>
            </w:r>
            <w:r>
              <w:rPr>
                <w:rFonts w:hint="eastAsia"/>
                <w:color w:val="auto"/>
                <w:szCs w:val="21"/>
              </w:rPr>
              <w:t>；                     实测：100</w:t>
            </w:r>
            <w:r>
              <w:rPr>
                <w:rFonts w:hint="eastAsia" w:ascii="宋体" w:hAnsi="宋体" w:cs="宋体"/>
                <w:color w:val="auto"/>
                <w:szCs w:val="21"/>
              </w:rPr>
              <w:t>%</w:t>
            </w:r>
          </w:p>
          <w:p>
            <w:pPr>
              <w:spacing w:line="360" w:lineRule="auto"/>
              <w:rPr>
                <w:color w:val="auto"/>
                <w:szCs w:val="21"/>
              </w:rPr>
            </w:pPr>
            <w:r>
              <w:rPr>
                <w:rFonts w:hint="eastAsia" w:ascii="宋体" w:hAnsi="宋体" w:cs="宋体"/>
                <w:color w:val="auto"/>
                <w:szCs w:val="21"/>
              </w:rPr>
              <w:t>2）采购及时率≥90%</w:t>
            </w:r>
            <w:r>
              <w:rPr>
                <w:rFonts w:hint="eastAsia"/>
                <w:color w:val="auto"/>
                <w:szCs w:val="21"/>
              </w:rPr>
              <w:t>；                         实测：98</w:t>
            </w:r>
            <w:r>
              <w:rPr>
                <w:rFonts w:hint="eastAsia" w:ascii="宋体" w:hAnsi="宋体" w:cs="宋体"/>
                <w:color w:val="auto"/>
                <w:szCs w:val="21"/>
              </w:rPr>
              <w:t>%</w:t>
            </w:r>
          </w:p>
          <w:p>
            <w:pPr>
              <w:numPr>
                <w:ilvl w:val="0"/>
                <w:numId w:val="0"/>
              </w:numPr>
              <w:spacing w:line="360" w:lineRule="auto"/>
              <w:rPr>
                <w:rFonts w:ascii="宋体" w:hAnsi="宋体"/>
                <w:color w:val="auto"/>
                <w:szCs w:val="21"/>
              </w:rPr>
            </w:pPr>
            <w:r>
              <w:rPr>
                <w:rFonts w:hint="eastAsia" w:ascii="宋体" w:hAnsi="宋体"/>
                <w:color w:val="auto"/>
                <w:szCs w:val="21"/>
                <w:lang w:val="en-US" w:eastAsia="zh-CN"/>
              </w:rPr>
              <w:t>3）</w:t>
            </w:r>
            <w:r>
              <w:rPr>
                <w:rFonts w:hint="eastAsia" w:ascii="宋体" w:hAnsi="宋体"/>
                <w:color w:val="auto"/>
                <w:szCs w:val="21"/>
              </w:rPr>
              <w:t xml:space="preserve">对固体废弃物合规处置率100%；              </w:t>
            </w:r>
            <w:r>
              <w:rPr>
                <w:rFonts w:hint="eastAsia"/>
                <w:color w:val="auto"/>
                <w:szCs w:val="21"/>
              </w:rPr>
              <w:t>实测：</w:t>
            </w:r>
            <w:r>
              <w:rPr>
                <w:rFonts w:hint="eastAsia" w:ascii="宋体" w:hAnsi="宋体"/>
                <w:color w:val="auto"/>
                <w:szCs w:val="21"/>
              </w:rPr>
              <w:t xml:space="preserve">100%                 </w:t>
            </w:r>
          </w:p>
          <w:p>
            <w:pPr>
              <w:spacing w:line="360" w:lineRule="auto"/>
              <w:rPr>
                <w:rFonts w:ascii="宋体" w:hAnsi="宋体"/>
                <w:color w:val="auto"/>
                <w:szCs w:val="21"/>
              </w:rPr>
            </w:pPr>
            <w:r>
              <w:rPr>
                <w:rFonts w:hint="eastAsia" w:ascii="宋体" w:hAnsi="宋体"/>
                <w:color w:val="auto"/>
                <w:szCs w:val="21"/>
                <w:lang w:val="en-US" w:eastAsia="zh-CN"/>
              </w:rPr>
              <w:t>4</w:t>
            </w:r>
            <w:r>
              <w:rPr>
                <w:rFonts w:hint="eastAsia" w:ascii="宋体" w:hAnsi="宋体"/>
                <w:color w:val="auto"/>
                <w:szCs w:val="21"/>
              </w:rPr>
              <w:t xml:space="preserve">）死亡事故发生次数为0；                     </w:t>
            </w:r>
            <w:r>
              <w:rPr>
                <w:rFonts w:hint="eastAsia"/>
                <w:color w:val="auto"/>
                <w:szCs w:val="21"/>
              </w:rPr>
              <w:t>实测：</w:t>
            </w:r>
            <w:r>
              <w:rPr>
                <w:rFonts w:hint="eastAsia" w:ascii="宋体" w:hAnsi="宋体"/>
                <w:color w:val="auto"/>
                <w:szCs w:val="21"/>
              </w:rPr>
              <w:t xml:space="preserve"> 0</w:t>
            </w:r>
          </w:p>
          <w:p>
            <w:pPr>
              <w:spacing w:line="360" w:lineRule="auto"/>
              <w:rPr>
                <w:rFonts w:ascii="宋体" w:hAnsi="宋体"/>
                <w:color w:val="auto"/>
                <w:szCs w:val="21"/>
              </w:rPr>
            </w:pPr>
            <w:r>
              <w:rPr>
                <w:rFonts w:hint="eastAsia" w:ascii="宋体" w:hAnsi="宋体"/>
                <w:color w:val="auto"/>
                <w:szCs w:val="21"/>
                <w:lang w:val="en-US" w:eastAsia="zh-CN"/>
              </w:rPr>
              <w:t>5</w:t>
            </w:r>
            <w:r>
              <w:rPr>
                <w:rFonts w:hint="eastAsia" w:ascii="宋体" w:hAnsi="宋体"/>
                <w:color w:val="auto"/>
                <w:szCs w:val="21"/>
              </w:rPr>
              <w:t xml:space="preserve">）火灾事故发生次数为0；                      </w:t>
            </w:r>
            <w:r>
              <w:rPr>
                <w:rFonts w:hint="eastAsia"/>
                <w:color w:val="auto"/>
                <w:szCs w:val="21"/>
              </w:rPr>
              <w:t>实测：</w:t>
            </w:r>
            <w:r>
              <w:rPr>
                <w:rFonts w:hint="eastAsia" w:ascii="宋体" w:hAnsi="宋体"/>
                <w:color w:val="auto"/>
                <w:szCs w:val="21"/>
              </w:rPr>
              <w:t>0</w:t>
            </w:r>
          </w:p>
          <w:p>
            <w:pPr>
              <w:spacing w:line="360" w:lineRule="auto"/>
              <w:rPr>
                <w:color w:val="auto"/>
              </w:rPr>
            </w:pPr>
            <w:r>
              <w:rPr>
                <w:rFonts w:hint="eastAsia" w:ascii="宋体" w:hAnsi="宋体"/>
                <w:color w:val="auto"/>
                <w:szCs w:val="21"/>
                <w:lang w:val="en-US" w:eastAsia="zh-CN"/>
              </w:rPr>
              <w:t>6</w:t>
            </w:r>
            <w:r>
              <w:rPr>
                <w:rFonts w:hint="eastAsia" w:ascii="宋体" w:hAnsi="宋体"/>
                <w:color w:val="auto"/>
                <w:szCs w:val="21"/>
              </w:rPr>
              <w:t xml:space="preserve">）项目资金预算偏差率≤10%；                   </w:t>
            </w:r>
            <w:r>
              <w:rPr>
                <w:rFonts w:hint="eastAsia"/>
                <w:color w:val="auto"/>
                <w:szCs w:val="21"/>
              </w:rPr>
              <w:t>实测：</w:t>
            </w:r>
            <w:r>
              <w:rPr>
                <w:rFonts w:hint="eastAsia" w:ascii="宋体" w:hAnsi="宋体"/>
                <w:color w:val="auto"/>
                <w:szCs w:val="21"/>
                <w:lang w:val="en-US" w:eastAsia="zh-CN"/>
              </w:rPr>
              <w:t>2.3</w:t>
            </w:r>
            <w:r>
              <w:rPr>
                <w:rFonts w:hint="eastAsia" w:ascii="宋体" w:hAnsi="宋体"/>
                <w:color w:val="auto"/>
                <w:szCs w:val="21"/>
              </w:rPr>
              <w:t>%</w:t>
            </w:r>
          </w:p>
          <w:p>
            <w:pPr>
              <w:spacing w:line="360" w:lineRule="auto"/>
              <w:rPr>
                <w:rFonts w:ascii="宋体" w:hAnsi="宋体"/>
                <w:color w:val="auto"/>
                <w:szCs w:val="21"/>
              </w:rPr>
            </w:pPr>
            <w:r>
              <w:rPr>
                <w:rFonts w:hint="eastAsia" w:ascii="宋体" w:hAnsi="宋体"/>
                <w:color w:val="auto"/>
                <w:szCs w:val="21"/>
              </w:rPr>
              <w:t>考核均完成目标任务。</w:t>
            </w:r>
          </w:p>
          <w:p>
            <w:pPr>
              <w:tabs>
                <w:tab w:val="center" w:pos="3169"/>
              </w:tabs>
              <w:spacing w:line="360" w:lineRule="auto"/>
              <w:jc w:val="left"/>
              <w:rPr>
                <w:rFonts w:ascii="宋体" w:hAnsi="宋体" w:cs="宋体"/>
                <w:color w:val="auto"/>
                <w:szCs w:val="21"/>
              </w:rPr>
            </w:pPr>
            <w:r>
              <w:rPr>
                <w:rFonts w:hint="eastAsia" w:ascii="宋体" w:hAnsi="宋体" w:cs="宋体"/>
                <w:color w:val="auto"/>
                <w:szCs w:val="21"/>
              </w:rPr>
              <w:t>查见公司制定的环境管理方案有：固废排放、火灾</w:t>
            </w:r>
            <w:r>
              <w:rPr>
                <w:rFonts w:hint="eastAsia" w:ascii="宋体" w:hAnsi="宋体" w:cs="宋体"/>
                <w:color w:val="auto"/>
                <w:szCs w:val="21"/>
                <w:lang w:eastAsia="zh-CN"/>
              </w:rPr>
              <w:t>、</w:t>
            </w:r>
            <w:r>
              <w:rPr>
                <w:rFonts w:hint="eastAsia" w:ascii="宋体" w:hAnsi="宋体" w:cs="宋体"/>
                <w:color w:val="auto"/>
                <w:szCs w:val="21"/>
              </w:rPr>
              <w:t>噪声排放</w:t>
            </w:r>
            <w:r>
              <w:rPr>
                <w:rFonts w:hint="eastAsia" w:ascii="宋体" w:hAnsi="宋体" w:cs="宋体"/>
                <w:color w:val="auto"/>
                <w:szCs w:val="21"/>
                <w:lang w:eastAsia="zh-CN"/>
              </w:rPr>
              <w:t>、</w:t>
            </w:r>
            <w:r>
              <w:rPr>
                <w:rFonts w:hint="eastAsia" w:ascii="宋体" w:hAnsi="宋体" w:cs="宋体"/>
                <w:color w:val="auto"/>
                <w:szCs w:val="21"/>
              </w:rPr>
              <w:t>粉尘排放</w:t>
            </w:r>
            <w:r>
              <w:rPr>
                <w:rFonts w:hint="eastAsia" w:ascii="宋体" w:hAnsi="宋体" w:cs="宋体"/>
                <w:color w:val="auto"/>
                <w:szCs w:val="21"/>
                <w:lang w:eastAsia="zh-CN"/>
              </w:rPr>
              <w:t>、</w:t>
            </w:r>
            <w:r>
              <w:rPr>
                <w:rFonts w:hint="eastAsia"/>
                <w:color w:val="auto"/>
                <w:szCs w:val="21"/>
              </w:rPr>
              <w:t>农药泄漏</w:t>
            </w:r>
            <w:r>
              <w:rPr>
                <w:rFonts w:hint="eastAsia" w:ascii="宋体" w:hAnsi="宋体" w:cs="宋体"/>
                <w:color w:val="auto"/>
                <w:szCs w:val="21"/>
                <w:lang w:val="en-US" w:eastAsia="zh-CN"/>
              </w:rPr>
              <w:t>5</w:t>
            </w:r>
            <w:r>
              <w:rPr>
                <w:rFonts w:hint="eastAsia" w:ascii="宋体" w:hAnsi="宋体" w:cs="宋体"/>
                <w:color w:val="auto"/>
                <w:szCs w:val="21"/>
              </w:rPr>
              <w:t>个管理方案。管理方案内容涉及：目标/指标、管理方案、资金预算、完成日期、责任部门。</w:t>
            </w:r>
          </w:p>
          <w:p>
            <w:pPr>
              <w:spacing w:line="360" w:lineRule="auto"/>
              <w:rPr>
                <w:rFonts w:ascii="宋体" w:hAnsi="宋体"/>
                <w:color w:val="auto"/>
                <w:szCs w:val="21"/>
              </w:rPr>
            </w:pPr>
            <w:r>
              <w:rPr>
                <w:rFonts w:hint="eastAsia" w:ascii="宋体" w:hAnsi="宋体" w:cs="宋体"/>
                <w:color w:val="auto"/>
                <w:szCs w:val="21"/>
              </w:rPr>
              <w:t>抽查：</w:t>
            </w:r>
            <w:r>
              <w:rPr>
                <w:rFonts w:hint="eastAsia" w:ascii="宋体" w:hAnsi="宋体"/>
                <w:color w:val="auto"/>
                <w:szCs w:val="21"/>
              </w:rPr>
              <w:t>查见固体排放确定的管理方案：</w:t>
            </w:r>
          </w:p>
          <w:p>
            <w:pPr>
              <w:widowControl/>
              <w:numPr>
                <w:ilvl w:val="0"/>
                <w:numId w:val="5"/>
              </w:numPr>
              <w:spacing w:line="360" w:lineRule="auto"/>
              <w:jc w:val="left"/>
              <w:rPr>
                <w:rFonts w:ascii="宋体" w:hAnsi="宋体"/>
                <w:color w:val="auto"/>
                <w:szCs w:val="21"/>
              </w:rPr>
            </w:pPr>
            <w:r>
              <w:rPr>
                <w:rFonts w:hint="eastAsia" w:ascii="宋体" w:hAnsi="宋体"/>
                <w:color w:val="auto"/>
                <w:szCs w:val="21"/>
              </w:rPr>
              <w:t>开展教育培训，提高公司人员环保意识；</w:t>
            </w:r>
          </w:p>
          <w:p>
            <w:pPr>
              <w:widowControl/>
              <w:numPr>
                <w:ilvl w:val="0"/>
                <w:numId w:val="6"/>
              </w:numPr>
              <w:spacing w:line="360" w:lineRule="auto"/>
              <w:jc w:val="left"/>
              <w:rPr>
                <w:rFonts w:hint="eastAsia" w:ascii="宋体" w:hAnsi="宋体"/>
                <w:color w:val="auto"/>
                <w:szCs w:val="21"/>
              </w:rPr>
            </w:pPr>
            <w:r>
              <w:rPr>
                <w:rFonts w:hint="eastAsia" w:ascii="宋体" w:hAnsi="宋体"/>
                <w:color w:val="auto"/>
                <w:szCs w:val="21"/>
              </w:rPr>
              <w:t>公司固定区域存放固废，并做好标识。</w:t>
            </w:r>
          </w:p>
          <w:p>
            <w:pPr>
              <w:pStyle w:val="2"/>
              <w:numPr>
                <w:ilvl w:val="0"/>
                <w:numId w:val="6"/>
              </w:numPr>
              <w:spacing w:line="360" w:lineRule="auto"/>
              <w:rPr>
                <w:color w:val="auto"/>
              </w:rPr>
            </w:pPr>
            <w:r>
              <w:rPr>
                <w:rFonts w:hint="eastAsia"/>
                <w:color w:val="auto"/>
              </w:rPr>
              <w:t>固废交清运公司处理，并进行定期检查</w:t>
            </w:r>
            <w:r>
              <w:rPr>
                <w:rFonts w:hint="eastAsia"/>
                <w:color w:val="auto"/>
                <w:lang w:eastAsia="zh-CN"/>
              </w:rPr>
              <w:t>。</w:t>
            </w:r>
          </w:p>
          <w:p>
            <w:pPr>
              <w:pStyle w:val="2"/>
              <w:numPr>
                <w:ilvl w:val="0"/>
                <w:numId w:val="6"/>
              </w:numPr>
              <w:spacing w:line="360" w:lineRule="auto"/>
              <w:rPr>
                <w:color w:val="auto"/>
              </w:rPr>
            </w:pPr>
            <w:r>
              <w:rPr>
                <w:rFonts w:hint="eastAsia"/>
                <w:color w:val="auto"/>
              </w:rPr>
              <w:t>办公室人员定期不定期检查固废存放情况</w:t>
            </w:r>
            <w:r>
              <w:rPr>
                <w:rFonts w:hint="eastAsia"/>
                <w:color w:val="auto"/>
                <w:lang w:eastAsia="zh-CN"/>
              </w:rPr>
              <w:t>。</w:t>
            </w:r>
          </w:p>
          <w:p>
            <w:pPr>
              <w:widowControl/>
              <w:spacing w:line="360" w:lineRule="auto"/>
              <w:jc w:val="left"/>
              <w:rPr>
                <w:rFonts w:ascii="宋体" w:hAnsi="宋体"/>
                <w:color w:val="auto"/>
                <w:szCs w:val="21"/>
              </w:rPr>
            </w:pPr>
            <w:r>
              <w:rPr>
                <w:rFonts w:hint="eastAsia" w:ascii="宋体" w:hAnsi="宋体"/>
                <w:color w:val="auto"/>
                <w:szCs w:val="21"/>
              </w:rPr>
              <w:t>........</w:t>
            </w:r>
          </w:p>
          <w:p>
            <w:pPr>
              <w:widowControl/>
              <w:spacing w:line="360" w:lineRule="auto"/>
              <w:jc w:val="left"/>
              <w:rPr>
                <w:rFonts w:ascii="宋体" w:hAnsi="宋体"/>
                <w:color w:val="auto"/>
                <w:szCs w:val="21"/>
              </w:rPr>
            </w:pPr>
            <w:r>
              <w:rPr>
                <w:rFonts w:hint="eastAsia" w:ascii="宋体" w:hAnsi="宋体"/>
                <w:color w:val="auto"/>
                <w:szCs w:val="21"/>
              </w:rPr>
              <w:t>查见职业健康安全目标管理方案有时间期限、具体措施、责任部门等。</w:t>
            </w:r>
          </w:p>
          <w:p>
            <w:pPr>
              <w:spacing w:line="360" w:lineRule="auto"/>
              <w:rPr>
                <w:rFonts w:ascii="宋体" w:hAnsi="宋体"/>
                <w:color w:val="auto"/>
                <w:szCs w:val="21"/>
              </w:rPr>
            </w:pPr>
            <w:r>
              <w:rPr>
                <w:rFonts w:hint="eastAsia" w:ascii="宋体" w:hAnsi="宋体"/>
                <w:color w:val="auto"/>
                <w:szCs w:val="21"/>
              </w:rPr>
              <w:t>1、查见现场生产过程中（可能）发生的触电事故确定的管理措施要求：</w:t>
            </w:r>
          </w:p>
          <w:p>
            <w:pPr>
              <w:spacing w:line="360" w:lineRule="auto"/>
              <w:rPr>
                <w:rFonts w:ascii="宋体" w:hAnsi="宋体"/>
                <w:color w:val="auto"/>
                <w:szCs w:val="21"/>
              </w:rPr>
            </w:pPr>
            <w:r>
              <w:rPr>
                <w:rFonts w:hint="eastAsia" w:ascii="宋体" w:hAnsi="宋体"/>
                <w:color w:val="auto"/>
                <w:szCs w:val="21"/>
              </w:rPr>
              <w:t>1）做好对外电的防护工作，保持安全间距和防护措施。</w:t>
            </w:r>
          </w:p>
          <w:p>
            <w:pPr>
              <w:spacing w:line="360" w:lineRule="auto"/>
              <w:rPr>
                <w:rFonts w:hint="eastAsia" w:ascii="宋体" w:hAnsi="宋体" w:eastAsia="宋体"/>
                <w:color w:val="auto"/>
                <w:szCs w:val="21"/>
                <w:lang w:eastAsia="zh-CN"/>
              </w:rPr>
            </w:pPr>
            <w:r>
              <w:rPr>
                <w:rFonts w:hint="eastAsia" w:ascii="宋体" w:hAnsi="宋体"/>
                <w:color w:val="auto"/>
                <w:szCs w:val="21"/>
              </w:rPr>
              <w:t>2）按临时用电规范做好一机一闸一漏一箱，全部漏电开关应选用符合规范的型号</w:t>
            </w:r>
            <w:r>
              <w:rPr>
                <w:rFonts w:hint="eastAsia" w:ascii="宋体" w:hAnsi="宋体"/>
                <w:color w:val="auto"/>
                <w:szCs w:val="21"/>
                <w:lang w:eastAsia="zh-CN"/>
              </w:rPr>
              <w:t>。</w:t>
            </w:r>
          </w:p>
          <w:p>
            <w:pPr>
              <w:spacing w:line="360" w:lineRule="auto"/>
              <w:rPr>
                <w:rFonts w:hint="eastAsia" w:ascii="宋体" w:hAnsi="宋体"/>
                <w:color w:val="auto"/>
                <w:szCs w:val="21"/>
              </w:rPr>
            </w:pPr>
            <w:r>
              <w:rPr>
                <w:rFonts w:hint="eastAsia" w:ascii="宋体" w:hAnsi="宋体"/>
                <w:color w:val="auto"/>
                <w:szCs w:val="21"/>
              </w:rPr>
              <w:t>3）做好用电设备的的运行前检查工作，加强日常的维护防护工作。</w:t>
            </w:r>
          </w:p>
          <w:p>
            <w:pPr>
              <w:pStyle w:val="2"/>
              <w:spacing w:line="360" w:lineRule="auto"/>
              <w:rPr>
                <w:rFonts w:hint="eastAsia" w:ascii="宋体" w:hAnsi="宋体"/>
                <w:color w:val="auto"/>
                <w:szCs w:val="21"/>
                <w:lang w:val="en-US" w:eastAsia="zh-CN"/>
              </w:rPr>
            </w:pPr>
            <w:r>
              <w:rPr>
                <w:rFonts w:hint="eastAsia" w:ascii="宋体" w:hAnsi="宋体"/>
                <w:color w:val="auto"/>
                <w:szCs w:val="21"/>
                <w:lang w:val="en-US" w:eastAsia="zh-CN"/>
              </w:rPr>
              <w:t>4）做好用电管理，有动力线和照明线的电箱、电缆全部使用三相五线制。</w:t>
            </w:r>
          </w:p>
          <w:p>
            <w:pPr>
              <w:pStyle w:val="2"/>
              <w:spacing w:line="360" w:lineRule="auto"/>
              <w:rPr>
                <w:rFonts w:hint="eastAsia" w:ascii="宋体" w:hAnsi="宋体"/>
                <w:color w:val="auto"/>
                <w:szCs w:val="21"/>
                <w:lang w:val="en-US" w:eastAsia="zh-CN"/>
              </w:rPr>
            </w:pPr>
            <w:r>
              <w:rPr>
                <w:rFonts w:hint="eastAsia" w:ascii="宋体" w:hAnsi="宋体"/>
                <w:color w:val="auto"/>
                <w:szCs w:val="21"/>
                <w:lang w:val="en-US" w:eastAsia="zh-CN"/>
              </w:rPr>
              <w:t>5）按要求填写配电箱每日运行及检查记录。</w:t>
            </w:r>
          </w:p>
          <w:p>
            <w:pPr>
              <w:pStyle w:val="2"/>
              <w:spacing w:line="360" w:lineRule="auto"/>
              <w:rPr>
                <w:rFonts w:hint="eastAsia" w:ascii="宋体" w:hAnsi="宋体"/>
                <w:color w:val="auto"/>
                <w:szCs w:val="21"/>
                <w:lang w:val="en-US" w:eastAsia="zh-CN"/>
              </w:rPr>
            </w:pPr>
            <w:r>
              <w:rPr>
                <w:rFonts w:hint="eastAsia" w:ascii="宋体" w:hAnsi="宋体"/>
                <w:color w:val="auto"/>
                <w:szCs w:val="21"/>
                <w:lang w:val="en-US" w:eastAsia="zh-CN"/>
              </w:rPr>
              <w:t>6）做好员工的三级安全教育培训，安全用电工作培训。</w:t>
            </w:r>
          </w:p>
          <w:p>
            <w:pPr>
              <w:pStyle w:val="2"/>
              <w:spacing w:line="360" w:lineRule="auto"/>
              <w:rPr>
                <w:rFonts w:hint="eastAsia" w:ascii="宋体" w:hAnsi="宋体"/>
                <w:color w:val="auto"/>
                <w:szCs w:val="21"/>
                <w:lang w:val="en-US" w:eastAsia="zh-CN"/>
              </w:rPr>
            </w:pPr>
            <w:r>
              <w:rPr>
                <w:rFonts w:hint="eastAsia" w:ascii="宋体" w:hAnsi="宋体"/>
                <w:color w:val="auto"/>
                <w:szCs w:val="21"/>
                <w:lang w:val="en-US" w:eastAsia="zh-CN"/>
              </w:rPr>
              <w:t>7）临时用电使用前进行联合临时用电验收。</w:t>
            </w:r>
          </w:p>
          <w:p>
            <w:pPr>
              <w:pStyle w:val="2"/>
              <w:spacing w:line="360" w:lineRule="auto"/>
              <w:rPr>
                <w:rFonts w:hint="default" w:ascii="宋体" w:hAnsi="宋体"/>
                <w:color w:val="auto"/>
                <w:szCs w:val="21"/>
                <w:lang w:val="en-US" w:eastAsia="zh-CN"/>
              </w:rPr>
            </w:pPr>
            <w:r>
              <w:rPr>
                <w:rFonts w:hint="eastAsia" w:ascii="宋体" w:hAnsi="宋体"/>
                <w:color w:val="auto"/>
                <w:szCs w:val="21"/>
                <w:lang w:val="en-US" w:eastAsia="zh-CN"/>
              </w:rPr>
              <w:t>8）雷雨天气禁止户外作业。</w:t>
            </w:r>
          </w:p>
          <w:p>
            <w:pPr>
              <w:spacing w:line="360" w:lineRule="auto"/>
              <w:rPr>
                <w:rFonts w:ascii="宋体" w:hAnsi="宋体" w:cs="宋体"/>
                <w:color w:val="auto"/>
                <w:szCs w:val="21"/>
              </w:rPr>
            </w:pPr>
            <w:r>
              <w:rPr>
                <w:rFonts w:hint="eastAsia" w:ascii="宋体" w:hAnsi="宋体" w:cs="宋体"/>
                <w:color w:val="auto"/>
                <w:szCs w:val="21"/>
              </w:rPr>
              <w:t>.........</w:t>
            </w:r>
          </w:p>
          <w:p>
            <w:pPr>
              <w:spacing w:line="360" w:lineRule="auto"/>
              <w:jc w:val="left"/>
              <w:rPr>
                <w:rFonts w:ascii="宋体" w:hAnsi="宋体" w:cs="宋体"/>
                <w:color w:val="auto"/>
                <w:szCs w:val="21"/>
              </w:rPr>
            </w:pPr>
            <w:r>
              <w:rPr>
                <w:rFonts w:hint="eastAsia"/>
                <w:color w:val="auto"/>
                <w:szCs w:val="21"/>
              </w:rPr>
              <w:t>制定的指标和管理方案基本可行。</w:t>
            </w:r>
          </w:p>
        </w:tc>
        <w:tc>
          <w:tcPr>
            <w:tcW w:w="968"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6" w:hRule="atLeast"/>
        </w:trPr>
        <w:tc>
          <w:tcPr>
            <w:tcW w:w="2160" w:type="dxa"/>
            <w:vAlign w:val="top"/>
          </w:tcPr>
          <w:p>
            <w:pPr>
              <w:jc w:val="left"/>
              <w:rPr>
                <w:rFonts w:hint="eastAsia" w:ascii="宋体" w:hAnsi="宋体" w:eastAsia="宋体" w:cs="Times New Roman"/>
                <w:color w:val="auto"/>
                <w:kern w:val="2"/>
                <w:sz w:val="21"/>
                <w:szCs w:val="21"/>
                <w:lang w:val="en-US" w:eastAsia="zh-CN" w:bidi="ar-SA"/>
              </w:rPr>
            </w:pPr>
            <w:r>
              <w:rPr>
                <w:rFonts w:hint="eastAsia" w:ascii="宋体" w:hAnsi="宋体" w:cs="宋体"/>
                <w:color w:val="auto"/>
                <w:szCs w:val="21"/>
              </w:rPr>
              <w:t>人员</w:t>
            </w:r>
          </w:p>
        </w:tc>
        <w:tc>
          <w:tcPr>
            <w:tcW w:w="960" w:type="dxa"/>
            <w:vAlign w:val="top"/>
          </w:tcPr>
          <w:p>
            <w:pPr>
              <w:rPr>
                <w:rFonts w:hint="eastAsia" w:ascii="Times New Roman" w:hAnsi="Times New Roman" w:eastAsia="宋体" w:cs="Times New Roman"/>
                <w:b/>
                <w:color w:val="auto"/>
                <w:kern w:val="2"/>
                <w:sz w:val="21"/>
                <w:szCs w:val="21"/>
                <w:lang w:val="en-US" w:eastAsia="zh-CN" w:bidi="ar-SA"/>
              </w:rPr>
            </w:pPr>
            <w:r>
              <w:rPr>
                <w:rFonts w:hint="eastAsia" w:ascii="宋体" w:hAnsi="宋体" w:cs="宋体"/>
                <w:color w:val="auto"/>
                <w:szCs w:val="21"/>
              </w:rPr>
              <w:t xml:space="preserve">Q7.1.2 </w:t>
            </w:r>
          </w:p>
        </w:tc>
        <w:tc>
          <w:tcPr>
            <w:tcW w:w="10621" w:type="dxa"/>
            <w:vAlign w:val="top"/>
          </w:tcPr>
          <w:p>
            <w:pPr>
              <w:tabs>
                <w:tab w:val="center" w:pos="3169"/>
              </w:tabs>
              <w:spacing w:line="380" w:lineRule="exact"/>
              <w:ind w:firstLine="420" w:firstLineChars="200"/>
              <w:jc w:val="left"/>
              <w:rPr>
                <w:rFonts w:ascii="宋体" w:hAnsi="宋体" w:cs="宋体"/>
                <w:color w:val="auto"/>
                <w:szCs w:val="21"/>
              </w:rPr>
            </w:pPr>
            <w:r>
              <w:rPr>
                <w:rFonts w:hint="eastAsia" w:ascii="宋体" w:hAnsi="宋体" w:cs="宋体"/>
                <w:color w:val="auto"/>
                <w:szCs w:val="21"/>
              </w:rPr>
              <w:t>查见：公司编制《员工岗位职责和权限》对各岗位人员的技能岗位职责、培训等作了具体要求，对总经理/管理者代表、各部门负责人及一般员工等各部门、各岗位的职责和任职要求作了阐述，使与质量相关的岗位任职条件具体化了，为以后招聘工作指明了方面。</w:t>
            </w:r>
          </w:p>
          <w:p>
            <w:pPr>
              <w:pStyle w:val="5"/>
              <w:tabs>
                <w:tab w:val="left" w:pos="902"/>
                <w:tab w:val="clear" w:pos="1069"/>
              </w:tabs>
              <w:spacing w:line="380" w:lineRule="exact"/>
              <w:ind w:left="0" w:leftChars="0" w:right="1" w:rightChars="0"/>
              <w:rPr>
                <w:rFonts w:hint="eastAsia" w:ascii="宋体" w:hAnsi="宋体" w:eastAsia="楷体_GB2312" w:cs="Times New Roman"/>
                <w:color w:val="auto"/>
                <w:kern w:val="2"/>
                <w:sz w:val="21"/>
                <w:szCs w:val="21"/>
                <w:lang w:val="en-US" w:eastAsia="zh-CN" w:bidi="ar-SA"/>
              </w:rPr>
            </w:pPr>
            <w:r>
              <w:rPr>
                <w:rFonts w:hint="eastAsia" w:ascii="宋体" w:hAnsi="宋体" w:eastAsia="宋体" w:cs="宋体"/>
                <w:color w:val="auto"/>
                <w:sz w:val="21"/>
                <w:szCs w:val="21"/>
              </w:rPr>
              <w:t>查见：《员工岗位职责和权限》中总经理任职要求，具备一定管理经验，具有较高的综合素质和市场应变能力、熟悉公司经营管理、保证</w:t>
            </w:r>
            <w:r>
              <w:rPr>
                <w:rFonts w:hint="eastAsia" w:ascii="宋体" w:hAnsi="宋体" w:eastAsia="宋体" w:cs="宋体"/>
                <w:color w:val="auto"/>
                <w:sz w:val="21"/>
                <w:szCs w:val="21"/>
                <w:lang w:eastAsia="zh-CN"/>
              </w:rPr>
              <w:t>产品质量和</w:t>
            </w:r>
            <w:r>
              <w:rPr>
                <w:rFonts w:hint="eastAsia" w:ascii="宋体" w:hAnsi="宋体" w:eastAsia="宋体" w:cs="宋体"/>
                <w:color w:val="auto"/>
                <w:sz w:val="21"/>
                <w:szCs w:val="21"/>
              </w:rPr>
              <w:t>服务质量前提下、发展客户，增加效益等。</w:t>
            </w:r>
          </w:p>
        </w:tc>
        <w:tc>
          <w:tcPr>
            <w:tcW w:w="968" w:type="dxa"/>
          </w:tcPr>
          <w:p>
            <w:pPr>
              <w:rPr>
                <w:rFonts w:hint="eastAsia"/>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6" w:hRule="atLeast"/>
        </w:trPr>
        <w:tc>
          <w:tcPr>
            <w:tcW w:w="2160" w:type="dxa"/>
            <w:vAlign w:val="top"/>
          </w:tcPr>
          <w:p>
            <w:pPr>
              <w:adjustRightInd w:val="0"/>
              <w:snapToGrid w:val="0"/>
              <w:jc w:val="left"/>
              <w:rPr>
                <w:rFonts w:hint="eastAsia" w:ascii="宋体" w:hAnsi="宋体" w:eastAsia="宋体" w:cs="Times New Roman"/>
                <w:color w:val="auto"/>
                <w:kern w:val="2"/>
                <w:sz w:val="21"/>
                <w:szCs w:val="21"/>
                <w:lang w:val="en-US" w:eastAsia="zh-CN" w:bidi="ar-SA"/>
              </w:rPr>
            </w:pPr>
            <w:r>
              <w:rPr>
                <w:rFonts w:hint="eastAsia" w:ascii="宋体" w:hAnsi="宋体" w:cs="宋体"/>
                <w:color w:val="auto"/>
                <w:szCs w:val="21"/>
              </w:rPr>
              <w:t>组织知识</w:t>
            </w:r>
          </w:p>
        </w:tc>
        <w:tc>
          <w:tcPr>
            <w:tcW w:w="960" w:type="dxa"/>
            <w:vAlign w:val="top"/>
          </w:tcPr>
          <w:p>
            <w:pPr>
              <w:rPr>
                <w:rFonts w:hint="eastAsia" w:ascii="宋体" w:hAnsi="宋体" w:eastAsia="宋体" w:cs="Times New Roman"/>
                <w:color w:val="auto"/>
                <w:kern w:val="2"/>
                <w:sz w:val="21"/>
                <w:szCs w:val="21"/>
                <w:lang w:val="en-US" w:eastAsia="zh-CN" w:bidi="ar-SA"/>
              </w:rPr>
            </w:pPr>
            <w:r>
              <w:rPr>
                <w:rFonts w:hint="eastAsia" w:ascii="宋体" w:hAnsi="宋体" w:cs="宋体"/>
                <w:color w:val="auto"/>
                <w:szCs w:val="21"/>
              </w:rPr>
              <w:t xml:space="preserve">Q7.1.6 </w:t>
            </w:r>
          </w:p>
        </w:tc>
        <w:tc>
          <w:tcPr>
            <w:tcW w:w="10621" w:type="dxa"/>
            <w:vAlign w:val="top"/>
          </w:tcPr>
          <w:p>
            <w:pPr>
              <w:tabs>
                <w:tab w:val="center" w:pos="3169"/>
              </w:tabs>
              <w:spacing w:line="400" w:lineRule="exact"/>
              <w:ind w:firstLine="420" w:firstLineChars="200"/>
              <w:jc w:val="left"/>
              <w:rPr>
                <w:rFonts w:hint="eastAsia" w:ascii="宋体" w:hAnsi="宋体" w:cs="宋体"/>
                <w:color w:val="auto"/>
                <w:szCs w:val="21"/>
              </w:rPr>
            </w:pPr>
            <w:r>
              <w:rPr>
                <w:rFonts w:hint="eastAsia" w:ascii="宋体" w:hAnsi="宋体" w:cs="宋体"/>
                <w:color w:val="auto"/>
                <w:szCs w:val="21"/>
              </w:rPr>
              <w:t>公司明确组织知识的概念及其从内部、外部获取并更新知识的来源即包括：内部来源（例如知识产权；从经历获得的知识；从失败和成功项目得到的经验教训；得到和分享未形成文件的知识和经验，过程、产品和服务的改进结果）；外部来源（如标准；学术交流；专业会议，从</w:t>
            </w:r>
            <w:r>
              <w:rPr>
                <w:rFonts w:hint="eastAsia" w:ascii="宋体" w:hAnsi="宋体" w:cs="宋体"/>
                <w:color w:val="auto"/>
                <w:szCs w:val="21"/>
                <w:lang w:eastAsia="zh-CN"/>
              </w:rPr>
              <w:t>顾客</w:t>
            </w:r>
            <w:r>
              <w:rPr>
                <w:rFonts w:hint="eastAsia" w:ascii="宋体" w:hAnsi="宋体" w:cs="宋体"/>
                <w:color w:val="auto"/>
                <w:szCs w:val="21"/>
              </w:rPr>
              <w:t>或外部供方收集的知识）。</w:t>
            </w:r>
          </w:p>
          <w:p>
            <w:pPr>
              <w:pStyle w:val="2"/>
              <w:rPr>
                <w:rFonts w:hint="eastAsia" w:ascii="宋体" w:hAnsi="宋体" w:eastAsia="宋体" w:cs="Times New Roman"/>
                <w:bCs/>
                <w:color w:val="auto"/>
                <w:spacing w:val="10"/>
                <w:kern w:val="2"/>
                <w:sz w:val="21"/>
                <w:szCs w:val="21"/>
                <w:lang w:val="en-US" w:eastAsia="zh-CN" w:bidi="ar-SA"/>
              </w:rPr>
            </w:pPr>
            <w:r>
              <w:rPr>
                <w:rFonts w:hint="eastAsia"/>
                <w:color w:val="auto"/>
                <w:lang w:val="en-US" w:eastAsia="zh-CN"/>
              </w:rPr>
              <w:t xml:space="preserve"> </w:t>
            </w:r>
            <w:r>
              <w:rPr>
                <w:rFonts w:hint="eastAsia" w:ascii="宋体" w:hAnsi="宋体" w:cs="宋体"/>
                <w:color w:val="auto"/>
                <w:szCs w:val="21"/>
              </w:rPr>
              <w:t xml:space="preserve"> --公司明确组织知识作为公司的重要资源，按内部文件或外来文件予以受控管理包括必要的分级保密措施。</w:t>
            </w:r>
          </w:p>
        </w:tc>
        <w:tc>
          <w:tcPr>
            <w:tcW w:w="968"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6" w:hRule="atLeast"/>
        </w:trPr>
        <w:tc>
          <w:tcPr>
            <w:tcW w:w="2160" w:type="dxa"/>
            <w:vAlign w:val="top"/>
          </w:tcPr>
          <w:p>
            <w:pPr>
              <w:tabs>
                <w:tab w:val="center" w:pos="3169"/>
              </w:tabs>
              <w:spacing w:line="400" w:lineRule="exact"/>
              <w:jc w:val="left"/>
              <w:rPr>
                <w:rFonts w:hint="eastAsia" w:ascii="宋体" w:hAnsi="宋体" w:eastAsia="宋体" w:cs="宋体"/>
                <w:color w:val="auto"/>
                <w:kern w:val="2"/>
                <w:sz w:val="21"/>
                <w:szCs w:val="21"/>
                <w:lang w:val="en-US" w:eastAsia="zh-CN" w:bidi="ar"/>
              </w:rPr>
            </w:pPr>
            <w:r>
              <w:rPr>
                <w:rFonts w:hint="eastAsia" w:ascii="宋体" w:hAnsi="宋体" w:cs="宋体"/>
                <w:color w:val="auto"/>
                <w:sz w:val="21"/>
                <w:szCs w:val="21"/>
                <w:lang w:bidi="ar"/>
              </w:rPr>
              <w:t>能力</w:t>
            </w:r>
          </w:p>
        </w:tc>
        <w:tc>
          <w:tcPr>
            <w:tcW w:w="960" w:type="dxa"/>
            <w:vAlign w:val="top"/>
          </w:tcPr>
          <w:p>
            <w:pPr>
              <w:tabs>
                <w:tab w:val="center" w:pos="3169"/>
              </w:tabs>
              <w:spacing w:line="400" w:lineRule="exact"/>
              <w:jc w:val="left"/>
              <w:rPr>
                <w:rFonts w:hint="eastAsia" w:ascii="宋体" w:hAnsi="宋体" w:cs="宋体"/>
                <w:color w:val="auto"/>
                <w:sz w:val="21"/>
                <w:szCs w:val="21"/>
                <w:lang w:bidi="ar"/>
              </w:rPr>
            </w:pPr>
            <w:r>
              <w:rPr>
                <w:rFonts w:hint="eastAsia" w:ascii="宋体" w:hAnsi="宋体" w:cs="宋体"/>
                <w:color w:val="auto"/>
                <w:sz w:val="21"/>
                <w:szCs w:val="21"/>
                <w:lang w:val="en-US" w:eastAsia="zh-CN" w:bidi="ar"/>
              </w:rPr>
              <w:t>QES</w:t>
            </w:r>
            <w:r>
              <w:rPr>
                <w:rFonts w:hint="eastAsia" w:ascii="宋体" w:hAnsi="宋体" w:cs="宋体"/>
                <w:color w:val="auto"/>
                <w:sz w:val="21"/>
                <w:szCs w:val="21"/>
                <w:lang w:bidi="ar"/>
              </w:rPr>
              <w:t>7.2</w:t>
            </w:r>
          </w:p>
          <w:p>
            <w:pPr>
              <w:tabs>
                <w:tab w:val="center" w:pos="3169"/>
              </w:tabs>
              <w:spacing w:line="400" w:lineRule="exact"/>
              <w:jc w:val="left"/>
              <w:rPr>
                <w:rFonts w:hint="eastAsia" w:ascii="宋体" w:hAnsi="宋体" w:eastAsia="宋体" w:cs="宋体"/>
                <w:color w:val="auto"/>
                <w:kern w:val="2"/>
                <w:sz w:val="21"/>
                <w:szCs w:val="21"/>
                <w:lang w:val="en-US" w:eastAsia="zh-CN" w:bidi="ar"/>
              </w:rPr>
            </w:pPr>
          </w:p>
        </w:tc>
        <w:tc>
          <w:tcPr>
            <w:tcW w:w="10621" w:type="dxa"/>
            <w:vAlign w:val="top"/>
          </w:tcPr>
          <w:p>
            <w:pPr>
              <w:tabs>
                <w:tab w:val="center" w:pos="3169"/>
              </w:tabs>
              <w:spacing w:line="400" w:lineRule="exact"/>
              <w:jc w:val="left"/>
              <w:rPr>
                <w:rFonts w:hint="eastAsia" w:ascii="宋体" w:hAnsi="宋体" w:cs="宋体"/>
                <w:color w:val="auto"/>
                <w:sz w:val="21"/>
                <w:szCs w:val="21"/>
                <w:lang w:bidi="ar"/>
              </w:rPr>
            </w:pPr>
            <w:r>
              <w:rPr>
                <w:rFonts w:hint="eastAsia" w:ascii="宋体" w:hAnsi="宋体" w:cs="宋体"/>
                <w:color w:val="auto"/>
                <w:sz w:val="21"/>
                <w:szCs w:val="21"/>
                <w:lang w:bidi="ar"/>
              </w:rPr>
              <w:t>公司确定了从事的工作影响质量、环境和职业健康安全管理体系绩效和有效性且在公司控制范围内的人员所必要的能力，这些能力主要是基于适当的教育、培训或经历等。</w:t>
            </w:r>
          </w:p>
          <w:p>
            <w:pPr>
              <w:tabs>
                <w:tab w:val="center" w:pos="3169"/>
              </w:tabs>
              <w:spacing w:line="400" w:lineRule="exact"/>
              <w:jc w:val="left"/>
              <w:rPr>
                <w:rFonts w:hint="eastAsia" w:ascii="宋体" w:hAnsi="宋体" w:cs="宋体"/>
                <w:color w:val="auto"/>
                <w:sz w:val="21"/>
                <w:szCs w:val="21"/>
                <w:lang w:bidi="ar"/>
              </w:rPr>
            </w:pPr>
            <w:r>
              <w:rPr>
                <w:rFonts w:hint="eastAsia" w:ascii="宋体" w:hAnsi="宋体" w:cs="宋体"/>
                <w:color w:val="auto"/>
                <w:sz w:val="21"/>
                <w:szCs w:val="21"/>
                <w:lang w:bidi="ar"/>
              </w:rPr>
              <w:t>---公司对每个从事影响产品符合性要求及从事的工作影响质量、环境和职业健康安全管理体系绩效和有效性的工作人员的能力进行识别，制定培训制度、有计划有目的、系统地提供培训以满足这些需求。</w:t>
            </w:r>
          </w:p>
          <w:p>
            <w:pPr>
              <w:tabs>
                <w:tab w:val="center" w:pos="3169"/>
              </w:tabs>
              <w:spacing w:line="400" w:lineRule="exact"/>
              <w:jc w:val="left"/>
              <w:rPr>
                <w:rFonts w:hint="eastAsia" w:ascii="宋体" w:hAnsi="宋体" w:cs="宋体"/>
                <w:color w:val="auto"/>
                <w:sz w:val="21"/>
                <w:szCs w:val="21"/>
                <w:highlight w:val="none"/>
                <w:lang w:bidi="ar"/>
              </w:rPr>
            </w:pPr>
            <w:r>
              <w:rPr>
                <w:rFonts w:hint="eastAsia" w:ascii="宋体" w:hAnsi="宋体" w:cs="宋体"/>
                <w:color w:val="auto"/>
                <w:sz w:val="21"/>
                <w:szCs w:val="21"/>
                <w:lang w:bidi="ar"/>
              </w:rPr>
              <w:t>适用时，采取措施（包</w:t>
            </w:r>
            <w:r>
              <w:rPr>
                <w:rFonts w:hint="eastAsia" w:ascii="宋体" w:hAnsi="宋体" w:cs="宋体"/>
                <w:color w:val="auto"/>
                <w:sz w:val="21"/>
                <w:szCs w:val="21"/>
                <w:highlight w:val="none"/>
                <w:lang w:bidi="ar"/>
              </w:rPr>
              <w:t>括：培训、辅导、重新分配工作或招聘具有能力的人员）获得所需的能力，并评价措施的有效性。保留适当的形成文件的信息，作为人员能力的证据。详见《人力资源控制程序》</w:t>
            </w:r>
          </w:p>
          <w:p>
            <w:pPr>
              <w:tabs>
                <w:tab w:val="center" w:pos="3169"/>
              </w:tabs>
              <w:spacing w:line="400" w:lineRule="exact"/>
              <w:jc w:val="left"/>
              <w:rPr>
                <w:rFonts w:hint="default" w:ascii="宋体" w:hAnsi="宋体" w:eastAsia="宋体" w:cs="宋体"/>
                <w:color w:val="auto"/>
                <w:sz w:val="21"/>
                <w:szCs w:val="21"/>
                <w:highlight w:val="none"/>
                <w:lang w:val="en-US" w:eastAsia="zh-CN" w:bidi="ar"/>
              </w:rPr>
            </w:pPr>
            <w:r>
              <w:rPr>
                <w:rFonts w:hint="eastAsia" w:ascii="宋体" w:hAnsi="宋体" w:cs="宋体"/>
                <w:color w:val="auto"/>
                <w:sz w:val="21"/>
                <w:szCs w:val="21"/>
                <w:highlight w:val="none"/>
                <w:lang w:bidi="ar"/>
              </w:rPr>
              <w:t>抽查人员持证情况：</w:t>
            </w:r>
            <w:r>
              <w:rPr>
                <w:rFonts w:hint="eastAsia" w:ascii="宋体" w:hAnsi="宋体" w:cs="宋体"/>
                <w:color w:val="auto"/>
                <w:sz w:val="21"/>
                <w:szCs w:val="21"/>
                <w:highlight w:val="none"/>
                <w:lang w:val="en-US" w:eastAsia="zh-CN" w:bidi="ar"/>
              </w:rPr>
              <w:t>无。</w:t>
            </w:r>
          </w:p>
          <w:p>
            <w:pPr>
              <w:tabs>
                <w:tab w:val="center" w:pos="3169"/>
              </w:tabs>
              <w:spacing w:line="400" w:lineRule="exact"/>
              <w:jc w:val="left"/>
              <w:rPr>
                <w:rFonts w:hint="eastAsia" w:ascii="宋体" w:hAnsi="宋体" w:cs="宋体"/>
                <w:color w:val="auto"/>
                <w:sz w:val="21"/>
                <w:szCs w:val="21"/>
                <w:lang w:bidi="ar"/>
              </w:rPr>
            </w:pPr>
            <w:r>
              <w:rPr>
                <w:rFonts w:hint="eastAsia" w:ascii="宋体" w:hAnsi="宋体" w:eastAsia="宋体" w:cs="宋体"/>
                <w:color w:val="auto"/>
                <w:spacing w:val="-4"/>
                <w:szCs w:val="21"/>
                <w:lang w:eastAsia="zh-CN"/>
              </w:rPr>
              <w:t>查20</w:t>
            </w:r>
            <w:r>
              <w:rPr>
                <w:rFonts w:hint="eastAsia" w:ascii="宋体" w:hAnsi="宋体" w:eastAsia="宋体" w:cs="宋体"/>
                <w:color w:val="auto"/>
                <w:spacing w:val="-4"/>
                <w:szCs w:val="21"/>
                <w:lang w:val="en-US" w:eastAsia="zh-CN"/>
              </w:rPr>
              <w:t>2</w:t>
            </w:r>
            <w:r>
              <w:rPr>
                <w:rFonts w:hint="eastAsia" w:ascii="宋体" w:hAnsi="宋体" w:cs="宋体"/>
                <w:color w:val="auto"/>
                <w:spacing w:val="-4"/>
                <w:szCs w:val="21"/>
                <w:lang w:val="en-US" w:eastAsia="zh-CN"/>
              </w:rPr>
              <w:t>1</w:t>
            </w:r>
            <w:r>
              <w:rPr>
                <w:rFonts w:hint="eastAsia" w:ascii="宋体" w:hAnsi="宋体" w:eastAsia="宋体" w:cs="宋体"/>
                <w:color w:val="auto"/>
                <w:spacing w:val="-4"/>
                <w:szCs w:val="21"/>
                <w:lang w:eastAsia="zh-CN"/>
              </w:rPr>
              <w:t>年培训计划</w:t>
            </w:r>
            <w:r>
              <w:rPr>
                <w:rFonts w:hint="eastAsia" w:ascii="宋体" w:hAnsi="宋体" w:cs="宋体"/>
                <w:color w:val="auto"/>
                <w:spacing w:val="-4"/>
                <w:szCs w:val="21"/>
                <w:lang w:eastAsia="zh-CN"/>
              </w:rPr>
              <w:t>共计</w:t>
            </w:r>
            <w:r>
              <w:rPr>
                <w:rFonts w:hint="eastAsia" w:ascii="宋体" w:hAnsi="宋体" w:cs="宋体"/>
                <w:color w:val="auto"/>
                <w:spacing w:val="-4"/>
                <w:szCs w:val="21"/>
                <w:lang w:val="en-US" w:eastAsia="zh-CN"/>
              </w:rPr>
              <w:t>10</w:t>
            </w:r>
            <w:r>
              <w:rPr>
                <w:rFonts w:hint="eastAsia" w:ascii="宋体" w:hAnsi="宋体" w:cs="宋体"/>
                <w:color w:val="auto"/>
                <w:spacing w:val="-4"/>
                <w:szCs w:val="21"/>
                <w:lang w:eastAsia="zh-CN"/>
              </w:rPr>
              <w:t>次，已经实施</w:t>
            </w:r>
            <w:r>
              <w:rPr>
                <w:rFonts w:hint="eastAsia" w:ascii="宋体" w:hAnsi="宋体" w:cs="宋体"/>
                <w:color w:val="auto"/>
                <w:spacing w:val="-4"/>
                <w:szCs w:val="21"/>
                <w:lang w:val="en-US" w:eastAsia="zh-CN"/>
              </w:rPr>
              <w:t>10</w:t>
            </w:r>
            <w:r>
              <w:rPr>
                <w:rFonts w:hint="eastAsia" w:ascii="宋体" w:hAnsi="宋体" w:cs="宋体"/>
                <w:color w:val="auto"/>
                <w:spacing w:val="-4"/>
                <w:szCs w:val="21"/>
                <w:lang w:eastAsia="zh-CN"/>
              </w:rPr>
              <w:t>次，</w:t>
            </w:r>
            <w:r>
              <w:rPr>
                <w:rFonts w:hint="eastAsia" w:ascii="宋体" w:hAnsi="宋体" w:cs="宋体"/>
                <w:color w:val="auto"/>
                <w:sz w:val="21"/>
                <w:szCs w:val="21"/>
                <w:lang w:bidi="ar"/>
              </w:rPr>
              <w:t>抽查培训计划和培训记录。</w:t>
            </w:r>
          </w:p>
          <w:p>
            <w:pPr>
              <w:tabs>
                <w:tab w:val="center" w:pos="3169"/>
              </w:tabs>
              <w:spacing w:line="400" w:lineRule="exact"/>
              <w:jc w:val="left"/>
              <w:rPr>
                <w:rFonts w:hint="eastAsia" w:ascii="宋体" w:hAnsi="宋体" w:cs="宋体"/>
                <w:color w:val="auto"/>
                <w:sz w:val="21"/>
                <w:szCs w:val="21"/>
                <w:lang w:bidi="ar"/>
              </w:rPr>
            </w:pPr>
            <w:r>
              <w:rPr>
                <w:rFonts w:hint="eastAsia" w:ascii="宋体" w:hAnsi="宋体" w:cs="宋体"/>
                <w:color w:val="auto"/>
                <w:sz w:val="21"/>
                <w:szCs w:val="21"/>
                <w:lang w:bidi="ar"/>
              </w:rPr>
              <w:t>1）：20</w:t>
            </w:r>
            <w:r>
              <w:rPr>
                <w:rFonts w:hint="eastAsia" w:ascii="宋体" w:hAnsi="宋体" w:cs="宋体"/>
                <w:color w:val="auto"/>
                <w:sz w:val="21"/>
                <w:szCs w:val="21"/>
                <w:lang w:val="en-US" w:eastAsia="zh-CN" w:bidi="ar"/>
              </w:rPr>
              <w:t>21</w:t>
            </w:r>
            <w:r>
              <w:rPr>
                <w:rFonts w:hint="eastAsia" w:ascii="宋体" w:hAnsi="宋体" w:cs="宋体"/>
                <w:color w:val="auto"/>
                <w:sz w:val="21"/>
                <w:szCs w:val="21"/>
                <w:lang w:bidi="ar"/>
              </w:rPr>
              <w:t>.</w:t>
            </w:r>
            <w:r>
              <w:rPr>
                <w:rFonts w:hint="eastAsia" w:ascii="宋体" w:hAnsi="宋体" w:cs="宋体"/>
                <w:color w:val="auto"/>
                <w:sz w:val="21"/>
                <w:szCs w:val="21"/>
                <w:lang w:val="en-US" w:eastAsia="zh-CN" w:bidi="ar"/>
              </w:rPr>
              <w:t>04</w:t>
            </w:r>
            <w:r>
              <w:rPr>
                <w:rFonts w:hint="eastAsia" w:ascii="宋体" w:hAnsi="宋体" w:cs="宋体"/>
                <w:color w:val="auto"/>
                <w:sz w:val="21"/>
                <w:szCs w:val="21"/>
                <w:lang w:bidi="ar"/>
              </w:rPr>
              <w:t>.</w:t>
            </w:r>
            <w:r>
              <w:rPr>
                <w:rFonts w:hint="eastAsia" w:ascii="宋体" w:hAnsi="宋体" w:cs="宋体"/>
                <w:color w:val="auto"/>
                <w:sz w:val="21"/>
                <w:szCs w:val="21"/>
                <w:lang w:val="en-US" w:eastAsia="zh-CN" w:bidi="ar"/>
              </w:rPr>
              <w:t>15</w:t>
            </w:r>
            <w:r>
              <w:rPr>
                <w:rFonts w:hint="eastAsia" w:ascii="宋体" w:hAnsi="宋体" w:cs="宋体"/>
                <w:color w:val="auto"/>
                <w:sz w:val="21"/>
                <w:szCs w:val="21"/>
                <w:lang w:bidi="ar"/>
              </w:rPr>
              <w:t xml:space="preserve"> ，GB/T19001-2016、GB/T24001-2016 、GB/T45001-2020标准宣贯,培训老师：</w:t>
            </w:r>
            <w:r>
              <w:rPr>
                <w:rFonts w:hint="eastAsia" w:ascii="宋体" w:hAnsi="宋体" w:cs="宋体"/>
                <w:color w:val="auto"/>
                <w:sz w:val="21"/>
                <w:szCs w:val="21"/>
                <w:lang w:val="en-US" w:eastAsia="zh-CN" w:bidi="ar"/>
              </w:rPr>
              <w:t>孙妍，</w:t>
            </w:r>
            <w:r>
              <w:rPr>
                <w:rFonts w:hint="eastAsia" w:ascii="宋体" w:hAnsi="宋体" w:cs="宋体"/>
                <w:color w:val="auto"/>
                <w:sz w:val="21"/>
                <w:szCs w:val="21"/>
                <w:lang w:bidi="ar"/>
              </w:rPr>
              <w:t xml:space="preserve"> 参加培训人员：</w:t>
            </w:r>
            <w:r>
              <w:rPr>
                <w:rFonts w:hint="eastAsia" w:ascii="宋体" w:hAnsi="宋体" w:cs="宋体"/>
                <w:color w:val="auto"/>
                <w:sz w:val="21"/>
                <w:szCs w:val="21"/>
                <w:lang w:val="en-US" w:eastAsia="zh-CN" w:bidi="ar"/>
              </w:rPr>
              <w:t>公司</w:t>
            </w:r>
            <w:r>
              <w:rPr>
                <w:rFonts w:hint="eastAsia" w:ascii="宋体" w:hAnsi="宋体" w:cs="宋体"/>
                <w:color w:val="auto"/>
                <w:sz w:val="21"/>
                <w:szCs w:val="21"/>
                <w:lang w:bidi="ar"/>
              </w:rPr>
              <w:t>全体人员。经过培训学习，学员们提高了质量、环境、职业健康安全管理意识，增强了本职工作能力。经考核，达到了培训预期目的，本次培训有效。 验证人：</w:t>
            </w:r>
            <w:r>
              <w:rPr>
                <w:rFonts w:hint="eastAsia" w:ascii="宋体" w:hAnsi="宋体" w:cs="宋体"/>
                <w:color w:val="auto"/>
                <w:sz w:val="21"/>
                <w:szCs w:val="21"/>
                <w:lang w:val="en-US" w:eastAsia="zh-CN" w:bidi="ar"/>
              </w:rPr>
              <w:t>孙妍</w:t>
            </w:r>
            <w:r>
              <w:rPr>
                <w:rFonts w:hint="eastAsia" w:ascii="宋体" w:hAnsi="宋体" w:cs="宋体"/>
                <w:color w:val="auto"/>
                <w:sz w:val="21"/>
                <w:szCs w:val="21"/>
                <w:lang w:bidi="ar"/>
              </w:rPr>
              <w:t>2021年</w:t>
            </w:r>
            <w:r>
              <w:rPr>
                <w:rFonts w:hint="eastAsia" w:ascii="宋体" w:hAnsi="宋体" w:cs="宋体"/>
                <w:color w:val="auto"/>
                <w:sz w:val="21"/>
                <w:szCs w:val="21"/>
                <w:lang w:val="en-US" w:eastAsia="zh-CN" w:bidi="ar"/>
              </w:rPr>
              <w:t>4</w:t>
            </w:r>
            <w:r>
              <w:rPr>
                <w:rFonts w:hint="eastAsia" w:ascii="宋体" w:hAnsi="宋体" w:cs="宋体"/>
                <w:color w:val="auto"/>
                <w:sz w:val="21"/>
                <w:szCs w:val="21"/>
                <w:lang w:bidi="ar"/>
              </w:rPr>
              <w:t>月</w:t>
            </w:r>
            <w:r>
              <w:rPr>
                <w:rFonts w:hint="eastAsia" w:ascii="宋体" w:hAnsi="宋体" w:cs="宋体"/>
                <w:color w:val="auto"/>
                <w:sz w:val="21"/>
                <w:szCs w:val="21"/>
                <w:lang w:val="en-US" w:eastAsia="zh-CN" w:bidi="ar"/>
              </w:rPr>
              <w:t>1</w:t>
            </w:r>
            <w:r>
              <w:rPr>
                <w:rFonts w:hint="eastAsia" w:ascii="宋体" w:hAnsi="宋体" w:cs="宋体"/>
                <w:color w:val="auto"/>
                <w:sz w:val="21"/>
                <w:szCs w:val="21"/>
                <w:lang w:bidi="ar"/>
              </w:rPr>
              <w:t xml:space="preserve">5日 </w:t>
            </w:r>
          </w:p>
          <w:p>
            <w:pPr>
              <w:tabs>
                <w:tab w:val="center" w:pos="3169"/>
              </w:tabs>
              <w:spacing w:line="400" w:lineRule="exact"/>
              <w:jc w:val="left"/>
              <w:rPr>
                <w:rFonts w:hint="eastAsia" w:ascii="宋体" w:hAnsi="宋体" w:eastAsia="宋体" w:cs="宋体"/>
                <w:color w:val="auto"/>
                <w:sz w:val="21"/>
                <w:szCs w:val="21"/>
                <w:lang w:eastAsia="zh-CN" w:bidi="ar"/>
              </w:rPr>
            </w:pPr>
            <w:r>
              <w:rPr>
                <w:rFonts w:hint="eastAsia" w:ascii="宋体" w:hAnsi="宋体" w:cs="宋体"/>
                <w:color w:val="auto"/>
                <w:sz w:val="21"/>
                <w:szCs w:val="21"/>
                <w:lang w:bidi="ar"/>
              </w:rPr>
              <w:t>2）20</w:t>
            </w:r>
            <w:r>
              <w:rPr>
                <w:rFonts w:hint="eastAsia" w:ascii="宋体" w:hAnsi="宋体" w:cs="宋体"/>
                <w:color w:val="auto"/>
                <w:sz w:val="21"/>
                <w:szCs w:val="21"/>
                <w:lang w:val="en-US" w:eastAsia="zh-CN" w:bidi="ar"/>
              </w:rPr>
              <w:t>21</w:t>
            </w:r>
            <w:r>
              <w:rPr>
                <w:rFonts w:hint="eastAsia" w:ascii="宋体" w:hAnsi="宋体" w:cs="宋体"/>
                <w:color w:val="auto"/>
                <w:sz w:val="21"/>
                <w:szCs w:val="21"/>
                <w:lang w:bidi="ar"/>
              </w:rPr>
              <w:t>.</w:t>
            </w:r>
            <w:r>
              <w:rPr>
                <w:rFonts w:hint="eastAsia" w:ascii="宋体" w:hAnsi="宋体" w:cs="宋体"/>
                <w:color w:val="auto"/>
                <w:sz w:val="21"/>
                <w:szCs w:val="21"/>
                <w:lang w:val="en-US" w:eastAsia="zh-CN" w:bidi="ar"/>
              </w:rPr>
              <w:t>06</w:t>
            </w:r>
            <w:r>
              <w:rPr>
                <w:rFonts w:hint="eastAsia" w:ascii="宋体" w:hAnsi="宋体" w:cs="宋体"/>
                <w:color w:val="auto"/>
                <w:sz w:val="21"/>
                <w:szCs w:val="21"/>
                <w:lang w:bidi="ar"/>
              </w:rPr>
              <w:t>.</w:t>
            </w:r>
            <w:r>
              <w:rPr>
                <w:rFonts w:hint="eastAsia" w:ascii="宋体" w:hAnsi="宋体" w:cs="宋体"/>
                <w:color w:val="auto"/>
                <w:sz w:val="21"/>
                <w:szCs w:val="21"/>
                <w:lang w:val="en-US" w:eastAsia="zh-CN" w:bidi="ar"/>
              </w:rPr>
              <w:t>25</w:t>
            </w:r>
            <w:r>
              <w:rPr>
                <w:rFonts w:hint="eastAsia" w:ascii="宋体" w:hAnsi="宋体" w:cs="宋体"/>
                <w:color w:val="auto"/>
                <w:sz w:val="21"/>
                <w:szCs w:val="21"/>
                <w:lang w:bidi="ar"/>
              </w:rPr>
              <w:t>消防应急演练前培训,培训老师：</w:t>
            </w:r>
            <w:r>
              <w:rPr>
                <w:rFonts w:hint="eastAsia" w:ascii="宋体" w:hAnsi="宋体" w:cs="宋体"/>
                <w:color w:val="auto"/>
                <w:sz w:val="21"/>
                <w:szCs w:val="21"/>
                <w:lang w:val="en-US" w:eastAsia="zh-CN" w:bidi="ar"/>
              </w:rPr>
              <w:t>罗小红</w:t>
            </w:r>
            <w:r>
              <w:rPr>
                <w:rFonts w:hint="eastAsia" w:ascii="宋体" w:hAnsi="宋体" w:cs="宋体"/>
                <w:color w:val="auto"/>
                <w:sz w:val="21"/>
                <w:szCs w:val="21"/>
                <w:lang w:bidi="ar"/>
              </w:rPr>
              <w:t xml:space="preserve">  参加培训人员：综合部职员、财务人员、各部门负责人和项目经理、施工作业人员（共</w:t>
            </w:r>
            <w:r>
              <w:rPr>
                <w:rFonts w:hint="eastAsia" w:ascii="宋体" w:hAnsi="宋体" w:cs="宋体"/>
                <w:color w:val="auto"/>
                <w:sz w:val="21"/>
                <w:szCs w:val="21"/>
                <w:lang w:val="en-US" w:eastAsia="zh-CN" w:bidi="ar"/>
              </w:rPr>
              <w:t>1</w:t>
            </w:r>
            <w:r>
              <w:rPr>
                <w:rFonts w:hint="eastAsia" w:ascii="宋体" w:hAnsi="宋体" w:cs="宋体"/>
                <w:color w:val="auto"/>
                <w:sz w:val="21"/>
                <w:szCs w:val="21"/>
                <w:lang w:bidi="ar"/>
              </w:rPr>
              <w:t>2人）。</w:t>
            </w:r>
            <w:r>
              <w:rPr>
                <w:rFonts w:hint="eastAsia" w:ascii="宋体" w:hAnsi="宋体" w:cs="宋体"/>
                <w:color w:val="auto"/>
                <w:sz w:val="21"/>
                <w:szCs w:val="21"/>
                <w:lang w:val="en-US" w:eastAsia="zh-CN" w:bidi="ar"/>
              </w:rPr>
              <w:t>培训</w:t>
            </w:r>
            <w:r>
              <w:rPr>
                <w:rFonts w:hint="eastAsia" w:ascii="宋体" w:hAnsi="宋体" w:cs="宋体"/>
                <w:color w:val="auto"/>
                <w:sz w:val="21"/>
                <w:szCs w:val="21"/>
                <w:lang w:bidi="ar"/>
              </w:rPr>
              <w:t>内容摘要： 消防预案应急演练</w:t>
            </w:r>
            <w:r>
              <w:rPr>
                <w:rFonts w:hint="eastAsia" w:ascii="宋体" w:hAnsi="宋体" w:cs="宋体"/>
                <w:color w:val="auto"/>
                <w:sz w:val="21"/>
                <w:szCs w:val="21"/>
                <w:lang w:eastAsia="zh-CN" w:bidi="ar"/>
              </w:rPr>
              <w:t>、</w:t>
            </w:r>
            <w:r>
              <w:rPr>
                <w:rFonts w:hint="eastAsia" w:ascii="宋体" w:hAnsi="宋体" w:cs="宋体"/>
                <w:color w:val="auto"/>
                <w:sz w:val="21"/>
                <w:szCs w:val="21"/>
                <w:lang w:bidi="ar"/>
              </w:rPr>
              <w:t>火灾后的紧急处理</w:t>
            </w:r>
            <w:r>
              <w:rPr>
                <w:rFonts w:hint="eastAsia" w:ascii="宋体" w:hAnsi="宋体" w:cs="宋体"/>
                <w:color w:val="auto"/>
                <w:sz w:val="21"/>
                <w:szCs w:val="21"/>
                <w:lang w:eastAsia="zh-CN" w:bidi="ar"/>
              </w:rPr>
              <w:t>、</w:t>
            </w:r>
            <w:r>
              <w:rPr>
                <w:rFonts w:hint="eastAsia" w:ascii="宋体" w:hAnsi="宋体" w:cs="宋体"/>
                <w:color w:val="auto"/>
                <w:sz w:val="21"/>
                <w:szCs w:val="21"/>
                <w:lang w:bidi="ar"/>
              </w:rPr>
              <w:t>事故事件报告</w:t>
            </w:r>
            <w:r>
              <w:rPr>
                <w:rFonts w:hint="eastAsia" w:ascii="宋体" w:hAnsi="宋体" w:cs="宋体"/>
                <w:color w:val="auto"/>
                <w:sz w:val="21"/>
                <w:szCs w:val="21"/>
                <w:lang w:val="en-US" w:eastAsia="zh-CN" w:bidi="ar"/>
              </w:rPr>
              <w:t>等。</w:t>
            </w:r>
            <w:r>
              <w:rPr>
                <w:rFonts w:hint="eastAsia" w:ascii="宋体" w:hAnsi="宋体" w:cs="宋体"/>
                <w:color w:val="auto"/>
                <w:sz w:val="21"/>
                <w:szCs w:val="21"/>
                <w:lang w:bidi="ar"/>
              </w:rPr>
              <w:t>经过培训学习，学员们提高了环境、职业健康安全管理意识，增强了火灾防范和扑灭的能力。达到了培训预期目的，本次培训有效。 验证人：</w:t>
            </w:r>
            <w:r>
              <w:rPr>
                <w:rFonts w:hint="eastAsia" w:ascii="宋体" w:hAnsi="宋体" w:cs="宋体"/>
                <w:color w:val="auto"/>
                <w:sz w:val="21"/>
                <w:szCs w:val="21"/>
                <w:lang w:val="en-US" w:eastAsia="zh-CN" w:bidi="ar"/>
              </w:rPr>
              <w:t>肖朝伦</w:t>
            </w:r>
            <w:r>
              <w:rPr>
                <w:rFonts w:hint="eastAsia" w:ascii="宋体" w:hAnsi="宋体" w:cs="宋体"/>
                <w:color w:val="auto"/>
                <w:sz w:val="21"/>
                <w:szCs w:val="21"/>
                <w:lang w:bidi="ar"/>
              </w:rPr>
              <w:t xml:space="preserve"> 2021年</w:t>
            </w:r>
            <w:r>
              <w:rPr>
                <w:rFonts w:hint="eastAsia" w:ascii="宋体" w:hAnsi="宋体" w:cs="宋体"/>
                <w:color w:val="auto"/>
                <w:sz w:val="21"/>
                <w:szCs w:val="21"/>
                <w:lang w:val="en-US" w:eastAsia="zh-CN" w:bidi="ar"/>
              </w:rPr>
              <w:t>6</w:t>
            </w:r>
            <w:r>
              <w:rPr>
                <w:rFonts w:hint="eastAsia" w:ascii="宋体" w:hAnsi="宋体" w:cs="宋体"/>
                <w:color w:val="auto"/>
                <w:sz w:val="21"/>
                <w:szCs w:val="21"/>
                <w:lang w:bidi="ar"/>
              </w:rPr>
              <w:t>月</w:t>
            </w:r>
            <w:r>
              <w:rPr>
                <w:rFonts w:hint="eastAsia" w:ascii="宋体" w:hAnsi="宋体" w:cs="宋体"/>
                <w:color w:val="auto"/>
                <w:sz w:val="21"/>
                <w:szCs w:val="21"/>
                <w:lang w:val="en-US" w:eastAsia="zh-CN" w:bidi="ar"/>
              </w:rPr>
              <w:t>2</w:t>
            </w:r>
            <w:r>
              <w:rPr>
                <w:rFonts w:hint="eastAsia" w:ascii="宋体" w:hAnsi="宋体" w:cs="宋体"/>
                <w:color w:val="auto"/>
                <w:sz w:val="21"/>
                <w:szCs w:val="21"/>
                <w:lang w:bidi="ar"/>
              </w:rPr>
              <w:t>5日</w:t>
            </w:r>
            <w:r>
              <w:rPr>
                <w:rFonts w:hint="eastAsia" w:ascii="宋体" w:hAnsi="宋体" w:cs="宋体"/>
                <w:color w:val="auto"/>
                <w:sz w:val="21"/>
                <w:szCs w:val="21"/>
                <w:lang w:eastAsia="zh-CN" w:bidi="ar"/>
              </w:rPr>
              <w:t>。</w:t>
            </w:r>
          </w:p>
          <w:p>
            <w:pPr>
              <w:tabs>
                <w:tab w:val="center" w:pos="3169"/>
              </w:tabs>
              <w:spacing w:line="400" w:lineRule="exact"/>
              <w:jc w:val="left"/>
              <w:rPr>
                <w:rFonts w:ascii="宋体" w:hAnsi="宋体" w:cs="宋体"/>
                <w:color w:val="auto"/>
                <w:sz w:val="21"/>
                <w:szCs w:val="21"/>
                <w:lang w:bidi="ar"/>
              </w:rPr>
            </w:pPr>
            <w:r>
              <w:rPr>
                <w:rFonts w:hint="eastAsia" w:ascii="宋体" w:hAnsi="宋体" w:cs="宋体"/>
                <w:color w:val="auto"/>
                <w:sz w:val="21"/>
                <w:szCs w:val="21"/>
                <w:lang w:bidi="ar"/>
              </w:rPr>
              <w:t>........</w:t>
            </w:r>
          </w:p>
          <w:p>
            <w:pPr>
              <w:tabs>
                <w:tab w:val="center" w:pos="3169"/>
              </w:tabs>
              <w:spacing w:line="400" w:lineRule="exact"/>
              <w:jc w:val="left"/>
              <w:rPr>
                <w:rFonts w:hint="eastAsia" w:ascii="宋体" w:hAnsi="宋体" w:eastAsia="宋体" w:cs="宋体"/>
                <w:color w:val="auto"/>
                <w:kern w:val="2"/>
                <w:sz w:val="21"/>
                <w:szCs w:val="21"/>
                <w:lang w:val="en-US" w:eastAsia="zh-CN" w:bidi="ar"/>
              </w:rPr>
            </w:pPr>
            <w:r>
              <w:rPr>
                <w:rFonts w:hint="eastAsia" w:ascii="宋体" w:hAnsi="宋体" w:cs="宋体"/>
                <w:color w:val="auto"/>
                <w:sz w:val="21"/>
                <w:szCs w:val="21"/>
                <w:lang w:bidi="ar"/>
              </w:rPr>
              <w:t>其余计划均按时进行了培训。</w:t>
            </w:r>
          </w:p>
        </w:tc>
        <w:tc>
          <w:tcPr>
            <w:tcW w:w="968"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6" w:hRule="atLeast"/>
        </w:trPr>
        <w:tc>
          <w:tcPr>
            <w:tcW w:w="2160" w:type="dxa"/>
            <w:vAlign w:val="top"/>
          </w:tcPr>
          <w:p>
            <w:pPr>
              <w:spacing w:line="360" w:lineRule="auto"/>
              <w:rPr>
                <w:rFonts w:ascii="宋体" w:hAnsi="宋体" w:cs="宋体"/>
                <w:color w:val="auto"/>
                <w:szCs w:val="21"/>
              </w:rPr>
            </w:pPr>
            <w:r>
              <w:rPr>
                <w:rFonts w:hint="eastAsia" w:ascii="宋体" w:hAnsi="宋体" w:cs="宋体"/>
                <w:color w:val="auto"/>
                <w:szCs w:val="21"/>
              </w:rPr>
              <w:t>意识</w:t>
            </w:r>
          </w:p>
          <w:p>
            <w:pPr>
              <w:adjustRightInd w:val="0"/>
              <w:snapToGrid w:val="0"/>
              <w:jc w:val="center"/>
              <w:rPr>
                <w:rFonts w:hint="eastAsia" w:ascii="宋体" w:hAnsi="宋体" w:eastAsia="宋体" w:cs="Times New Roman"/>
                <w:color w:val="auto"/>
                <w:kern w:val="2"/>
                <w:sz w:val="21"/>
                <w:szCs w:val="21"/>
                <w:lang w:val="en-US" w:eastAsia="zh-CN" w:bidi="ar-SA"/>
              </w:rPr>
            </w:pPr>
          </w:p>
        </w:tc>
        <w:tc>
          <w:tcPr>
            <w:tcW w:w="960" w:type="dxa"/>
            <w:vAlign w:val="top"/>
          </w:tcPr>
          <w:p>
            <w:pPr>
              <w:rPr>
                <w:rFonts w:hint="eastAsia" w:ascii="宋体" w:hAnsi="宋体" w:eastAsia="宋体" w:cs="Times New Roman"/>
                <w:color w:val="auto"/>
                <w:kern w:val="2"/>
                <w:sz w:val="21"/>
                <w:szCs w:val="21"/>
                <w:lang w:val="en-US" w:eastAsia="zh-CN" w:bidi="ar-SA"/>
              </w:rPr>
            </w:pPr>
            <w:r>
              <w:rPr>
                <w:rFonts w:hint="eastAsia" w:ascii="宋体" w:hAnsi="宋体" w:cs="新宋体"/>
                <w:color w:val="auto"/>
                <w:szCs w:val="21"/>
              </w:rPr>
              <w:t>Q</w:t>
            </w:r>
            <w:r>
              <w:rPr>
                <w:rFonts w:hint="eastAsia" w:ascii="宋体" w:hAnsi="宋体" w:cs="新宋体"/>
                <w:color w:val="auto"/>
                <w:szCs w:val="21"/>
                <w:lang w:val="en-US" w:eastAsia="zh-CN"/>
              </w:rPr>
              <w:t>ES</w:t>
            </w:r>
            <w:r>
              <w:rPr>
                <w:rFonts w:hint="eastAsia" w:ascii="宋体" w:hAnsi="宋体" w:cs="新宋体"/>
                <w:color w:val="auto"/>
                <w:szCs w:val="21"/>
              </w:rPr>
              <w:t xml:space="preserve">7.3 </w:t>
            </w:r>
          </w:p>
        </w:tc>
        <w:tc>
          <w:tcPr>
            <w:tcW w:w="10621" w:type="dxa"/>
            <w:vAlign w:val="top"/>
          </w:tcPr>
          <w:p>
            <w:pPr>
              <w:tabs>
                <w:tab w:val="center" w:pos="3169"/>
              </w:tabs>
              <w:spacing w:line="360" w:lineRule="auto"/>
              <w:ind w:firstLine="420" w:firstLineChars="200"/>
              <w:jc w:val="left"/>
              <w:rPr>
                <w:rFonts w:ascii="宋体" w:hAnsi="宋体" w:cs="宋体"/>
                <w:color w:val="auto"/>
                <w:szCs w:val="21"/>
              </w:rPr>
            </w:pPr>
            <w:r>
              <w:rPr>
                <w:rFonts w:hint="eastAsia" w:ascii="宋体" w:hAnsi="宋体" w:cs="宋体"/>
                <w:color w:val="auto"/>
                <w:szCs w:val="21"/>
              </w:rPr>
              <w:t>公司通过宣导、培训、制度约束等方式确保员工能意识到他们从事的活动的相关性及重要性，以及他们对贯彻方针、达成目标及实现QES的有效性的积极贡献，以及其不符合QES要求的后果。</w:t>
            </w:r>
          </w:p>
          <w:p>
            <w:pPr>
              <w:spacing w:line="360" w:lineRule="auto"/>
              <w:ind w:firstLine="420" w:firstLineChars="200"/>
              <w:jc w:val="left"/>
              <w:rPr>
                <w:rFonts w:hint="eastAsia" w:ascii="宋体" w:hAnsi="宋体" w:eastAsia="宋体" w:cs="Times New Roman"/>
                <w:color w:val="auto"/>
                <w:kern w:val="2"/>
                <w:sz w:val="21"/>
                <w:szCs w:val="21"/>
                <w:lang w:val="en-US" w:eastAsia="zh-CN" w:bidi="ar-SA"/>
              </w:rPr>
            </w:pPr>
            <w:r>
              <w:rPr>
                <w:rFonts w:hint="eastAsia" w:ascii="宋体" w:hAnsi="宋体" w:cs="宋体"/>
                <w:color w:val="auto"/>
                <w:szCs w:val="21"/>
              </w:rPr>
              <w:t>---经与员工沟通了解，基本具备以上必要环境和职业健康安全管理体系相关意识。</w:t>
            </w:r>
          </w:p>
        </w:tc>
        <w:tc>
          <w:tcPr>
            <w:tcW w:w="968" w:type="dxa"/>
            <w:vAlign w:val="top"/>
          </w:tcPr>
          <w:p>
            <w:pPr>
              <w:spacing w:line="360" w:lineRule="auto"/>
              <w:rPr>
                <w:rFonts w:hint="default" w:ascii="Times New Roman" w:hAnsi="Times New Roman" w:eastAsia="宋体" w:cs="Times New Roman"/>
                <w:color w:val="auto"/>
                <w:kern w:val="2"/>
                <w:sz w:val="21"/>
                <w:lang w:val="en-US" w:eastAsia="zh-CN" w:bidi="ar-SA"/>
              </w:rPr>
            </w:pPr>
            <w:r>
              <w:rPr>
                <w:rFonts w:hint="eastAsia" w:cs="Times New Roman"/>
                <w:color w:val="auto"/>
                <w:kern w:val="2"/>
                <w:sz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6" w:hRule="atLeast"/>
        </w:trPr>
        <w:tc>
          <w:tcPr>
            <w:tcW w:w="2160" w:type="dxa"/>
            <w:vAlign w:val="top"/>
          </w:tcPr>
          <w:p>
            <w:pPr>
              <w:adjustRightInd w:val="0"/>
              <w:snapToGrid w:val="0"/>
              <w:jc w:val="both"/>
              <w:rPr>
                <w:rFonts w:hint="eastAsia" w:ascii="宋体" w:hAnsi="宋体" w:eastAsia="宋体" w:cs="Times New Roman"/>
                <w:color w:val="auto"/>
                <w:kern w:val="2"/>
                <w:sz w:val="21"/>
                <w:szCs w:val="21"/>
                <w:lang w:val="en-US" w:eastAsia="zh-CN" w:bidi="ar-SA"/>
              </w:rPr>
            </w:pPr>
            <w:r>
              <w:rPr>
                <w:rFonts w:hint="eastAsia" w:ascii="宋体" w:hAnsi="宋体"/>
                <w:color w:val="auto"/>
                <w:szCs w:val="21"/>
                <w:lang w:val="en-US" w:eastAsia="zh-CN"/>
              </w:rPr>
              <w:t>沟通</w:t>
            </w:r>
          </w:p>
        </w:tc>
        <w:tc>
          <w:tcPr>
            <w:tcW w:w="960" w:type="dxa"/>
            <w:vAlign w:val="top"/>
          </w:tcPr>
          <w:p>
            <w:pPr>
              <w:rPr>
                <w:rFonts w:hint="eastAsia" w:ascii="宋体" w:hAnsi="宋体" w:eastAsia="宋体" w:cs="宋体"/>
                <w:b/>
                <w:color w:val="auto"/>
                <w:kern w:val="2"/>
                <w:sz w:val="21"/>
                <w:szCs w:val="21"/>
                <w:lang w:val="en-US" w:eastAsia="zh-CN" w:bidi="ar-SA"/>
              </w:rPr>
            </w:pPr>
            <w:r>
              <w:rPr>
                <w:rFonts w:hint="eastAsia" w:ascii="宋体" w:hAnsi="宋体" w:eastAsia="宋体" w:cs="新宋体"/>
                <w:color w:val="auto"/>
                <w:szCs w:val="21"/>
                <w:lang w:val="en-US" w:eastAsia="zh-CN"/>
              </w:rPr>
              <w:t>QES</w:t>
            </w:r>
            <w:r>
              <w:rPr>
                <w:rFonts w:hint="eastAsia" w:ascii="宋体" w:hAnsi="宋体" w:eastAsia="宋体" w:cs="新宋体"/>
                <w:color w:val="auto"/>
                <w:szCs w:val="21"/>
              </w:rPr>
              <w:t>7.4</w:t>
            </w:r>
          </w:p>
        </w:tc>
        <w:tc>
          <w:tcPr>
            <w:tcW w:w="10621" w:type="dxa"/>
            <w:vAlign w:val="top"/>
          </w:tcPr>
          <w:p>
            <w:pPr>
              <w:spacing w:line="360" w:lineRule="auto"/>
              <w:ind w:firstLine="420" w:firstLineChars="200"/>
              <w:jc w:val="left"/>
              <w:rPr>
                <w:rFonts w:ascii="宋体" w:hAnsi="宋体" w:cs="宋体"/>
                <w:color w:val="auto"/>
                <w:szCs w:val="24"/>
              </w:rPr>
            </w:pPr>
            <w:r>
              <w:rPr>
                <w:rFonts w:hint="eastAsia" w:ascii="宋体" w:hAnsi="宋体" w:cs="宋体"/>
                <w:color w:val="auto"/>
                <w:szCs w:val="24"/>
              </w:rPr>
              <w:t>在公司内部主要采用口头、电话、会议、面谈等形式就与产品质量、服务有关问题及与质量管理体系有关问题进行沟通，基本有效。未发生由于沟通不到位而影响工作的情况。</w:t>
            </w:r>
          </w:p>
          <w:p>
            <w:pPr>
              <w:spacing w:line="360" w:lineRule="auto"/>
              <w:jc w:val="left"/>
              <w:rPr>
                <w:rFonts w:ascii="宋体" w:hAnsi="宋体" w:cs="宋体"/>
                <w:color w:val="auto"/>
                <w:szCs w:val="24"/>
              </w:rPr>
            </w:pPr>
            <w:r>
              <w:rPr>
                <w:rFonts w:hint="eastAsia" w:ascii="宋体" w:hAnsi="宋体" w:cs="宋体"/>
                <w:color w:val="auto"/>
                <w:szCs w:val="24"/>
              </w:rPr>
              <w:t xml:space="preserve">    相关方的沟通主要体现在和顾客的沟通方面，经常性的对顾客进行走访，了解顾客的意见。</w:t>
            </w:r>
          </w:p>
          <w:p>
            <w:pPr>
              <w:spacing w:line="360" w:lineRule="auto"/>
              <w:jc w:val="left"/>
              <w:rPr>
                <w:rFonts w:ascii="宋体" w:hAnsi="宋体" w:cs="宋体"/>
                <w:color w:val="auto"/>
                <w:szCs w:val="24"/>
              </w:rPr>
            </w:pPr>
            <w:r>
              <w:rPr>
                <w:rFonts w:hint="eastAsia" w:ascii="宋体" w:hAnsi="宋体" w:cs="宋体"/>
                <w:color w:val="auto"/>
                <w:szCs w:val="24"/>
                <w:lang w:val="en-US" w:eastAsia="zh-CN"/>
              </w:rPr>
              <w:t>签订合同</w:t>
            </w:r>
            <w:r>
              <w:rPr>
                <w:rFonts w:hint="eastAsia" w:ascii="宋体" w:hAnsi="宋体" w:cs="宋体"/>
                <w:color w:val="auto"/>
                <w:szCs w:val="24"/>
              </w:rPr>
              <w:t>前：走访用户、电话沟通、了解相关信息等，与顾客签订合同或订单，或接受顾客口头订单。</w:t>
            </w:r>
          </w:p>
          <w:p>
            <w:pPr>
              <w:spacing w:line="360" w:lineRule="auto"/>
              <w:jc w:val="left"/>
              <w:rPr>
                <w:rFonts w:ascii="宋体" w:hAnsi="宋体" w:cs="宋体"/>
                <w:color w:val="auto"/>
                <w:szCs w:val="24"/>
              </w:rPr>
            </w:pPr>
            <w:r>
              <w:rPr>
                <w:rFonts w:hint="eastAsia" w:ascii="宋体" w:hAnsi="宋体" w:cs="宋体"/>
                <w:color w:val="auto"/>
                <w:szCs w:val="24"/>
                <w:lang w:val="en-US" w:eastAsia="zh-CN"/>
              </w:rPr>
              <w:t>签订合同</w:t>
            </w:r>
            <w:r>
              <w:rPr>
                <w:rFonts w:hint="eastAsia" w:ascii="宋体" w:hAnsi="宋体" w:cs="宋体"/>
                <w:color w:val="auto"/>
                <w:szCs w:val="24"/>
              </w:rPr>
              <w:t>中：组织供方按期交付，解决用户对进度、质量、</w:t>
            </w:r>
            <w:r>
              <w:rPr>
                <w:rFonts w:hint="eastAsia" w:ascii="宋体" w:hAnsi="宋体" w:cs="宋体"/>
                <w:color w:val="auto"/>
                <w:szCs w:val="24"/>
                <w:lang w:val="en-US" w:eastAsia="zh-CN"/>
              </w:rPr>
              <w:t>工期</w:t>
            </w:r>
            <w:r>
              <w:rPr>
                <w:rFonts w:hint="eastAsia" w:ascii="宋体" w:hAnsi="宋体" w:cs="宋体"/>
                <w:color w:val="auto"/>
                <w:szCs w:val="24"/>
              </w:rPr>
              <w:t>等关切问题；</w:t>
            </w:r>
          </w:p>
          <w:p>
            <w:pPr>
              <w:spacing w:line="360" w:lineRule="auto"/>
              <w:jc w:val="left"/>
              <w:rPr>
                <w:rFonts w:ascii="宋体" w:hAnsi="宋体" w:cs="宋体"/>
                <w:color w:val="auto"/>
                <w:szCs w:val="24"/>
              </w:rPr>
            </w:pPr>
            <w:r>
              <w:rPr>
                <w:rFonts w:hint="eastAsia" w:ascii="宋体" w:hAnsi="宋体" w:cs="宋体"/>
                <w:color w:val="auto"/>
                <w:szCs w:val="24"/>
                <w:lang w:val="en-US" w:eastAsia="zh-CN"/>
              </w:rPr>
              <w:t>签订合同</w:t>
            </w:r>
            <w:r>
              <w:rPr>
                <w:rFonts w:hint="eastAsia" w:ascii="宋体" w:hAnsi="宋体" w:cs="宋体"/>
                <w:color w:val="auto"/>
                <w:szCs w:val="24"/>
              </w:rPr>
              <w:t>后：与客户保持密切沟通，不定期回访用户，并对顾客反馈问题解答。针对存在的问题及时进行处理。定期发放顾客满意度调查，了解顾客满意或不满意的信息，并积极应对，确保顾客满意。</w:t>
            </w:r>
          </w:p>
          <w:p>
            <w:pPr>
              <w:spacing w:line="360" w:lineRule="auto"/>
              <w:ind w:firstLine="420" w:firstLineChars="200"/>
              <w:jc w:val="left"/>
              <w:rPr>
                <w:rFonts w:hint="eastAsia" w:ascii="宋体" w:hAnsi="宋体" w:cs="宋体"/>
                <w:color w:val="auto"/>
                <w:szCs w:val="24"/>
              </w:rPr>
            </w:pPr>
            <w:r>
              <w:rPr>
                <w:rFonts w:hint="eastAsia" w:ascii="宋体" w:hAnsi="宋体" w:cs="宋体"/>
                <w:color w:val="auto"/>
                <w:szCs w:val="24"/>
              </w:rPr>
              <w:t>对顾客一般提出的问题，由</w:t>
            </w:r>
            <w:r>
              <w:rPr>
                <w:rFonts w:hint="eastAsia" w:ascii="宋体" w:hAnsi="宋体" w:cs="宋体"/>
                <w:color w:val="auto"/>
                <w:szCs w:val="24"/>
                <w:lang w:val="en-US" w:eastAsia="zh-CN"/>
              </w:rPr>
              <w:t>专业技术</w:t>
            </w:r>
            <w:r>
              <w:rPr>
                <w:rFonts w:hint="eastAsia" w:ascii="宋体" w:hAnsi="宋体" w:cs="宋体"/>
                <w:color w:val="auto"/>
                <w:szCs w:val="24"/>
              </w:rPr>
              <w:t>人员负责解决，或公司派人到现场去查看，确属公司</w:t>
            </w:r>
            <w:r>
              <w:rPr>
                <w:rFonts w:hint="eastAsia" w:ascii="宋体" w:hAnsi="宋体" w:cs="宋体"/>
                <w:color w:val="auto"/>
                <w:szCs w:val="24"/>
                <w:lang w:val="en-US" w:eastAsia="zh-CN"/>
              </w:rPr>
              <w:t>服务</w:t>
            </w:r>
            <w:r>
              <w:rPr>
                <w:rFonts w:hint="eastAsia" w:ascii="宋体" w:hAnsi="宋体" w:cs="宋体"/>
                <w:color w:val="auto"/>
                <w:szCs w:val="24"/>
              </w:rPr>
              <w:t>质量问题的，给与处理，采</w:t>
            </w:r>
            <w:r>
              <w:rPr>
                <w:rFonts w:hint="eastAsia" w:ascii="宋体" w:hAnsi="宋体" w:cs="宋体"/>
                <w:color w:val="auto"/>
                <w:szCs w:val="24"/>
                <w:lang w:val="en-US" w:eastAsia="zh-CN"/>
              </w:rPr>
              <w:t>返工、维护等</w:t>
            </w:r>
            <w:r>
              <w:rPr>
                <w:rFonts w:hint="eastAsia" w:ascii="宋体" w:hAnsi="宋体" w:cs="宋体"/>
                <w:color w:val="auto"/>
                <w:szCs w:val="24"/>
              </w:rPr>
              <w:t>措施</w:t>
            </w:r>
            <w:r>
              <w:rPr>
                <w:rFonts w:hint="eastAsia" w:ascii="宋体" w:hAnsi="宋体" w:cs="宋体"/>
                <w:color w:val="auto"/>
                <w:szCs w:val="24"/>
                <w:lang w:val="en-US" w:eastAsia="zh-CN"/>
              </w:rPr>
              <w:t>处理</w:t>
            </w:r>
            <w:r>
              <w:rPr>
                <w:rFonts w:hint="eastAsia" w:ascii="宋体" w:hAnsi="宋体" w:cs="宋体"/>
                <w:color w:val="auto"/>
                <w:szCs w:val="24"/>
              </w:rPr>
              <w:t>。</w:t>
            </w:r>
          </w:p>
          <w:p>
            <w:pPr>
              <w:spacing w:line="360" w:lineRule="auto"/>
              <w:ind w:firstLine="420" w:firstLineChars="200"/>
              <w:jc w:val="left"/>
              <w:rPr>
                <w:rFonts w:hint="eastAsia" w:ascii="宋体" w:hAnsi="宋体" w:eastAsia="宋体" w:cs="宋体"/>
                <w:color w:val="auto"/>
                <w:kern w:val="2"/>
                <w:sz w:val="21"/>
                <w:szCs w:val="21"/>
                <w:lang w:val="en-US" w:eastAsia="zh-CN" w:bidi="ar-SA"/>
              </w:rPr>
            </w:pPr>
            <w:r>
              <w:rPr>
                <w:rFonts w:hint="eastAsia" w:ascii="宋体" w:hAnsi="宋体" w:cs="宋体"/>
                <w:color w:val="auto"/>
                <w:szCs w:val="24"/>
              </w:rPr>
              <w:t>自体系运行以来，没有发生严重的顾客投诉事件。</w:t>
            </w:r>
          </w:p>
        </w:tc>
        <w:tc>
          <w:tcPr>
            <w:tcW w:w="968"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6" w:hRule="atLeast"/>
        </w:trPr>
        <w:tc>
          <w:tcPr>
            <w:tcW w:w="2160" w:type="dxa"/>
            <w:vAlign w:val="top"/>
          </w:tcPr>
          <w:p>
            <w:pPr>
              <w:adjustRightInd w:val="0"/>
              <w:snapToGrid w:val="0"/>
              <w:rPr>
                <w:rFonts w:hint="eastAsia" w:ascii="宋体" w:hAnsi="宋体" w:eastAsia="宋体" w:cs="Times New Roman"/>
                <w:color w:val="auto"/>
                <w:kern w:val="2"/>
                <w:sz w:val="21"/>
                <w:szCs w:val="21"/>
                <w:lang w:val="en-US" w:eastAsia="zh-CN" w:bidi="ar-SA"/>
              </w:rPr>
            </w:pPr>
            <w:r>
              <w:rPr>
                <w:rFonts w:hint="eastAsia" w:ascii="宋体" w:hAnsi="宋体" w:cs="新宋体"/>
                <w:color w:val="auto"/>
                <w:szCs w:val="21"/>
              </w:rPr>
              <w:t>文件化信息</w:t>
            </w:r>
          </w:p>
        </w:tc>
        <w:tc>
          <w:tcPr>
            <w:tcW w:w="960" w:type="dxa"/>
            <w:vAlign w:val="top"/>
          </w:tcPr>
          <w:p>
            <w:pPr>
              <w:rPr>
                <w:rFonts w:ascii="宋体" w:hAnsi="宋体" w:cs="新宋体"/>
                <w:color w:val="auto"/>
                <w:szCs w:val="21"/>
              </w:rPr>
            </w:pPr>
            <w:r>
              <w:rPr>
                <w:rFonts w:hint="eastAsia" w:ascii="宋体" w:hAnsi="宋体" w:cs="新宋体"/>
                <w:color w:val="auto"/>
                <w:szCs w:val="21"/>
              </w:rPr>
              <w:t>Q</w:t>
            </w:r>
            <w:r>
              <w:rPr>
                <w:rFonts w:hint="eastAsia" w:ascii="宋体" w:hAnsi="宋体" w:cs="新宋体"/>
                <w:color w:val="auto"/>
                <w:szCs w:val="21"/>
                <w:lang w:val="en-US" w:eastAsia="zh-CN"/>
              </w:rPr>
              <w:t>ES</w:t>
            </w:r>
            <w:r>
              <w:rPr>
                <w:rFonts w:hint="eastAsia" w:ascii="宋体" w:hAnsi="宋体" w:cs="新宋体"/>
                <w:color w:val="auto"/>
                <w:szCs w:val="21"/>
              </w:rPr>
              <w:t xml:space="preserve">7.5 </w:t>
            </w:r>
          </w:p>
          <w:p>
            <w:pPr>
              <w:rPr>
                <w:rFonts w:hint="eastAsia" w:ascii="宋体" w:hAnsi="宋体" w:eastAsia="宋体" w:cs="宋体"/>
                <w:b/>
                <w:color w:val="auto"/>
                <w:kern w:val="2"/>
                <w:sz w:val="21"/>
                <w:szCs w:val="21"/>
                <w:lang w:val="en-US" w:eastAsia="zh-CN" w:bidi="ar-SA"/>
              </w:rPr>
            </w:pPr>
          </w:p>
        </w:tc>
        <w:tc>
          <w:tcPr>
            <w:tcW w:w="10621" w:type="dxa"/>
            <w:vAlign w:val="top"/>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----有《文件和记录控制程序》，体系文件生效实施日期为2019年5月1日，文件规定了质量、环境和安全职业健康文件的编制、审批、评审、编号、回收、发放、更改、换版、作废等的管理和控制。根据</w:t>
            </w:r>
            <w:r>
              <w:rPr>
                <w:rFonts w:hint="eastAsia" w:ascii="宋体" w:hAnsi="宋体" w:cs="宋体"/>
                <w:color w:val="auto"/>
                <w:szCs w:val="21"/>
                <w:lang w:val="en-US" w:eastAsia="zh-CN"/>
              </w:rPr>
              <w:t>运行情况</w:t>
            </w:r>
            <w:r>
              <w:rPr>
                <w:rFonts w:hint="eastAsia" w:ascii="宋体" w:hAnsi="宋体" w:cs="宋体"/>
                <w:color w:val="auto"/>
                <w:szCs w:val="21"/>
              </w:rPr>
              <w:t>对《管理手册》和程序文件</w:t>
            </w:r>
            <w:r>
              <w:rPr>
                <w:rFonts w:hint="eastAsia" w:ascii="宋体" w:hAnsi="宋体" w:cs="宋体"/>
                <w:color w:val="auto"/>
                <w:szCs w:val="21"/>
                <w:lang w:val="en-US" w:eastAsia="zh-CN"/>
              </w:rPr>
              <w:t>进行了</w:t>
            </w:r>
            <w:r>
              <w:rPr>
                <w:rFonts w:hint="eastAsia" w:ascii="宋体" w:hAnsi="宋体" w:cs="宋体"/>
                <w:color w:val="auto"/>
                <w:szCs w:val="21"/>
              </w:rPr>
              <w:t>修改和完善。</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查《体系受控文件清单》，包括管理手册、程序文件，另有公司制定的《固态废弃物分类处置管理制度》、《员工入职要求及岗位职责》、《质量目标分解》等文件。</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查：《文件发放、回收登记表》，抽查文件发放情况，有收文、发文的确认签字，符合文件发放规定。</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查《环境、职业健康安全法律法规及其他要求清单》，内容有国家和地方与质量、环境和职业健康安全管理体系相关适用法律法规。</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文件资料基本满足岗位工作需要，并为现行有效版本。</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查文件的评审及更新：管理评审时对文件的适宜性及可操作性进行评审：适宜、可操作。</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   查文件的作废：暂无作废文件。</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电子文档需要责任部门留下发放记录，并告知换页处置要求。</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文件按需求和公司管理规定发放至有关部门和人员，查有发放记录，符合。</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待改进：</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未对电子文档的安全性管理做出明确规定。</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 ----有《记录控制程序》，对记录表单的设计、编号、填写、贮存、保管、保护、检索、保存期限、到期处置等方面规定了要求并按此程序控制。</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提供《记录清单（含质量、环境安全）》，包括《合格供方评价表》、《合同评审表》、《培训计划表》、《消防安全检查记录表》等记录文件清单，规定了记录的名称、编号、责任部门、保存期限等内容。</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核对标准规定的应保留的记录和保存期限，标准所规定的记录均涵盖，保存期限规定的合理。</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记录清单中对记录的管理、控制进行明确的分工。综合部主要负责归档公司质量、环境及职业健康安全的标识、编目、保管、贮存，负责本程序的归口管理。见综合部保管的记录：</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a. 法律、法规及其他要求清单；</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b.年度培训计划等记录；</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c.管理评审计划等记录；</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d. 危险源辨识及风险评价台帐；</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e. 质量目标完成情况统计表；</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f:职业健康安全目标指标和管理方案。</w:t>
            </w:r>
          </w:p>
          <w:p>
            <w:pPr>
              <w:spacing w:line="360" w:lineRule="auto"/>
              <w:ind w:firstLine="420" w:firstLineChars="200"/>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所见记录反映综合部能够按照记录控制要求进行管理，记录保存完整，填写清晰、工整。记录控制符合要求。</w:t>
            </w:r>
          </w:p>
        </w:tc>
        <w:tc>
          <w:tcPr>
            <w:tcW w:w="968" w:type="dxa"/>
            <w:vAlign w:val="top"/>
          </w:tcPr>
          <w:p>
            <w:pPr>
              <w:rPr>
                <w:rFonts w:hint="default" w:ascii="Times New Roman" w:hAnsi="Times New Roman" w:eastAsia="宋体" w:cs="Times New Roman"/>
                <w:color w:val="auto"/>
                <w:kern w:val="2"/>
                <w:sz w:val="21"/>
                <w:lang w:val="en-US" w:eastAsia="zh-CN" w:bidi="ar-SA"/>
              </w:rPr>
            </w:pPr>
            <w:r>
              <w:rPr>
                <w:rFonts w:hint="eastAsia" w:cs="Times New Roman"/>
                <w:color w:val="auto"/>
                <w:kern w:val="2"/>
                <w:sz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color w:val="auto"/>
                <w:szCs w:val="21"/>
              </w:rPr>
            </w:pPr>
            <w:r>
              <w:rPr>
                <w:rFonts w:hint="eastAsia" w:ascii="宋体" w:hAnsi="宋体"/>
                <w:color w:val="auto"/>
                <w:szCs w:val="21"/>
              </w:rPr>
              <w:t>运行的策划与控制</w:t>
            </w:r>
          </w:p>
          <w:p>
            <w:pPr>
              <w:adjustRightInd w:val="0"/>
              <w:snapToGrid w:val="0"/>
              <w:jc w:val="left"/>
              <w:rPr>
                <w:rFonts w:ascii="宋体" w:hAnsi="宋体" w:cs="新宋体"/>
                <w:color w:val="auto"/>
                <w:szCs w:val="21"/>
              </w:rPr>
            </w:pPr>
          </w:p>
        </w:tc>
        <w:tc>
          <w:tcPr>
            <w:tcW w:w="960" w:type="dxa"/>
          </w:tcPr>
          <w:p>
            <w:pPr>
              <w:adjustRightInd w:val="0"/>
              <w:snapToGrid w:val="0"/>
              <w:rPr>
                <w:rFonts w:ascii="宋体" w:hAnsi="宋体"/>
                <w:color w:val="auto"/>
                <w:szCs w:val="21"/>
              </w:rPr>
            </w:pPr>
            <w:r>
              <w:rPr>
                <w:rFonts w:hint="eastAsia" w:ascii="宋体" w:hAnsi="宋体"/>
                <w:color w:val="auto"/>
                <w:szCs w:val="21"/>
              </w:rPr>
              <w:t>ES8.1</w:t>
            </w:r>
          </w:p>
          <w:p>
            <w:pPr>
              <w:rPr>
                <w:rFonts w:ascii="宋体" w:hAnsi="宋体" w:cs="新宋体"/>
                <w:color w:val="auto"/>
                <w:szCs w:val="21"/>
              </w:rPr>
            </w:pPr>
          </w:p>
        </w:tc>
        <w:tc>
          <w:tcPr>
            <w:tcW w:w="10621" w:type="dxa"/>
          </w:tcPr>
          <w:p>
            <w:pPr>
              <w:rPr>
                <w:rFonts w:ascii="宋体" w:hAnsi="宋体"/>
                <w:color w:val="auto"/>
                <w:szCs w:val="21"/>
              </w:rPr>
            </w:pPr>
            <w:r>
              <w:rPr>
                <w:rFonts w:hint="eastAsia" w:ascii="宋体" w:hAnsi="宋体"/>
                <w:color w:val="auto"/>
                <w:szCs w:val="21"/>
              </w:rPr>
              <w:t>组织制定了环境、职业健康安全运行相关的控制程序及相应的控制准则，如废弃物排放控制、相关方环境安全管理办法、劳保用品管理制度、消防管理制度、火灾预防应急准备和响应管理等过程的运行准则。</w:t>
            </w:r>
          </w:p>
          <w:p>
            <w:pPr>
              <w:rPr>
                <w:rFonts w:ascii="宋体" w:hAnsi="宋体"/>
                <w:color w:val="auto"/>
                <w:szCs w:val="21"/>
              </w:rPr>
            </w:pPr>
            <w:r>
              <w:rPr>
                <w:rFonts w:hint="eastAsia" w:ascii="宋体" w:hAnsi="宋体"/>
                <w:color w:val="auto"/>
                <w:szCs w:val="21"/>
              </w:rPr>
              <w:t>根据过程的运行准则，组织实施资源能源的消耗控制火灾预防、职业健康安全事故防范等过程的控制，避免和减少了环境职业健康安全的损失。</w:t>
            </w:r>
          </w:p>
          <w:p>
            <w:pPr>
              <w:rPr>
                <w:rFonts w:ascii="宋体" w:hAnsi="宋体"/>
                <w:color w:val="auto"/>
                <w:szCs w:val="21"/>
              </w:rPr>
            </w:pPr>
            <w:r>
              <w:rPr>
                <w:rFonts w:hint="eastAsia" w:ascii="宋体" w:hAnsi="宋体"/>
                <w:color w:val="auto"/>
                <w:szCs w:val="21"/>
              </w:rPr>
              <w:t>消防设施检查、节能降耗运行检查、火灾预防运行检查、安全环境检查等关键运行控制信息的证据都以记录或文件的方式保留。</w:t>
            </w:r>
          </w:p>
          <w:p>
            <w:pPr>
              <w:rPr>
                <w:rFonts w:ascii="宋体" w:hAnsi="宋体"/>
                <w:color w:val="auto"/>
                <w:szCs w:val="21"/>
              </w:rPr>
            </w:pPr>
            <w:r>
              <w:rPr>
                <w:rFonts w:hint="eastAsia" w:ascii="宋体" w:hAnsi="宋体"/>
                <w:color w:val="auto"/>
                <w:szCs w:val="21"/>
              </w:rPr>
              <w:t>抽查环境运行的策划与控制实施</w:t>
            </w:r>
          </w:p>
          <w:p>
            <w:pPr>
              <w:rPr>
                <w:rFonts w:ascii="宋体" w:hAnsi="宋体"/>
                <w:color w:val="auto"/>
                <w:szCs w:val="21"/>
              </w:rPr>
            </w:pPr>
            <w:r>
              <w:rPr>
                <w:rFonts w:hint="eastAsia" w:ascii="宋体" w:hAnsi="宋体"/>
                <w:color w:val="auto"/>
                <w:szCs w:val="21"/>
              </w:rPr>
              <w:t>1）固体废弃物排放的管控：</w:t>
            </w:r>
          </w:p>
          <w:p>
            <w:pPr>
              <w:pStyle w:val="19"/>
              <w:ind w:firstLine="0" w:firstLineChars="0"/>
              <w:rPr>
                <w:rFonts w:ascii="宋体" w:hAnsi="宋体" w:cs="宋体"/>
                <w:color w:val="auto"/>
                <w:szCs w:val="21"/>
              </w:rPr>
            </w:pPr>
            <w:r>
              <w:rPr>
                <w:rFonts w:hint="eastAsia" w:ascii="宋体" w:hAnsi="宋体" w:cs="宋体"/>
                <w:color w:val="auto"/>
                <w:szCs w:val="21"/>
              </w:rPr>
              <w:t>生活垃圾在办公区域集中收集后，由交环卫部门统一定期清运；回收固废处理（包括危险固废如墨盒、硒鼓等）作好分类回收。</w:t>
            </w:r>
          </w:p>
          <w:p>
            <w:pPr>
              <w:pStyle w:val="19"/>
              <w:ind w:firstLine="0" w:firstLineChars="0"/>
              <w:rPr>
                <w:rFonts w:ascii="宋体" w:hAnsi="宋体" w:cs="宋体"/>
                <w:color w:val="auto"/>
                <w:szCs w:val="21"/>
              </w:rPr>
            </w:pPr>
            <w:r>
              <w:rPr>
                <w:rFonts w:hint="eastAsia" w:ascii="宋体" w:hAnsi="宋体" w:cs="宋体"/>
                <w:color w:val="auto"/>
                <w:szCs w:val="21"/>
              </w:rPr>
              <w:t>2）资源、能源消耗管控：</w:t>
            </w:r>
          </w:p>
          <w:p>
            <w:pPr>
              <w:rPr>
                <w:rFonts w:ascii="宋体" w:hAnsi="宋体" w:cs="宋体"/>
                <w:color w:val="auto"/>
                <w:szCs w:val="21"/>
              </w:rPr>
            </w:pPr>
            <w:r>
              <w:rPr>
                <w:rFonts w:hint="eastAsia" w:ascii="宋体" w:hAnsi="宋体" w:cs="宋体"/>
                <w:color w:val="auto"/>
                <w:szCs w:val="21"/>
              </w:rPr>
              <w:t xml:space="preserve">  负责人讲，公司资源、能源节约有相关规定措施，如：加强宣传、主管检查督导。现场有水、电等使用的场所，均有节约资源、能源的宣导标语。未发现资源、能源过度消耗或浪费的情形。公司制定了节约资源、能源目标，除日常监督落实外，每月由财务部集中统计跟进。统计内容包括：水，电消耗费用，纸张、灭火器材等费用。提供有202</w:t>
            </w:r>
            <w:r>
              <w:rPr>
                <w:rFonts w:hint="eastAsia" w:ascii="宋体" w:hAnsi="宋体" w:cs="宋体"/>
                <w:color w:val="auto"/>
                <w:szCs w:val="21"/>
                <w:lang w:val="en-US" w:eastAsia="zh-CN"/>
              </w:rPr>
              <w:t>1</w:t>
            </w:r>
            <w:r>
              <w:rPr>
                <w:rFonts w:hint="eastAsia" w:ascii="宋体" w:hAnsi="宋体" w:cs="宋体"/>
                <w:color w:val="auto"/>
                <w:szCs w:val="21"/>
              </w:rPr>
              <w:t>年</w:t>
            </w:r>
            <w:r>
              <w:rPr>
                <w:rFonts w:hint="eastAsia" w:ascii="宋体" w:hAnsi="宋体" w:cs="宋体"/>
                <w:color w:val="auto"/>
                <w:szCs w:val="21"/>
                <w:lang w:val="en-US" w:eastAsia="zh-CN"/>
              </w:rPr>
              <w:t>12</w:t>
            </w:r>
            <w:r>
              <w:rPr>
                <w:rFonts w:hint="eastAsia" w:ascii="宋体" w:hAnsi="宋体" w:cs="宋体"/>
                <w:color w:val="auto"/>
                <w:szCs w:val="21"/>
              </w:rPr>
              <w:t>月能源支出统计表，记录显示：基本达成目标。</w:t>
            </w:r>
          </w:p>
          <w:p>
            <w:pPr>
              <w:rPr>
                <w:rFonts w:ascii="宋体" w:hAnsi="宋体" w:cs="宋体"/>
                <w:color w:val="auto"/>
                <w:szCs w:val="21"/>
              </w:rPr>
            </w:pPr>
            <w:r>
              <w:rPr>
                <w:rFonts w:hint="eastAsia" w:ascii="宋体" w:hAnsi="宋体" w:cs="宋体"/>
                <w:color w:val="auto"/>
                <w:szCs w:val="21"/>
              </w:rPr>
              <w:t>3）火灾预防：</w:t>
            </w:r>
          </w:p>
          <w:p>
            <w:pPr>
              <w:rPr>
                <w:rFonts w:ascii="宋体" w:hAnsi="宋体" w:cs="宋体"/>
                <w:color w:val="auto"/>
                <w:szCs w:val="21"/>
              </w:rPr>
            </w:pPr>
            <w:r>
              <w:rPr>
                <w:rFonts w:hint="eastAsia" w:ascii="宋体" w:hAnsi="宋体" w:cs="宋体"/>
                <w:color w:val="auto"/>
                <w:szCs w:val="21"/>
              </w:rPr>
              <w:t xml:space="preserve">  张贴防火标识，购买灭火器等消防设施；</w:t>
            </w:r>
          </w:p>
          <w:p>
            <w:pPr>
              <w:rPr>
                <w:rFonts w:ascii="宋体" w:hAnsi="宋体" w:cs="宋体"/>
                <w:color w:val="auto"/>
                <w:szCs w:val="21"/>
              </w:rPr>
            </w:pPr>
            <w:r>
              <w:rPr>
                <w:rFonts w:hint="eastAsia" w:ascii="宋体" w:hAnsi="宋体" w:cs="宋体"/>
                <w:color w:val="auto"/>
                <w:szCs w:val="21"/>
              </w:rPr>
              <w:t>组织相关人员进行培训；日常的检查；制定火灾应急预案。</w:t>
            </w:r>
          </w:p>
          <w:p>
            <w:pPr>
              <w:rPr>
                <w:rFonts w:ascii="宋体" w:hAnsi="宋体" w:cs="宋体"/>
                <w:color w:val="auto"/>
                <w:szCs w:val="21"/>
              </w:rPr>
            </w:pPr>
            <w:r>
              <w:rPr>
                <w:rFonts w:hint="eastAsia" w:ascii="宋体" w:hAnsi="宋体" w:cs="宋体"/>
                <w:color w:val="auto"/>
                <w:szCs w:val="21"/>
              </w:rPr>
              <w:t>查见组织的职业健康安全运行控制状况：</w:t>
            </w:r>
          </w:p>
          <w:p>
            <w:pPr>
              <w:rPr>
                <w:rFonts w:ascii="宋体" w:hAnsi="宋体" w:cs="宋体"/>
                <w:color w:val="auto"/>
                <w:szCs w:val="21"/>
              </w:rPr>
            </w:pPr>
            <w:r>
              <w:rPr>
                <w:rFonts w:hint="eastAsia" w:ascii="宋体" w:hAnsi="宋体" w:cs="宋体"/>
                <w:color w:val="auto"/>
                <w:szCs w:val="21"/>
              </w:rPr>
              <w:t xml:space="preserve">  1）意外火灾控制</w:t>
            </w:r>
          </w:p>
          <w:p>
            <w:pPr>
              <w:rPr>
                <w:rFonts w:ascii="宋体" w:hAnsi="宋体" w:cs="宋体"/>
                <w:color w:val="auto"/>
                <w:szCs w:val="21"/>
              </w:rPr>
            </w:pPr>
            <w:r>
              <w:rPr>
                <w:rFonts w:hint="eastAsia" w:ascii="宋体" w:hAnsi="宋体" w:cs="宋体"/>
                <w:color w:val="auto"/>
                <w:szCs w:val="21"/>
              </w:rPr>
              <w:t xml:space="preserve">   建立消防检查管理制度；确定消防小组人员职责；按规定每月进行消防检查；制定应急准备响应预案；进行消防演习。</w:t>
            </w:r>
          </w:p>
          <w:p>
            <w:pPr>
              <w:rPr>
                <w:rFonts w:ascii="宋体" w:hAnsi="宋体" w:cs="宋体"/>
                <w:color w:val="auto"/>
                <w:szCs w:val="21"/>
              </w:rPr>
            </w:pPr>
            <w:r>
              <w:rPr>
                <w:rFonts w:hint="eastAsia" w:ascii="宋体" w:hAnsi="宋体" w:cs="宋体"/>
                <w:color w:val="auto"/>
                <w:szCs w:val="21"/>
              </w:rPr>
              <w:t xml:space="preserve">  2）对相关方施加影响</w:t>
            </w:r>
          </w:p>
          <w:p>
            <w:pPr>
              <w:pStyle w:val="2"/>
              <w:rPr>
                <w:color w:val="auto"/>
              </w:rPr>
            </w:pPr>
            <w:r>
              <w:rPr>
                <w:rFonts w:hint="eastAsia" w:ascii="宋体" w:hAnsi="宋体" w:cs="宋体"/>
                <w:color w:val="auto"/>
                <w:szCs w:val="21"/>
              </w:rPr>
              <w:t xml:space="preserve">  组织对进入场所内的供方送货员、求职及培训人员视情况由安保人员或受访人提醒、签定安全协议等方式，告知相关遵守相应的运行准则，以防止外来人员受到人身伤害或职业健康安危害。</w:t>
            </w:r>
          </w:p>
        </w:tc>
        <w:tc>
          <w:tcPr>
            <w:tcW w:w="968"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cs="新宋体"/>
                <w:color w:val="auto"/>
                <w:szCs w:val="21"/>
              </w:rPr>
            </w:pPr>
            <w:r>
              <w:rPr>
                <w:rFonts w:hint="eastAsia" w:ascii="宋体" w:hAnsi="宋体" w:cs="新宋体"/>
                <w:color w:val="auto"/>
                <w:szCs w:val="21"/>
              </w:rPr>
              <w:t>应急准备和响应</w:t>
            </w:r>
          </w:p>
        </w:tc>
        <w:tc>
          <w:tcPr>
            <w:tcW w:w="960" w:type="dxa"/>
          </w:tcPr>
          <w:p>
            <w:pPr>
              <w:rPr>
                <w:rFonts w:ascii="宋体" w:hAnsi="宋体" w:cs="新宋体"/>
                <w:color w:val="auto"/>
                <w:szCs w:val="21"/>
              </w:rPr>
            </w:pPr>
            <w:r>
              <w:rPr>
                <w:rFonts w:hint="eastAsia" w:ascii="宋体" w:hAnsi="宋体" w:cs="新宋体"/>
                <w:color w:val="auto"/>
                <w:szCs w:val="21"/>
              </w:rPr>
              <w:t>ES8.2</w:t>
            </w:r>
          </w:p>
        </w:tc>
        <w:tc>
          <w:tcPr>
            <w:tcW w:w="10621" w:type="dxa"/>
          </w:tcPr>
          <w:p>
            <w:pPr>
              <w:spacing w:line="400" w:lineRule="exact"/>
              <w:rPr>
                <w:rFonts w:hint="eastAsia" w:ascii="宋体" w:hAnsi="宋体" w:cs="宋体"/>
                <w:color w:val="auto"/>
                <w:szCs w:val="21"/>
              </w:rPr>
            </w:pPr>
            <w:r>
              <w:rPr>
                <w:rFonts w:hint="eastAsia" w:ascii="宋体" w:hAnsi="宋体" w:cs="宋体"/>
                <w:color w:val="auto"/>
                <w:szCs w:val="21"/>
              </w:rPr>
              <w:t>查见：《应急准备与响应控制程序》、公司拟定有《火灾、触电、交通事故、中暑应急预案》等。</w:t>
            </w:r>
          </w:p>
          <w:p>
            <w:pPr>
              <w:spacing w:line="400" w:lineRule="exact"/>
              <w:rPr>
                <w:rFonts w:hint="eastAsia" w:ascii="宋体" w:hAnsi="宋体" w:cs="宋体"/>
                <w:color w:val="auto"/>
                <w:szCs w:val="21"/>
              </w:rPr>
            </w:pPr>
            <w:r>
              <w:rPr>
                <w:rFonts w:hint="eastAsia" w:ascii="宋体" w:hAnsi="宋体" w:cs="宋体"/>
                <w:color w:val="auto"/>
                <w:szCs w:val="21"/>
              </w:rPr>
              <w:t>查见：应急演练记录：为了加强员工对消防安全知识的深入了解，增强消防安全演练的效果，提高自身和同事在遇到火险情况时紧急疏散和逃生的基本要求，公司公司全体人员参加了2021年6月25日</w:t>
            </w:r>
            <w:r>
              <w:rPr>
                <w:rFonts w:hint="eastAsia" w:ascii="宋体" w:hAnsi="宋体" w:cs="宋体"/>
                <w:color w:val="auto"/>
                <w:szCs w:val="21"/>
                <w:lang w:val="en-US" w:eastAsia="zh-CN"/>
              </w:rPr>
              <w:t>由</w:t>
            </w:r>
            <w:r>
              <w:rPr>
                <w:rFonts w:hint="eastAsia" w:ascii="宋体" w:hAnsi="宋体" w:cs="宋体"/>
                <w:color w:val="auto"/>
                <w:szCs w:val="21"/>
              </w:rPr>
              <w:t>综合部组织的火灾消防演练。</w:t>
            </w:r>
          </w:p>
          <w:p>
            <w:pPr>
              <w:spacing w:line="400" w:lineRule="exact"/>
              <w:rPr>
                <w:rFonts w:ascii="宋体" w:hAnsi="宋体" w:cs="宋体"/>
                <w:color w:val="auto"/>
                <w:szCs w:val="21"/>
              </w:rPr>
            </w:pPr>
            <w:r>
              <w:rPr>
                <w:rFonts w:hint="eastAsia" w:ascii="宋体" w:hAnsi="宋体" w:cs="宋体"/>
                <w:color w:val="auto"/>
                <w:szCs w:val="21"/>
              </w:rPr>
              <w:t>查，现场能提供以上演练记录及消防安全演习总结报告。通过演练，检验了公司应对突发事件的能力、以及公司火灾事故应急预案的可操作性。有效降低事故危害，减少事故损失，确保公司安全、健康、有序的发展等。</w:t>
            </w:r>
          </w:p>
          <w:p>
            <w:pPr>
              <w:rPr>
                <w:rFonts w:ascii="宋体" w:hAnsi="宋体" w:cs="宋体"/>
                <w:color w:val="auto"/>
                <w:szCs w:val="21"/>
              </w:rPr>
            </w:pPr>
            <w:r>
              <w:rPr>
                <w:rFonts w:hint="eastAsia" w:ascii="宋体" w:hAnsi="宋体" w:cs="宋体"/>
                <w:color w:val="auto"/>
                <w:szCs w:val="21"/>
              </w:rPr>
              <w:t>应急准备：在公司办公区域，按要求配置灭火器。</w:t>
            </w:r>
          </w:p>
        </w:tc>
        <w:tc>
          <w:tcPr>
            <w:tcW w:w="968"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vAlign w:val="top"/>
          </w:tcPr>
          <w:p>
            <w:pPr>
              <w:adjustRightInd w:val="0"/>
              <w:snapToGrid w:val="0"/>
              <w:jc w:val="center"/>
              <w:rPr>
                <w:rFonts w:hint="eastAsia" w:ascii="宋体" w:hAnsi="宋体" w:eastAsia="宋体" w:cs="新宋体"/>
                <w:color w:val="auto"/>
                <w:kern w:val="2"/>
                <w:sz w:val="21"/>
                <w:szCs w:val="21"/>
                <w:lang w:val="en-US" w:eastAsia="zh-CN" w:bidi="ar-SA"/>
              </w:rPr>
            </w:pPr>
            <w:r>
              <w:rPr>
                <w:rFonts w:hint="eastAsia" w:ascii="宋体" w:hAnsi="宋体" w:cs="宋体"/>
                <w:color w:val="auto"/>
                <w:szCs w:val="21"/>
              </w:rPr>
              <w:t>外部提供过程、产品和服务的控制</w:t>
            </w:r>
          </w:p>
        </w:tc>
        <w:tc>
          <w:tcPr>
            <w:tcW w:w="960" w:type="dxa"/>
            <w:vAlign w:val="top"/>
          </w:tcPr>
          <w:p>
            <w:pPr>
              <w:rPr>
                <w:rFonts w:hint="eastAsia" w:ascii="宋体" w:hAnsi="宋体" w:eastAsia="宋体" w:cs="新宋体"/>
                <w:color w:val="auto"/>
                <w:kern w:val="2"/>
                <w:sz w:val="21"/>
                <w:szCs w:val="21"/>
                <w:lang w:val="en-US" w:eastAsia="zh-CN" w:bidi="ar-SA"/>
              </w:rPr>
            </w:pPr>
            <w:r>
              <w:rPr>
                <w:rFonts w:hint="eastAsia" w:ascii="宋体" w:hAnsi="宋体" w:cs="宋体"/>
                <w:color w:val="auto"/>
                <w:szCs w:val="21"/>
              </w:rPr>
              <w:t>Q8.4</w:t>
            </w:r>
          </w:p>
        </w:tc>
        <w:tc>
          <w:tcPr>
            <w:tcW w:w="10621" w:type="dxa"/>
            <w:vAlign w:val="top"/>
          </w:tcPr>
          <w:p>
            <w:pPr>
              <w:widowControl/>
              <w:spacing w:line="400" w:lineRule="exact"/>
              <w:jc w:val="left"/>
              <w:rPr>
                <w:color w:val="auto"/>
                <w:szCs w:val="21"/>
              </w:rPr>
            </w:pPr>
            <w:r>
              <w:rPr>
                <w:rFonts w:hint="eastAsia"/>
                <w:color w:val="auto"/>
                <w:szCs w:val="21"/>
              </w:rPr>
              <w:t>1.查公司编制并执行了《外部提供过程、服务控制程序》，规定了采购控制要求，明确了对供方选择、评价、及再评价的准则。</w:t>
            </w:r>
          </w:p>
          <w:p>
            <w:pPr>
              <w:widowControl/>
              <w:spacing w:line="400" w:lineRule="exact"/>
              <w:jc w:val="left"/>
              <w:rPr>
                <w:color w:val="auto"/>
                <w:szCs w:val="21"/>
              </w:rPr>
            </w:pPr>
            <w:r>
              <w:rPr>
                <w:rFonts w:hint="eastAsia"/>
                <w:color w:val="auto"/>
                <w:szCs w:val="21"/>
              </w:rPr>
              <w:t>2.查《合格供方名录》</w:t>
            </w:r>
          </w:p>
          <w:p>
            <w:pPr>
              <w:widowControl/>
              <w:spacing w:line="400" w:lineRule="exact"/>
              <w:jc w:val="left"/>
              <w:rPr>
                <w:color w:val="auto"/>
                <w:szCs w:val="21"/>
              </w:rPr>
            </w:pPr>
            <w:r>
              <w:rPr>
                <w:rFonts w:hint="eastAsia"/>
                <w:color w:val="auto"/>
                <w:szCs w:val="21"/>
              </w:rPr>
              <w:t>1）</w:t>
            </w:r>
            <w:r>
              <w:rPr>
                <w:rFonts w:hint="eastAsia"/>
                <w:color w:val="auto"/>
                <w:szCs w:val="21"/>
                <w:lang w:eastAsia="zh-CN"/>
              </w:rPr>
              <w:t>重庆秋景农业发展有限公司</w:t>
            </w:r>
            <w:r>
              <w:rPr>
                <w:rFonts w:hint="eastAsia"/>
                <w:color w:val="auto"/>
                <w:szCs w:val="21"/>
              </w:rPr>
              <w:t xml:space="preserve">  </w:t>
            </w:r>
            <w:r>
              <w:rPr>
                <w:rFonts w:hint="eastAsia"/>
                <w:color w:val="auto"/>
                <w:szCs w:val="21"/>
                <w:lang w:val="en-US" w:eastAsia="zh-CN"/>
              </w:rPr>
              <w:t xml:space="preserve">             </w:t>
            </w:r>
            <w:r>
              <w:rPr>
                <w:rFonts w:hint="eastAsia"/>
                <w:color w:val="auto"/>
                <w:szCs w:val="21"/>
              </w:rPr>
              <w:t>供应：苗木、花卉等；</w:t>
            </w:r>
          </w:p>
          <w:p>
            <w:pPr>
              <w:widowControl/>
              <w:spacing w:line="400" w:lineRule="exact"/>
              <w:jc w:val="left"/>
              <w:rPr>
                <w:color w:val="auto"/>
                <w:szCs w:val="21"/>
              </w:rPr>
            </w:pPr>
            <w:r>
              <w:rPr>
                <w:rFonts w:hint="eastAsia"/>
                <w:color w:val="auto"/>
                <w:szCs w:val="21"/>
              </w:rPr>
              <w:t xml:space="preserve">2）高新技术产业开发区讯畅建材综合部 </w:t>
            </w:r>
            <w:r>
              <w:rPr>
                <w:rFonts w:hint="eastAsia"/>
                <w:color w:val="auto"/>
                <w:szCs w:val="21"/>
                <w:lang w:val="en-US" w:eastAsia="zh-CN"/>
              </w:rPr>
              <w:t xml:space="preserve">      </w:t>
            </w:r>
            <w:r>
              <w:rPr>
                <w:rFonts w:hint="eastAsia"/>
                <w:color w:val="auto"/>
                <w:szCs w:val="21"/>
              </w:rPr>
              <w:t>供应：设备、工具、劳保用品、办公用品等；</w:t>
            </w:r>
          </w:p>
          <w:p>
            <w:pPr>
              <w:widowControl/>
              <w:spacing w:line="400" w:lineRule="exact"/>
              <w:jc w:val="left"/>
              <w:rPr>
                <w:rFonts w:hint="eastAsia"/>
                <w:color w:val="auto"/>
                <w:szCs w:val="21"/>
              </w:rPr>
            </w:pPr>
            <w:r>
              <w:rPr>
                <w:rFonts w:hint="eastAsia"/>
                <w:color w:val="auto"/>
                <w:szCs w:val="21"/>
              </w:rPr>
              <w:t xml:space="preserve">3）重庆市渝中区光辉花屋  </w:t>
            </w:r>
            <w:r>
              <w:rPr>
                <w:rFonts w:hint="eastAsia"/>
                <w:color w:val="auto"/>
                <w:szCs w:val="21"/>
                <w:lang w:val="en-US" w:eastAsia="zh-CN"/>
              </w:rPr>
              <w:t xml:space="preserve">                 </w:t>
            </w:r>
            <w:r>
              <w:rPr>
                <w:rFonts w:hint="eastAsia"/>
                <w:color w:val="auto"/>
                <w:szCs w:val="21"/>
              </w:rPr>
              <w:t>供应：农药</w:t>
            </w:r>
            <w:r>
              <w:rPr>
                <w:rFonts w:hint="eastAsia"/>
                <w:color w:val="auto"/>
                <w:szCs w:val="21"/>
                <w:lang w:eastAsia="zh-CN"/>
              </w:rPr>
              <w:t>、</w:t>
            </w:r>
            <w:r>
              <w:rPr>
                <w:rFonts w:hint="eastAsia"/>
                <w:color w:val="auto"/>
                <w:szCs w:val="21"/>
                <w:lang w:val="en-US" w:eastAsia="zh-CN"/>
              </w:rPr>
              <w:t>花肥</w:t>
            </w:r>
            <w:r>
              <w:rPr>
                <w:rFonts w:hint="eastAsia"/>
                <w:color w:val="auto"/>
                <w:szCs w:val="21"/>
              </w:rPr>
              <w:t>;</w:t>
            </w:r>
          </w:p>
          <w:p>
            <w:pPr>
              <w:widowControl/>
              <w:spacing w:line="400" w:lineRule="exact"/>
              <w:jc w:val="left"/>
              <w:rPr>
                <w:color w:val="auto"/>
              </w:rPr>
            </w:pPr>
            <w:r>
              <w:rPr>
                <w:rFonts w:hint="eastAsia"/>
                <w:color w:val="auto"/>
                <w:szCs w:val="21"/>
              </w:rPr>
              <w:t>4）重庆</w:t>
            </w:r>
            <w:r>
              <w:rPr>
                <w:rFonts w:hint="default"/>
                <w:color w:val="auto"/>
                <w:szCs w:val="21"/>
              </w:rPr>
              <w:fldChar w:fldCharType="begin"/>
            </w:r>
            <w:r>
              <w:rPr>
                <w:rFonts w:hint="default"/>
                <w:color w:val="auto"/>
                <w:szCs w:val="21"/>
              </w:rPr>
              <w:instrText xml:space="preserve"> HYPERLINK "https://xgyljx.b2b.hc360.com/?confr=360_search_shop&amp;subconfr=shopn&amp;pid=100008086694&amp;bid=&amp;pdt=hyc&amp;qc=utf8" \t "https://b2b.so.com/shop/_blank" </w:instrText>
            </w:r>
            <w:r>
              <w:rPr>
                <w:rFonts w:hint="default"/>
                <w:color w:val="auto"/>
                <w:szCs w:val="21"/>
              </w:rPr>
              <w:fldChar w:fldCharType="separate"/>
            </w:r>
            <w:r>
              <w:rPr>
                <w:rFonts w:hint="default"/>
                <w:color w:val="auto"/>
                <w:szCs w:val="21"/>
              </w:rPr>
              <w:t>星光</w:t>
            </w:r>
            <w:r>
              <w:rPr>
                <w:rFonts w:hint="eastAsia"/>
                <w:color w:val="auto"/>
                <w:szCs w:val="21"/>
                <w:lang w:val="en-US" w:eastAsia="zh-CN"/>
              </w:rPr>
              <w:t>园</w:t>
            </w:r>
            <w:r>
              <w:rPr>
                <w:rFonts w:hint="default"/>
                <w:color w:val="auto"/>
                <w:szCs w:val="21"/>
              </w:rPr>
              <w:fldChar w:fldCharType="end"/>
            </w:r>
            <w:r>
              <w:rPr>
                <w:rFonts w:hint="eastAsia"/>
                <w:color w:val="auto"/>
                <w:szCs w:val="21"/>
              </w:rPr>
              <w:t xml:space="preserve">艺场    </w:t>
            </w:r>
            <w:r>
              <w:rPr>
                <w:rFonts w:hint="eastAsia"/>
                <w:color w:val="auto"/>
                <w:szCs w:val="21"/>
                <w:lang w:val="en-US" w:eastAsia="zh-CN"/>
              </w:rPr>
              <w:t xml:space="preserve">                     </w:t>
            </w:r>
            <w:r>
              <w:rPr>
                <w:rFonts w:hint="eastAsia"/>
                <w:color w:val="auto"/>
                <w:szCs w:val="21"/>
              </w:rPr>
              <w:t>供应：</w:t>
            </w:r>
            <w:r>
              <w:rPr>
                <w:rFonts w:hint="eastAsia"/>
                <w:color w:val="auto"/>
                <w:szCs w:val="21"/>
                <w:lang w:val="en-US" w:eastAsia="zh-CN"/>
              </w:rPr>
              <w:t>高枝剪、锄头、铖子、铁铲</w:t>
            </w:r>
            <w:r>
              <w:rPr>
                <w:rFonts w:hint="eastAsia"/>
                <w:color w:val="auto"/>
                <w:szCs w:val="21"/>
              </w:rPr>
              <w:t>等</w:t>
            </w:r>
            <w:r>
              <w:rPr>
                <w:rFonts w:hint="eastAsia"/>
                <w:color w:val="auto"/>
                <w:szCs w:val="21"/>
                <w:lang w:val="en-US" w:eastAsia="zh-CN"/>
              </w:rPr>
              <w:t>工具</w:t>
            </w:r>
            <w:r>
              <w:rPr>
                <w:rFonts w:hint="eastAsia"/>
                <w:color w:val="auto"/>
                <w:szCs w:val="21"/>
              </w:rPr>
              <w:t>；</w:t>
            </w:r>
          </w:p>
          <w:p>
            <w:pPr>
              <w:widowControl/>
              <w:spacing w:line="400" w:lineRule="exact"/>
              <w:jc w:val="left"/>
              <w:rPr>
                <w:color w:val="auto"/>
                <w:szCs w:val="21"/>
              </w:rPr>
            </w:pPr>
            <w:r>
              <w:rPr>
                <w:rFonts w:hint="eastAsia"/>
                <w:color w:val="auto"/>
                <w:szCs w:val="21"/>
              </w:rPr>
              <w:t>......</w:t>
            </w:r>
          </w:p>
          <w:p>
            <w:pPr>
              <w:widowControl/>
              <w:spacing w:line="400" w:lineRule="exact"/>
              <w:jc w:val="left"/>
              <w:rPr>
                <w:color w:val="auto"/>
                <w:szCs w:val="21"/>
              </w:rPr>
            </w:pPr>
            <w:r>
              <w:rPr>
                <w:rFonts w:hint="eastAsia"/>
                <w:color w:val="auto"/>
                <w:szCs w:val="21"/>
              </w:rPr>
              <w:t>3．查：供应商评价记录：</w:t>
            </w:r>
          </w:p>
          <w:p>
            <w:pPr>
              <w:widowControl/>
              <w:spacing w:line="400" w:lineRule="exact"/>
              <w:jc w:val="left"/>
              <w:rPr>
                <w:color w:val="auto"/>
                <w:szCs w:val="21"/>
              </w:rPr>
            </w:pPr>
            <w:r>
              <w:rPr>
                <w:rFonts w:hint="eastAsia"/>
                <w:color w:val="auto"/>
                <w:szCs w:val="21"/>
              </w:rPr>
              <w:t>抽查《供方评价记录表》</w:t>
            </w:r>
          </w:p>
          <w:p>
            <w:pPr>
              <w:widowControl/>
              <w:spacing w:line="400" w:lineRule="exact"/>
              <w:jc w:val="left"/>
              <w:rPr>
                <w:color w:val="auto"/>
                <w:szCs w:val="21"/>
              </w:rPr>
            </w:pPr>
            <w:r>
              <w:rPr>
                <w:rFonts w:hint="eastAsia"/>
                <w:color w:val="auto"/>
                <w:szCs w:val="21"/>
              </w:rPr>
              <w:t>供应商：</w:t>
            </w:r>
            <w:r>
              <w:rPr>
                <w:rFonts w:hint="eastAsia"/>
                <w:color w:val="auto"/>
                <w:szCs w:val="21"/>
                <w:lang w:eastAsia="zh-CN"/>
              </w:rPr>
              <w:t>重庆秋景农业发展有限公司</w:t>
            </w:r>
          </w:p>
          <w:p>
            <w:pPr>
              <w:widowControl/>
              <w:spacing w:line="400" w:lineRule="exact"/>
              <w:jc w:val="left"/>
              <w:rPr>
                <w:color w:val="auto"/>
                <w:szCs w:val="21"/>
              </w:rPr>
            </w:pPr>
            <w:r>
              <w:rPr>
                <w:rFonts w:hint="eastAsia"/>
                <w:color w:val="auto"/>
                <w:szCs w:val="21"/>
              </w:rPr>
              <w:t>评价项目：经营状况、产品质量保证体系、经营管理、设备管理、供应储备能力等。</w:t>
            </w:r>
          </w:p>
          <w:p>
            <w:pPr>
              <w:widowControl/>
              <w:spacing w:line="400" w:lineRule="exact"/>
              <w:jc w:val="left"/>
              <w:rPr>
                <w:color w:val="auto"/>
                <w:szCs w:val="21"/>
              </w:rPr>
            </w:pPr>
            <w:r>
              <w:rPr>
                <w:rFonts w:hint="eastAsia"/>
                <w:color w:val="auto"/>
                <w:szCs w:val="21"/>
              </w:rPr>
              <w:t>评价负责人：孙妍、张武   202</w:t>
            </w:r>
            <w:r>
              <w:rPr>
                <w:rFonts w:hint="eastAsia"/>
                <w:color w:val="auto"/>
                <w:szCs w:val="21"/>
                <w:lang w:val="en-US" w:eastAsia="zh-CN"/>
              </w:rPr>
              <w:t>1</w:t>
            </w:r>
            <w:r>
              <w:rPr>
                <w:rFonts w:hint="eastAsia"/>
                <w:color w:val="auto"/>
                <w:szCs w:val="21"/>
              </w:rPr>
              <w:t>.1</w:t>
            </w:r>
            <w:r>
              <w:rPr>
                <w:rFonts w:hint="eastAsia"/>
                <w:color w:val="auto"/>
                <w:szCs w:val="21"/>
                <w:lang w:val="en-US" w:eastAsia="zh-CN"/>
              </w:rPr>
              <w:t>2</w:t>
            </w:r>
            <w:r>
              <w:rPr>
                <w:rFonts w:hint="eastAsia"/>
                <w:color w:val="auto"/>
                <w:szCs w:val="21"/>
              </w:rPr>
              <w:t>.15</w:t>
            </w:r>
          </w:p>
          <w:p>
            <w:pPr>
              <w:widowControl/>
              <w:spacing w:line="400" w:lineRule="exact"/>
              <w:jc w:val="left"/>
              <w:rPr>
                <w:color w:val="auto"/>
                <w:szCs w:val="21"/>
              </w:rPr>
            </w:pPr>
            <w:r>
              <w:rPr>
                <w:rFonts w:hint="eastAsia"/>
                <w:color w:val="auto"/>
                <w:szCs w:val="21"/>
              </w:rPr>
              <w:t xml:space="preserve">供应商：高新技术产业开发区讯畅建材综合部  </w:t>
            </w:r>
          </w:p>
          <w:p>
            <w:pPr>
              <w:widowControl/>
              <w:spacing w:line="400" w:lineRule="exact"/>
              <w:jc w:val="left"/>
              <w:rPr>
                <w:color w:val="auto"/>
                <w:szCs w:val="21"/>
              </w:rPr>
            </w:pPr>
            <w:r>
              <w:rPr>
                <w:rFonts w:hint="eastAsia"/>
                <w:color w:val="auto"/>
                <w:szCs w:val="21"/>
              </w:rPr>
              <w:t>评价项目：经营状况、产品质量保证体系、经营管理、设备管理、供应储备能力等。</w:t>
            </w:r>
          </w:p>
          <w:p>
            <w:pPr>
              <w:widowControl/>
              <w:spacing w:line="400" w:lineRule="exact"/>
              <w:jc w:val="left"/>
              <w:rPr>
                <w:color w:val="auto"/>
                <w:szCs w:val="21"/>
              </w:rPr>
            </w:pPr>
            <w:r>
              <w:rPr>
                <w:rFonts w:hint="eastAsia"/>
                <w:color w:val="auto"/>
                <w:szCs w:val="21"/>
              </w:rPr>
              <w:t>评价负责人：孙妍、张武   202</w:t>
            </w:r>
            <w:r>
              <w:rPr>
                <w:rFonts w:hint="eastAsia"/>
                <w:color w:val="auto"/>
                <w:szCs w:val="21"/>
                <w:lang w:val="en-US" w:eastAsia="zh-CN"/>
              </w:rPr>
              <w:t>1</w:t>
            </w:r>
            <w:r>
              <w:rPr>
                <w:rFonts w:hint="eastAsia"/>
                <w:color w:val="auto"/>
                <w:szCs w:val="21"/>
              </w:rPr>
              <w:t>.1</w:t>
            </w:r>
            <w:r>
              <w:rPr>
                <w:rFonts w:hint="eastAsia"/>
                <w:color w:val="auto"/>
                <w:szCs w:val="21"/>
                <w:lang w:val="en-US" w:eastAsia="zh-CN"/>
              </w:rPr>
              <w:t>2</w:t>
            </w:r>
            <w:r>
              <w:rPr>
                <w:rFonts w:hint="eastAsia"/>
                <w:color w:val="auto"/>
                <w:szCs w:val="21"/>
              </w:rPr>
              <w:t>.15</w:t>
            </w:r>
          </w:p>
          <w:p>
            <w:pPr>
              <w:widowControl/>
              <w:spacing w:line="400" w:lineRule="exact"/>
              <w:jc w:val="left"/>
              <w:rPr>
                <w:color w:val="auto"/>
                <w:szCs w:val="21"/>
              </w:rPr>
            </w:pPr>
            <w:r>
              <w:rPr>
                <w:rFonts w:hint="eastAsia"/>
                <w:color w:val="auto"/>
                <w:szCs w:val="21"/>
              </w:rPr>
              <w:t>............</w:t>
            </w:r>
          </w:p>
          <w:p>
            <w:pPr>
              <w:widowControl/>
              <w:spacing w:line="400" w:lineRule="exact"/>
              <w:jc w:val="left"/>
              <w:rPr>
                <w:color w:val="auto"/>
                <w:szCs w:val="21"/>
              </w:rPr>
            </w:pPr>
            <w:r>
              <w:rPr>
                <w:rFonts w:hint="eastAsia"/>
                <w:color w:val="auto"/>
                <w:szCs w:val="21"/>
              </w:rPr>
              <w:t>采购的产品均为合格供方名录中的供方进行采购,202</w:t>
            </w:r>
            <w:r>
              <w:rPr>
                <w:rFonts w:hint="eastAsia"/>
                <w:color w:val="auto"/>
                <w:szCs w:val="21"/>
                <w:lang w:val="en-US" w:eastAsia="zh-CN"/>
              </w:rPr>
              <w:t>1</w:t>
            </w:r>
            <w:r>
              <w:rPr>
                <w:rFonts w:hint="eastAsia"/>
                <w:color w:val="auto"/>
                <w:szCs w:val="21"/>
              </w:rPr>
              <w:t>年1</w:t>
            </w:r>
            <w:r>
              <w:rPr>
                <w:rFonts w:hint="eastAsia"/>
                <w:color w:val="auto"/>
                <w:szCs w:val="21"/>
                <w:lang w:val="en-US" w:eastAsia="zh-CN"/>
              </w:rPr>
              <w:t>2</w:t>
            </w:r>
            <w:r>
              <w:rPr>
                <w:rFonts w:hint="eastAsia"/>
                <w:color w:val="auto"/>
                <w:szCs w:val="21"/>
              </w:rPr>
              <w:t>月对合格供方进行了业绩评定，基本符合要求</w:t>
            </w:r>
          </w:p>
          <w:p>
            <w:pPr>
              <w:widowControl/>
              <w:spacing w:line="400" w:lineRule="exact"/>
              <w:jc w:val="left"/>
              <w:rPr>
                <w:color w:val="auto"/>
                <w:szCs w:val="21"/>
              </w:rPr>
            </w:pPr>
            <w:r>
              <w:rPr>
                <w:rFonts w:hint="eastAsia"/>
                <w:color w:val="auto"/>
                <w:szCs w:val="21"/>
              </w:rPr>
              <w:t xml:space="preserve">  </w:t>
            </w:r>
          </w:p>
          <w:p>
            <w:pPr>
              <w:widowControl/>
              <w:spacing w:line="400" w:lineRule="exact"/>
              <w:jc w:val="left"/>
              <w:rPr>
                <w:color w:val="auto"/>
                <w:szCs w:val="21"/>
              </w:rPr>
            </w:pPr>
            <w:r>
              <w:rPr>
                <w:rFonts w:hint="eastAsia"/>
                <w:color w:val="auto"/>
                <w:szCs w:val="21"/>
              </w:rPr>
              <w:t>组织对外部供方的控制是分类、分级进行控制，实施优胜劣汰的控制方法。并对影响最终产品质量的关键原材料和外包方进行从严控制。</w:t>
            </w:r>
          </w:p>
          <w:p>
            <w:pPr>
              <w:widowControl/>
              <w:spacing w:line="400" w:lineRule="exact"/>
              <w:jc w:val="left"/>
              <w:rPr>
                <w:color w:val="auto"/>
                <w:szCs w:val="21"/>
              </w:rPr>
            </w:pPr>
            <w:r>
              <w:rPr>
                <w:rFonts w:hint="eastAsia"/>
                <w:color w:val="auto"/>
                <w:szCs w:val="21"/>
              </w:rPr>
              <w:t xml:space="preserve">  </w:t>
            </w:r>
          </w:p>
          <w:p>
            <w:pPr>
              <w:rPr>
                <w:color w:val="auto"/>
                <w:szCs w:val="21"/>
              </w:rPr>
            </w:pPr>
            <w:r>
              <w:rPr>
                <w:rFonts w:hint="eastAsia"/>
                <w:color w:val="auto"/>
                <w:szCs w:val="21"/>
              </w:rPr>
              <w:t>公司对</w:t>
            </w:r>
            <w:r>
              <w:rPr>
                <w:rFonts w:hint="eastAsia"/>
                <w:color w:val="auto"/>
                <w:szCs w:val="21"/>
                <w:lang w:val="en-US" w:eastAsia="zh-CN"/>
              </w:rPr>
              <w:t>采购产品的</w:t>
            </w:r>
            <w:r>
              <w:rPr>
                <w:rFonts w:hint="eastAsia"/>
                <w:color w:val="auto"/>
                <w:szCs w:val="21"/>
              </w:rPr>
              <w:t>名称、型号规格、外观、数量进行了验收。</w:t>
            </w:r>
          </w:p>
          <w:p>
            <w:pPr>
              <w:rPr>
                <w:rFonts w:hint="eastAsia" w:ascii="宋体" w:hAnsi="宋体" w:eastAsia="宋体" w:cs="Times New Roman"/>
                <w:color w:val="auto"/>
                <w:kern w:val="2"/>
                <w:sz w:val="21"/>
                <w:szCs w:val="21"/>
                <w:lang w:val="en-US" w:eastAsia="zh-CN" w:bidi="ar-SA"/>
              </w:rPr>
            </w:pPr>
            <w:r>
              <w:rPr>
                <w:rFonts w:hint="eastAsia"/>
                <w:color w:val="auto"/>
                <w:szCs w:val="21"/>
              </w:rPr>
              <w:t>经询问公司采购产品主要根据需求，电话给供方以送货单形式表达，公司根据送货单对相关产品的数量、包装、规格型号等进行检验。现场查看其他采购物料均按要求进行验证入库。</w:t>
            </w:r>
          </w:p>
        </w:tc>
        <w:tc>
          <w:tcPr>
            <w:tcW w:w="968" w:type="dxa"/>
            <w:vAlign w:val="top"/>
          </w:tcPr>
          <w:p>
            <w:pPr>
              <w:rPr>
                <w:rFonts w:hint="eastAsia" w:ascii="Times New Roman" w:hAnsi="Times New Roman" w:eastAsia="宋体" w:cs="Times New Roman"/>
                <w:color w:val="auto"/>
                <w:kern w:val="2"/>
                <w:sz w:val="21"/>
                <w:lang w:val="en-US" w:eastAsia="zh-CN" w:bidi="ar-SA"/>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cs="新宋体"/>
                <w:color w:val="auto"/>
                <w:szCs w:val="21"/>
              </w:rPr>
            </w:pPr>
            <w:r>
              <w:rPr>
                <w:rFonts w:hint="eastAsia" w:ascii="宋体" w:hAnsi="宋体" w:cs="新宋体"/>
                <w:color w:val="auto"/>
                <w:szCs w:val="21"/>
              </w:rPr>
              <w:t>监视、测量、分析与评估</w:t>
            </w:r>
          </w:p>
        </w:tc>
        <w:tc>
          <w:tcPr>
            <w:tcW w:w="960" w:type="dxa"/>
          </w:tcPr>
          <w:p>
            <w:pPr>
              <w:rPr>
                <w:rFonts w:ascii="宋体" w:hAnsi="宋体" w:cs="新宋体"/>
                <w:color w:val="auto"/>
                <w:szCs w:val="21"/>
              </w:rPr>
            </w:pPr>
            <w:r>
              <w:rPr>
                <w:rFonts w:hint="eastAsia" w:ascii="宋体" w:hAnsi="宋体" w:cs="新宋体"/>
                <w:color w:val="auto"/>
                <w:szCs w:val="21"/>
              </w:rPr>
              <w:t xml:space="preserve">ES9.1 </w:t>
            </w:r>
          </w:p>
          <w:p>
            <w:pPr>
              <w:rPr>
                <w:rFonts w:ascii="宋体" w:hAnsi="宋体" w:cs="新宋体"/>
                <w:color w:val="auto"/>
                <w:szCs w:val="21"/>
              </w:rPr>
            </w:pPr>
          </w:p>
        </w:tc>
        <w:tc>
          <w:tcPr>
            <w:tcW w:w="10621" w:type="dxa"/>
          </w:tcPr>
          <w:p>
            <w:pPr>
              <w:spacing w:line="360" w:lineRule="auto"/>
              <w:rPr>
                <w:rFonts w:ascii="宋体" w:hAnsi="宋体" w:cs="宋体"/>
                <w:color w:val="auto"/>
                <w:szCs w:val="21"/>
              </w:rPr>
            </w:pPr>
            <w:r>
              <w:rPr>
                <w:rFonts w:hint="eastAsia" w:ascii="宋体" w:hAnsi="宋体" w:cs="宋体"/>
                <w:color w:val="auto"/>
                <w:szCs w:val="21"/>
              </w:rPr>
              <w:t>----有《环境和职业健康安全运行控制程序》和管理文件。</w:t>
            </w:r>
          </w:p>
          <w:p>
            <w:pPr>
              <w:spacing w:line="360" w:lineRule="auto"/>
              <w:rPr>
                <w:rFonts w:ascii="宋体" w:hAnsi="宋体" w:cs="宋体"/>
                <w:color w:val="auto"/>
                <w:szCs w:val="21"/>
              </w:rPr>
            </w:pPr>
            <w:r>
              <w:rPr>
                <w:rFonts w:hint="eastAsia" w:ascii="宋体" w:hAnsi="宋体" w:cs="宋体"/>
                <w:color w:val="auto"/>
                <w:szCs w:val="21"/>
              </w:rPr>
              <w:t>查公司环境运行检查记录表</w:t>
            </w:r>
          </w:p>
          <w:p>
            <w:pPr>
              <w:spacing w:line="360" w:lineRule="auto"/>
              <w:ind w:firstLine="210" w:firstLineChars="100"/>
              <w:rPr>
                <w:rFonts w:ascii="宋体" w:hAnsi="宋体" w:cs="宋体"/>
                <w:color w:val="auto"/>
                <w:szCs w:val="21"/>
              </w:rPr>
            </w:pPr>
            <w:r>
              <w:rPr>
                <w:rFonts w:hint="eastAsia" w:ascii="宋体" w:hAnsi="宋体" w:cs="宋体"/>
                <w:color w:val="auto"/>
                <w:szCs w:val="21"/>
              </w:rPr>
              <w:t>程序文件规定公司每月由综合部组织人员对公司办公场所和服务场所的环境方面的作业固体废弃物处理、生活垃圾处理、消防器材保养和检查等进行检查，检查结论：合格、检查人：孙妍。提供有202</w:t>
            </w:r>
            <w:r>
              <w:rPr>
                <w:rFonts w:hint="eastAsia" w:ascii="宋体" w:hAnsi="宋体" w:cs="宋体"/>
                <w:color w:val="auto"/>
                <w:szCs w:val="21"/>
                <w:lang w:val="en-US" w:eastAsia="zh-CN"/>
              </w:rPr>
              <w:t>1</w:t>
            </w:r>
            <w:r>
              <w:rPr>
                <w:rFonts w:hint="eastAsia" w:ascii="宋体" w:hAnsi="宋体" w:cs="宋体"/>
                <w:color w:val="auto"/>
                <w:szCs w:val="21"/>
              </w:rPr>
              <w:t>年1</w:t>
            </w:r>
            <w:r>
              <w:rPr>
                <w:rFonts w:hint="eastAsia" w:ascii="宋体" w:hAnsi="宋体" w:cs="宋体"/>
                <w:color w:val="auto"/>
                <w:szCs w:val="21"/>
                <w:lang w:val="en-US" w:eastAsia="zh-CN"/>
              </w:rPr>
              <w:t>0</w:t>
            </w:r>
            <w:r>
              <w:rPr>
                <w:rFonts w:hint="eastAsia" w:ascii="宋体" w:hAnsi="宋体" w:cs="宋体"/>
                <w:color w:val="auto"/>
                <w:szCs w:val="21"/>
              </w:rPr>
              <w:t>月至202</w:t>
            </w:r>
            <w:r>
              <w:rPr>
                <w:rFonts w:hint="eastAsia" w:ascii="宋体" w:hAnsi="宋体" w:cs="宋体"/>
                <w:color w:val="auto"/>
                <w:szCs w:val="21"/>
                <w:lang w:val="en-US" w:eastAsia="zh-CN"/>
              </w:rPr>
              <w:t>2</w:t>
            </w:r>
            <w:r>
              <w:rPr>
                <w:rFonts w:hint="eastAsia" w:ascii="宋体" w:hAnsi="宋体" w:cs="宋体"/>
                <w:color w:val="auto"/>
                <w:szCs w:val="21"/>
              </w:rPr>
              <w:t>年1月份环境管理体系运行检查记录。</w:t>
            </w:r>
          </w:p>
          <w:p>
            <w:pPr>
              <w:spacing w:line="360" w:lineRule="auto"/>
              <w:rPr>
                <w:rFonts w:ascii="宋体" w:hAnsi="宋体" w:cs="宋体"/>
                <w:color w:val="auto"/>
                <w:szCs w:val="21"/>
              </w:rPr>
            </w:pPr>
            <w:r>
              <w:rPr>
                <w:rFonts w:hint="eastAsia" w:ascii="宋体" w:hAnsi="宋体" w:cs="宋体"/>
                <w:color w:val="auto"/>
                <w:szCs w:val="21"/>
              </w:rPr>
              <w:t>查公司安全运行检查记录表</w:t>
            </w:r>
          </w:p>
          <w:p>
            <w:pPr>
              <w:spacing w:line="360" w:lineRule="auto"/>
              <w:ind w:firstLine="420" w:firstLineChars="200"/>
              <w:rPr>
                <w:rFonts w:ascii="宋体" w:hAnsi="宋体" w:cs="宋体"/>
                <w:color w:val="auto"/>
                <w:szCs w:val="21"/>
              </w:rPr>
            </w:pPr>
            <w:r>
              <w:rPr>
                <w:rFonts w:hint="eastAsia" w:ascii="宋体" w:hAnsi="宋体" w:cs="宋体"/>
                <w:color w:val="auto"/>
                <w:szCs w:val="21"/>
              </w:rPr>
              <w:t>文件规定公司每月由综合部组织人员对公司办公场所和服务场所的安全消防方面的消防器材保养和检查等进行检查，检查结论：合格。提供有202</w:t>
            </w:r>
            <w:r>
              <w:rPr>
                <w:rFonts w:hint="eastAsia" w:ascii="宋体" w:hAnsi="宋体" w:cs="宋体"/>
                <w:color w:val="auto"/>
                <w:szCs w:val="21"/>
                <w:lang w:val="en-US" w:eastAsia="zh-CN"/>
              </w:rPr>
              <w:t>2</w:t>
            </w:r>
            <w:r>
              <w:rPr>
                <w:rFonts w:hint="eastAsia" w:ascii="宋体" w:hAnsi="宋体" w:cs="宋体"/>
                <w:color w:val="auto"/>
                <w:szCs w:val="21"/>
              </w:rPr>
              <w:t>年1月的消防、安全管理活动运行检查表。</w:t>
            </w:r>
          </w:p>
          <w:p>
            <w:pPr>
              <w:spacing w:before="120" w:line="360" w:lineRule="auto"/>
              <w:rPr>
                <w:rFonts w:hint="eastAsia" w:ascii="宋体" w:hAnsi="宋体" w:eastAsia="宋体" w:cs="宋体"/>
                <w:color w:val="auto"/>
                <w:szCs w:val="21"/>
                <w:highlight w:val="none"/>
                <w:lang w:eastAsia="zh-CN"/>
              </w:rPr>
            </w:pPr>
            <w:r>
              <w:rPr>
                <w:rFonts w:hint="eastAsia" w:ascii="宋体" w:hAnsi="宋体" w:cs="宋体"/>
                <w:color w:val="auto"/>
                <w:szCs w:val="21"/>
                <w:lang w:val="en-US" w:eastAsia="zh-CN"/>
              </w:rPr>
              <w:t>查</w:t>
            </w:r>
            <w:r>
              <w:rPr>
                <w:rFonts w:hint="eastAsia" w:ascii="宋体" w:hAnsi="宋体" w:cs="宋体"/>
                <w:color w:val="auto"/>
                <w:szCs w:val="21"/>
              </w:rPr>
              <w:t>职工健康</w:t>
            </w:r>
            <w:r>
              <w:rPr>
                <w:rFonts w:hint="eastAsia" w:ascii="宋体" w:hAnsi="宋体" w:cs="宋体"/>
                <w:color w:val="auto"/>
                <w:szCs w:val="21"/>
                <w:highlight w:val="none"/>
              </w:rPr>
              <w:t>体检报告</w:t>
            </w:r>
            <w:r>
              <w:rPr>
                <w:rFonts w:hint="eastAsia" w:ascii="宋体" w:hAnsi="宋体" w:cs="宋体"/>
                <w:color w:val="auto"/>
                <w:szCs w:val="21"/>
                <w:highlight w:val="none"/>
                <w:lang w:eastAsia="zh-CN"/>
              </w:rPr>
              <w:t>：</w:t>
            </w:r>
          </w:p>
          <w:p>
            <w:pPr>
              <w:spacing w:before="120" w:line="360" w:lineRule="auto"/>
              <w:rPr>
                <w:rFonts w:ascii="宋体" w:hAnsi="宋体" w:cs="宋体"/>
                <w:color w:val="auto"/>
                <w:szCs w:val="21"/>
              </w:rPr>
            </w:pPr>
            <w:r>
              <w:rPr>
                <w:rFonts w:hint="eastAsia" w:ascii="方正仿宋简体" w:eastAsia="方正仿宋简体"/>
                <w:b/>
                <w:color w:val="auto"/>
              </w:rPr>
              <w:t>未能提供作业人员的健康体检记录。不符合ISO45001：2018标准9.1.1条款</w:t>
            </w:r>
            <w:r>
              <w:rPr>
                <w:rFonts w:hint="eastAsia" w:ascii="方正仿宋简体" w:eastAsia="方正仿宋简体"/>
                <w:b/>
                <w:color w:val="auto"/>
                <w:lang w:eastAsia="zh-CN"/>
              </w:rPr>
              <w:t>。</w:t>
            </w:r>
          </w:p>
          <w:p>
            <w:pPr>
              <w:spacing w:line="360" w:lineRule="auto"/>
              <w:rPr>
                <w:rFonts w:ascii="宋体" w:hAnsi="宋体" w:cs="宋体"/>
                <w:color w:val="auto"/>
                <w:szCs w:val="21"/>
              </w:rPr>
            </w:pPr>
            <w:r>
              <w:rPr>
                <w:rFonts w:hint="eastAsia" w:ascii="宋体" w:hAnsi="宋体" w:cs="宋体"/>
                <w:color w:val="auto"/>
                <w:szCs w:val="21"/>
              </w:rPr>
              <w:t>近一年以来没有发生过安全事故。</w:t>
            </w:r>
          </w:p>
        </w:tc>
        <w:tc>
          <w:tcPr>
            <w:tcW w:w="968" w:type="dxa"/>
          </w:tcPr>
          <w:p>
            <w:pPr>
              <w:spacing w:line="360" w:lineRule="auto"/>
              <w:rPr>
                <w:color w:val="auto"/>
              </w:rPr>
            </w:pPr>
          </w:p>
          <w:p>
            <w:pPr>
              <w:pStyle w:val="2"/>
              <w:spacing w:line="360" w:lineRule="auto"/>
              <w:rPr>
                <w:color w:val="auto"/>
              </w:rPr>
            </w:pPr>
          </w:p>
          <w:p>
            <w:pPr>
              <w:pStyle w:val="2"/>
              <w:spacing w:line="360" w:lineRule="auto"/>
              <w:rPr>
                <w:color w:val="auto"/>
              </w:rPr>
            </w:pPr>
          </w:p>
          <w:p>
            <w:pPr>
              <w:pStyle w:val="2"/>
              <w:spacing w:line="360" w:lineRule="auto"/>
              <w:rPr>
                <w:color w:val="auto"/>
              </w:rPr>
            </w:pPr>
          </w:p>
          <w:p>
            <w:pPr>
              <w:pStyle w:val="2"/>
              <w:spacing w:line="360" w:lineRule="auto"/>
              <w:rPr>
                <w:color w:val="auto"/>
              </w:rPr>
            </w:pPr>
          </w:p>
          <w:p>
            <w:pPr>
              <w:pStyle w:val="2"/>
              <w:spacing w:line="360" w:lineRule="auto"/>
              <w:rPr>
                <w:color w:val="auto"/>
              </w:rPr>
            </w:pPr>
          </w:p>
          <w:p>
            <w:pPr>
              <w:pStyle w:val="2"/>
              <w:spacing w:line="360" w:lineRule="auto"/>
              <w:rPr>
                <w:color w:val="auto"/>
              </w:rPr>
            </w:pPr>
          </w:p>
          <w:p>
            <w:pPr>
              <w:pStyle w:val="2"/>
              <w:spacing w:line="360" w:lineRule="auto"/>
              <w:rPr>
                <w:color w:val="auto"/>
              </w:rPr>
            </w:pPr>
          </w:p>
          <w:p>
            <w:pPr>
              <w:pStyle w:val="2"/>
              <w:spacing w:line="360" w:lineRule="auto"/>
              <w:rPr>
                <w:color w:val="auto"/>
              </w:rPr>
            </w:pPr>
          </w:p>
          <w:p>
            <w:pPr>
              <w:pStyle w:val="2"/>
              <w:spacing w:line="360" w:lineRule="auto"/>
              <w:rPr>
                <w:color w:val="auto"/>
              </w:rPr>
            </w:pPr>
          </w:p>
          <w:p>
            <w:pPr>
              <w:pStyle w:val="2"/>
              <w:spacing w:line="360" w:lineRule="auto"/>
              <w:rPr>
                <w:color w:val="auto"/>
              </w:rPr>
            </w:pPr>
            <w:r>
              <w:rPr>
                <w:rFonts w:hint="eastAsia"/>
                <w:color w:val="auto"/>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cs="新宋体"/>
                <w:color w:val="auto"/>
                <w:szCs w:val="21"/>
              </w:rPr>
            </w:pPr>
            <w:r>
              <w:rPr>
                <w:rFonts w:hint="eastAsia" w:ascii="宋体" w:hAnsi="宋体" w:cs="新宋体"/>
                <w:color w:val="auto"/>
                <w:szCs w:val="21"/>
              </w:rPr>
              <w:t>符合性评估</w:t>
            </w:r>
          </w:p>
        </w:tc>
        <w:tc>
          <w:tcPr>
            <w:tcW w:w="960" w:type="dxa"/>
          </w:tcPr>
          <w:p>
            <w:pPr>
              <w:rPr>
                <w:rFonts w:ascii="宋体" w:hAnsi="宋体" w:cs="新宋体"/>
                <w:color w:val="auto"/>
                <w:szCs w:val="21"/>
              </w:rPr>
            </w:pPr>
            <w:r>
              <w:rPr>
                <w:rFonts w:hint="eastAsia" w:ascii="宋体" w:hAnsi="宋体" w:cs="新宋体"/>
                <w:color w:val="auto"/>
                <w:szCs w:val="21"/>
              </w:rPr>
              <w:t xml:space="preserve">ES9.1.2 </w:t>
            </w:r>
          </w:p>
          <w:p>
            <w:pPr>
              <w:rPr>
                <w:rFonts w:ascii="宋体" w:hAnsi="宋体" w:cs="新宋体"/>
                <w:color w:val="auto"/>
                <w:szCs w:val="21"/>
              </w:rPr>
            </w:pPr>
          </w:p>
        </w:tc>
        <w:tc>
          <w:tcPr>
            <w:tcW w:w="10621" w:type="dxa"/>
          </w:tcPr>
          <w:p>
            <w:pPr>
              <w:widowControl/>
              <w:spacing w:line="400" w:lineRule="exact"/>
              <w:jc w:val="left"/>
              <w:rPr>
                <w:rFonts w:ascii="宋体" w:hAnsi="宋体"/>
                <w:color w:val="auto"/>
                <w:szCs w:val="21"/>
              </w:rPr>
            </w:pPr>
            <w:r>
              <w:rPr>
                <w:rFonts w:hint="eastAsia" w:ascii="宋体" w:hAnsi="宋体"/>
                <w:color w:val="auto"/>
                <w:szCs w:val="21"/>
              </w:rPr>
              <w:t>----有《合规性评价控制程序》，规定明确基本合理。综合部组织对公司环境、安全健康管理活动，遵守相关法律法规和其他要求情况进行评价，评价结果符合相关法律法规和其他要求，无违法违规情况并保持有合规性评价记录。</w:t>
            </w:r>
          </w:p>
          <w:p>
            <w:pPr>
              <w:widowControl/>
              <w:spacing w:line="400" w:lineRule="exact"/>
              <w:jc w:val="left"/>
              <w:rPr>
                <w:rFonts w:ascii="宋体" w:hAnsi="宋体"/>
                <w:color w:val="auto"/>
                <w:szCs w:val="21"/>
              </w:rPr>
            </w:pPr>
            <w:r>
              <w:rPr>
                <w:rFonts w:hint="eastAsia" w:ascii="宋体" w:hAnsi="宋体"/>
                <w:color w:val="auto"/>
                <w:szCs w:val="21"/>
              </w:rPr>
              <w:t>查：由综合部组织各部门于202</w:t>
            </w:r>
            <w:r>
              <w:rPr>
                <w:rFonts w:hint="eastAsia" w:ascii="宋体" w:hAnsi="宋体"/>
                <w:color w:val="auto"/>
                <w:szCs w:val="21"/>
                <w:lang w:val="en-US" w:eastAsia="zh-CN"/>
              </w:rPr>
              <w:t>1</w:t>
            </w:r>
            <w:r>
              <w:rPr>
                <w:rFonts w:hint="eastAsia" w:ascii="宋体" w:hAnsi="宋体"/>
                <w:color w:val="auto"/>
                <w:szCs w:val="21"/>
              </w:rPr>
              <w:t>年</w:t>
            </w:r>
            <w:r>
              <w:rPr>
                <w:rFonts w:hint="eastAsia" w:ascii="宋体" w:hAnsi="宋体"/>
                <w:color w:val="auto"/>
                <w:szCs w:val="21"/>
                <w:lang w:val="en-US" w:eastAsia="zh-CN"/>
              </w:rPr>
              <w:t>8</w:t>
            </w:r>
            <w:r>
              <w:rPr>
                <w:rFonts w:hint="eastAsia" w:ascii="宋体" w:hAnsi="宋体"/>
                <w:color w:val="auto"/>
                <w:szCs w:val="21"/>
              </w:rPr>
              <w:t>月</w:t>
            </w:r>
            <w:r>
              <w:rPr>
                <w:rFonts w:hint="eastAsia" w:ascii="宋体" w:hAnsi="宋体"/>
                <w:color w:val="auto"/>
                <w:szCs w:val="21"/>
                <w:lang w:val="en-US" w:eastAsia="zh-CN"/>
              </w:rPr>
              <w:t>3</w:t>
            </w:r>
            <w:r>
              <w:rPr>
                <w:rFonts w:hint="eastAsia" w:ascii="宋体" w:hAnsi="宋体"/>
                <w:color w:val="auto"/>
                <w:szCs w:val="21"/>
              </w:rPr>
              <w:t>日对公司管理和经营活动中涉及的重要环境因素、危险源、法律法规等进行了评价。</w:t>
            </w:r>
          </w:p>
          <w:p>
            <w:pPr>
              <w:widowControl/>
              <w:spacing w:line="400" w:lineRule="exact"/>
              <w:jc w:val="left"/>
              <w:rPr>
                <w:rFonts w:hint="eastAsia" w:ascii="宋体" w:hAnsi="宋体" w:eastAsia="宋体"/>
                <w:color w:val="auto"/>
                <w:szCs w:val="21"/>
                <w:lang w:val="en-US" w:eastAsia="zh-CN"/>
              </w:rPr>
            </w:pPr>
            <w:r>
              <w:rPr>
                <w:rFonts w:hint="eastAsia" w:ascii="宋体" w:hAnsi="宋体"/>
                <w:color w:val="auto"/>
                <w:szCs w:val="21"/>
              </w:rPr>
              <w:t>评价结论：符合</w:t>
            </w:r>
            <w:r>
              <w:rPr>
                <w:rFonts w:hint="eastAsia" w:ascii="宋体" w:hAnsi="宋体"/>
                <w:color w:val="auto"/>
                <w:szCs w:val="21"/>
                <w:lang w:val="en-US" w:eastAsia="zh-CN"/>
              </w:rPr>
              <w:t>要求。</w:t>
            </w:r>
          </w:p>
          <w:p>
            <w:pPr>
              <w:rPr>
                <w:color w:val="auto"/>
                <w:sz w:val="28"/>
                <w:szCs w:val="28"/>
              </w:rPr>
            </w:pPr>
            <w:r>
              <w:rPr>
                <w:rFonts w:hint="eastAsia" w:ascii="宋体" w:hAnsi="宋体"/>
                <w:color w:val="auto"/>
                <w:szCs w:val="21"/>
              </w:rPr>
              <w:t>评价人：</w:t>
            </w:r>
            <w:r>
              <w:rPr>
                <w:rFonts w:hint="eastAsia"/>
                <w:color w:val="auto"/>
              </w:rPr>
              <w:t>孙妍</w:t>
            </w:r>
          </w:p>
          <w:p>
            <w:pPr>
              <w:rPr>
                <w:rFonts w:ascii="宋体" w:hAnsi="宋体" w:cs="宋体"/>
                <w:color w:val="auto"/>
                <w:szCs w:val="21"/>
              </w:rPr>
            </w:pPr>
            <w:r>
              <w:rPr>
                <w:rFonts w:hint="eastAsia" w:ascii="宋体" w:hAnsi="宋体"/>
                <w:color w:val="auto"/>
                <w:szCs w:val="21"/>
              </w:rPr>
              <w:t>查：有《合规性评价报告》，有保持合规性评价的相关记录。</w:t>
            </w:r>
          </w:p>
        </w:tc>
        <w:tc>
          <w:tcPr>
            <w:tcW w:w="968"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rPr>
                <w:rFonts w:ascii="宋体" w:hAnsi="宋体"/>
                <w:color w:val="auto"/>
                <w:szCs w:val="21"/>
              </w:rPr>
            </w:pPr>
            <w:r>
              <w:rPr>
                <w:rFonts w:hint="eastAsia" w:ascii="宋体" w:hAnsi="宋体"/>
                <w:color w:val="auto"/>
                <w:szCs w:val="21"/>
              </w:rPr>
              <w:t>不符合和纠正措施</w:t>
            </w:r>
          </w:p>
          <w:p>
            <w:pPr>
              <w:adjustRightInd w:val="0"/>
              <w:snapToGrid w:val="0"/>
              <w:jc w:val="left"/>
              <w:rPr>
                <w:rFonts w:ascii="宋体" w:hAnsi="宋体" w:cs="新宋体"/>
                <w:color w:val="auto"/>
                <w:szCs w:val="21"/>
              </w:rPr>
            </w:pPr>
            <w:r>
              <w:rPr>
                <w:rFonts w:hint="eastAsia" w:ascii="宋体" w:hAnsi="宋体"/>
                <w:color w:val="auto"/>
                <w:szCs w:val="21"/>
              </w:rPr>
              <w:t>持续改进</w:t>
            </w:r>
          </w:p>
        </w:tc>
        <w:tc>
          <w:tcPr>
            <w:tcW w:w="960" w:type="dxa"/>
          </w:tcPr>
          <w:p>
            <w:pPr>
              <w:rPr>
                <w:rFonts w:ascii="宋体" w:hAnsi="宋体"/>
                <w:color w:val="auto"/>
                <w:szCs w:val="21"/>
              </w:rPr>
            </w:pPr>
            <w:r>
              <w:rPr>
                <w:rFonts w:hint="eastAsia" w:ascii="宋体" w:hAnsi="宋体"/>
                <w:color w:val="auto"/>
                <w:szCs w:val="21"/>
              </w:rPr>
              <w:t>E10.2;10.3；S10.1；10.2</w:t>
            </w:r>
          </w:p>
          <w:p>
            <w:pPr>
              <w:rPr>
                <w:rFonts w:ascii="宋体" w:hAnsi="宋体"/>
                <w:color w:val="auto"/>
                <w:szCs w:val="21"/>
              </w:rPr>
            </w:pPr>
          </w:p>
          <w:p>
            <w:pPr>
              <w:rPr>
                <w:rFonts w:ascii="宋体" w:hAnsi="宋体" w:cs="新宋体"/>
                <w:color w:val="auto"/>
                <w:szCs w:val="21"/>
              </w:rPr>
            </w:pPr>
          </w:p>
        </w:tc>
        <w:tc>
          <w:tcPr>
            <w:tcW w:w="10621" w:type="dxa"/>
          </w:tcPr>
          <w:p>
            <w:pPr>
              <w:spacing w:line="400" w:lineRule="atLeast"/>
              <w:rPr>
                <w:color w:val="auto"/>
              </w:rPr>
            </w:pPr>
            <w:r>
              <w:rPr>
                <w:rFonts w:hint="eastAsia"/>
                <w:color w:val="auto"/>
              </w:rPr>
              <w:t>公司制定系列程序文件《管理评审控制程序》、《纠正和预防措施控制程序》及《内部审核控制程序》等，对持续改进的过程予以规定，以实现环境管理、</w:t>
            </w:r>
            <w:r>
              <w:rPr>
                <w:rFonts w:hint="eastAsia" w:ascii="宋体" w:hAnsi="宋体"/>
                <w:color w:val="auto"/>
                <w:szCs w:val="21"/>
              </w:rPr>
              <w:t>职业健康安全</w:t>
            </w:r>
            <w:r>
              <w:rPr>
                <w:rFonts w:hint="eastAsia"/>
                <w:color w:val="auto"/>
              </w:rPr>
              <w:t>体系及产品符合性的持续改进。持续改进的过程包含持续改进的提出、立项、不合格的原因的分析、纠正措施的确定、跟踪和评价及负责部门和人员职责等。</w:t>
            </w:r>
          </w:p>
          <w:p>
            <w:pPr>
              <w:spacing w:line="400" w:lineRule="atLeast"/>
              <w:rPr>
                <w:color w:val="auto"/>
              </w:rPr>
            </w:pPr>
            <w:r>
              <w:rPr>
                <w:rFonts w:hint="eastAsia"/>
                <w:color w:val="auto"/>
              </w:rPr>
              <w:t>提供有改进、纠正和预防措施实施情况一览表</w:t>
            </w:r>
          </w:p>
          <w:p>
            <w:pPr>
              <w:spacing w:line="400" w:lineRule="atLeast"/>
              <w:ind w:firstLine="210" w:firstLineChars="100"/>
              <w:rPr>
                <w:color w:val="auto"/>
              </w:rPr>
            </w:pPr>
            <w:r>
              <w:rPr>
                <w:rFonts w:hint="eastAsia"/>
                <w:color w:val="auto"/>
              </w:rPr>
              <w:t>公司通过方针、目标的达成分析、内部审核结果、数据资料统计分析、纠正和预防措施和管理评审等方式，以推动环境管理、</w:t>
            </w:r>
            <w:r>
              <w:rPr>
                <w:rFonts w:hint="eastAsia" w:ascii="宋体" w:hAnsi="宋体"/>
                <w:color w:val="auto"/>
                <w:szCs w:val="21"/>
              </w:rPr>
              <w:t>职业健康安全</w:t>
            </w:r>
            <w:r>
              <w:rPr>
                <w:rFonts w:hint="eastAsia"/>
                <w:color w:val="auto"/>
              </w:rPr>
              <w:t>体系的持续改进。</w:t>
            </w:r>
          </w:p>
          <w:p>
            <w:pPr>
              <w:spacing w:line="400" w:lineRule="atLeast"/>
              <w:rPr>
                <w:color w:val="auto"/>
              </w:rPr>
            </w:pPr>
            <w:r>
              <w:rPr>
                <w:rFonts w:hint="eastAsia"/>
                <w:color w:val="auto"/>
              </w:rPr>
              <w:t>公司主要按策划的管理手册、程序文件等实施运行，主要采用内审、管理评审、数据分析、纠正和预防措施、方针和目标等来实现对环境、</w:t>
            </w:r>
            <w:r>
              <w:rPr>
                <w:rFonts w:hint="eastAsia" w:ascii="宋体" w:hAnsi="宋体"/>
                <w:color w:val="auto"/>
                <w:szCs w:val="21"/>
              </w:rPr>
              <w:t>职业健康安全</w:t>
            </w:r>
            <w:r>
              <w:rPr>
                <w:rFonts w:hint="eastAsia"/>
                <w:color w:val="auto"/>
              </w:rPr>
              <w:t>管理体系的改进，另外主要通过日常工作中发现的问题及时予以调整解决来实现。</w:t>
            </w:r>
          </w:p>
        </w:tc>
        <w:tc>
          <w:tcPr>
            <w:tcW w:w="968"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color w:val="auto"/>
                <w:szCs w:val="21"/>
              </w:rPr>
            </w:pPr>
            <w:r>
              <w:rPr>
                <w:rFonts w:hint="eastAsia" w:ascii="宋体" w:hAnsi="宋体"/>
                <w:color w:val="auto"/>
                <w:szCs w:val="21"/>
              </w:rPr>
              <w:t>EMS/OHSMS运行控制相关财务支出证据</w:t>
            </w:r>
          </w:p>
        </w:tc>
        <w:tc>
          <w:tcPr>
            <w:tcW w:w="960" w:type="dxa"/>
          </w:tcPr>
          <w:p>
            <w:pPr>
              <w:rPr>
                <w:rFonts w:ascii="宋体" w:hAnsi="宋体" w:cs="新宋体"/>
                <w:color w:val="auto"/>
                <w:szCs w:val="21"/>
              </w:rPr>
            </w:pPr>
          </w:p>
        </w:tc>
        <w:tc>
          <w:tcPr>
            <w:tcW w:w="10621" w:type="dxa"/>
          </w:tcPr>
          <w:p>
            <w:pPr>
              <w:spacing w:line="400" w:lineRule="atLeast"/>
              <w:rPr>
                <w:color w:val="auto"/>
              </w:rPr>
            </w:pPr>
            <w:r>
              <w:rPr>
                <w:rFonts w:hint="eastAsia" w:ascii="宋体" w:hAnsi="宋体"/>
                <w:color w:val="auto"/>
                <w:szCs w:val="21"/>
              </w:rPr>
              <w:t>提供202</w:t>
            </w:r>
            <w:r>
              <w:rPr>
                <w:rFonts w:hint="eastAsia" w:ascii="宋体" w:hAnsi="宋体"/>
                <w:color w:val="auto"/>
                <w:szCs w:val="21"/>
                <w:lang w:val="en-US" w:eastAsia="zh-CN"/>
              </w:rPr>
              <w:t>1</w:t>
            </w:r>
            <w:r>
              <w:rPr>
                <w:rFonts w:hint="eastAsia" w:ascii="宋体" w:hAnsi="宋体"/>
                <w:color w:val="auto"/>
                <w:szCs w:val="21"/>
              </w:rPr>
              <w:t>年度安全环保投入清单：支出项目有灭火器等消防器材、培训费、消防安全培训等共计</w:t>
            </w:r>
            <w:r>
              <w:rPr>
                <w:rFonts w:hint="eastAsia" w:ascii="宋体" w:hAnsi="宋体"/>
                <w:color w:val="auto"/>
                <w:szCs w:val="21"/>
                <w:lang w:val="en-US" w:eastAsia="zh-CN"/>
              </w:rPr>
              <w:t>62</w:t>
            </w:r>
            <w:r>
              <w:rPr>
                <w:rFonts w:hint="eastAsia" w:ascii="宋体" w:hAnsi="宋体"/>
                <w:color w:val="auto"/>
                <w:szCs w:val="21"/>
              </w:rPr>
              <w:t>00元左右。</w:t>
            </w:r>
          </w:p>
        </w:tc>
        <w:tc>
          <w:tcPr>
            <w:tcW w:w="968" w:type="dxa"/>
          </w:tcPr>
          <w:p>
            <w:pPr>
              <w:rPr>
                <w:color w:val="auto"/>
              </w:rPr>
            </w:pPr>
          </w:p>
        </w:tc>
      </w:tr>
    </w:tbl>
    <w:p>
      <w:pPr>
        <w:pStyle w:val="7"/>
        <w:rPr>
          <w:color w:val="auto"/>
        </w:rPr>
      </w:pPr>
      <w:r>
        <w:rPr>
          <w:rFonts w:hint="eastAsia"/>
          <w:color w:val="auto"/>
        </w:rPr>
        <w:t>说明：不符合标注N</w:t>
      </w: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618"/>
        <w:gridCol w:w="12"/>
        <w:gridCol w:w="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630" w:type="dxa"/>
            <w:gridSpan w:val="2"/>
            <w:vAlign w:val="center"/>
          </w:tcPr>
          <w:p>
            <w:pPr>
              <w:rPr>
                <w:sz w:val="24"/>
                <w:szCs w:val="24"/>
              </w:rPr>
            </w:pPr>
            <w:r>
              <w:rPr>
                <w:rFonts w:hint="eastAsia"/>
                <w:sz w:val="24"/>
                <w:szCs w:val="24"/>
              </w:rPr>
              <w:t>受审核部门：项目部   主管领导：肖朝伦，  陪同人员：张红梅</w:t>
            </w:r>
          </w:p>
        </w:tc>
        <w:tc>
          <w:tcPr>
            <w:tcW w:w="959"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630" w:type="dxa"/>
            <w:gridSpan w:val="2"/>
            <w:vAlign w:val="center"/>
          </w:tcPr>
          <w:p>
            <w:pPr>
              <w:spacing w:before="120"/>
            </w:pPr>
            <w:r>
              <w:rPr>
                <w:rFonts w:hint="eastAsia"/>
                <w:sz w:val="24"/>
                <w:szCs w:val="24"/>
              </w:rPr>
              <w:t>审核员：文平，  审核时间：2022.1.18</w:t>
            </w:r>
          </w:p>
        </w:tc>
        <w:tc>
          <w:tcPr>
            <w:tcW w:w="959"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630" w:type="dxa"/>
            <w:gridSpan w:val="2"/>
            <w:vAlign w:val="center"/>
          </w:tcPr>
          <w:p>
            <w:pPr>
              <w:rPr>
                <w:sz w:val="24"/>
                <w:szCs w:val="24"/>
              </w:rPr>
            </w:pPr>
            <w:r>
              <w:rPr>
                <w:rFonts w:hint="eastAsia"/>
                <w:sz w:val="24"/>
                <w:szCs w:val="24"/>
              </w:rPr>
              <w:t>审核条款：</w:t>
            </w:r>
          </w:p>
        </w:tc>
        <w:tc>
          <w:tcPr>
            <w:tcW w:w="959"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jc w:val="center"/>
              <w:rPr>
                <w:rFonts w:ascii="宋体" w:hAnsi="宋体" w:cs="新宋体"/>
                <w:szCs w:val="21"/>
              </w:rPr>
            </w:pPr>
            <w:r>
              <w:rPr>
                <w:rFonts w:hint="eastAsia" w:ascii="宋体" w:hAnsi="宋体" w:cs="新宋体"/>
                <w:szCs w:val="21"/>
              </w:rPr>
              <w:t>组织的角色、职责和权限</w:t>
            </w:r>
          </w:p>
          <w:p>
            <w:pPr>
              <w:adjustRightInd w:val="0"/>
              <w:snapToGrid w:val="0"/>
              <w:jc w:val="center"/>
              <w:rPr>
                <w:rFonts w:ascii="宋体" w:hAnsi="宋体" w:cs="新宋体"/>
                <w:szCs w:val="21"/>
              </w:rPr>
            </w:pPr>
          </w:p>
        </w:tc>
        <w:tc>
          <w:tcPr>
            <w:tcW w:w="960" w:type="dxa"/>
          </w:tcPr>
          <w:p>
            <w:pPr>
              <w:rPr>
                <w:szCs w:val="21"/>
              </w:rPr>
            </w:pPr>
            <w:r>
              <w:rPr>
                <w:rFonts w:hint="eastAsia" w:ascii="宋体" w:hAnsi="宋体" w:cs="新宋体"/>
                <w:szCs w:val="21"/>
              </w:rPr>
              <w:t>QES5.3</w:t>
            </w:r>
          </w:p>
          <w:p>
            <w:pPr>
              <w:rPr>
                <w:rFonts w:ascii="宋体" w:hAnsi="宋体" w:cs="新宋体"/>
                <w:szCs w:val="21"/>
              </w:rPr>
            </w:pPr>
          </w:p>
        </w:tc>
        <w:tc>
          <w:tcPr>
            <w:tcW w:w="10630" w:type="dxa"/>
            <w:gridSpan w:val="2"/>
          </w:tcPr>
          <w:p>
            <w:pPr>
              <w:autoSpaceDE w:val="0"/>
              <w:autoSpaceDN w:val="0"/>
              <w:adjustRightInd w:val="0"/>
              <w:spacing w:line="400" w:lineRule="exact"/>
              <w:jc w:val="left"/>
              <w:rPr>
                <w:rFonts w:ascii="宋体" w:cs="宋体"/>
                <w:szCs w:val="21"/>
              </w:rPr>
            </w:pPr>
            <w:r>
              <w:rPr>
                <w:rFonts w:hint="eastAsia" w:ascii="宋体" w:cs="宋体"/>
                <w:szCs w:val="21"/>
              </w:rPr>
              <w:t>查，项目部的岗位职责和权限如下：</w:t>
            </w:r>
          </w:p>
          <w:p>
            <w:pPr>
              <w:spacing w:line="400" w:lineRule="exact"/>
              <w:ind w:left="1297" w:leftChars="174" w:hanging="932" w:hangingChars="444"/>
              <w:rPr>
                <w:rFonts w:ascii="宋体" w:hAnsi="宋体" w:cs="宋体"/>
                <w:szCs w:val="21"/>
              </w:rPr>
            </w:pPr>
            <w:r>
              <w:rPr>
                <w:rFonts w:hint="eastAsia" w:ascii="宋体" w:hAnsi="宋体" w:cs="宋体"/>
                <w:szCs w:val="21"/>
              </w:rPr>
              <w:t xml:space="preserve">1）参与制定公司发展战略与年度经营计划； </w:t>
            </w:r>
          </w:p>
          <w:p>
            <w:pPr>
              <w:spacing w:line="400" w:lineRule="exact"/>
              <w:ind w:left="1297" w:leftChars="174" w:hanging="932" w:hangingChars="444"/>
              <w:rPr>
                <w:rFonts w:ascii="宋体" w:hAnsi="宋体" w:cs="宋体"/>
                <w:szCs w:val="21"/>
              </w:rPr>
            </w:pPr>
            <w:r>
              <w:rPr>
                <w:rFonts w:hint="eastAsia" w:ascii="宋体" w:hAnsi="宋体" w:cs="宋体"/>
                <w:szCs w:val="21"/>
              </w:rPr>
              <w:t xml:space="preserve">2）组织临时用电线路的监督管理； </w:t>
            </w:r>
          </w:p>
          <w:p>
            <w:pPr>
              <w:spacing w:line="400" w:lineRule="exact"/>
              <w:ind w:left="1297" w:leftChars="174" w:hanging="932" w:hangingChars="444"/>
              <w:rPr>
                <w:rFonts w:ascii="宋体" w:hAnsi="宋体" w:cs="宋体"/>
                <w:szCs w:val="21"/>
              </w:rPr>
            </w:pPr>
            <w:r>
              <w:rPr>
                <w:rFonts w:hint="eastAsia" w:ascii="宋体" w:hAnsi="宋体" w:cs="宋体"/>
                <w:szCs w:val="21"/>
              </w:rPr>
              <w:t xml:space="preserve">3）负责现场安全管理； </w:t>
            </w:r>
          </w:p>
          <w:p>
            <w:pPr>
              <w:spacing w:line="400" w:lineRule="exact"/>
              <w:ind w:left="365" w:leftChars="174"/>
              <w:rPr>
                <w:rFonts w:ascii="宋体" w:hAnsi="宋体" w:cs="宋体"/>
                <w:szCs w:val="21"/>
              </w:rPr>
            </w:pPr>
            <w:r>
              <w:rPr>
                <w:rFonts w:hint="eastAsia" w:ascii="宋体" w:hAnsi="宋体" w:cs="宋体"/>
                <w:szCs w:val="21"/>
              </w:rPr>
              <w:t xml:space="preserve">4）领导建立和完善管理制度，组织实施并监督、检查服务体系的运行； </w:t>
            </w:r>
          </w:p>
          <w:p>
            <w:pPr>
              <w:spacing w:line="400" w:lineRule="exact"/>
              <w:ind w:left="365" w:leftChars="174"/>
              <w:rPr>
                <w:rFonts w:ascii="宋体" w:hAnsi="宋体" w:cs="宋体"/>
                <w:szCs w:val="21"/>
              </w:rPr>
            </w:pPr>
            <w:r>
              <w:rPr>
                <w:rFonts w:hint="eastAsia" w:ascii="宋体" w:hAnsi="宋体" w:cs="宋体"/>
                <w:szCs w:val="21"/>
              </w:rPr>
              <w:t xml:space="preserve">5）组织落实、监督调控服务过程各项工艺、质量、安全、成本指标等；  </w:t>
            </w:r>
          </w:p>
          <w:p>
            <w:pPr>
              <w:spacing w:line="400" w:lineRule="exact"/>
              <w:ind w:left="365" w:leftChars="174"/>
              <w:rPr>
                <w:rFonts w:ascii="宋体" w:hAnsi="宋体" w:cs="宋体"/>
                <w:szCs w:val="21"/>
              </w:rPr>
            </w:pPr>
            <w:r>
              <w:rPr>
                <w:rFonts w:hint="eastAsia" w:ascii="宋体" w:hAnsi="宋体" w:cs="宋体"/>
                <w:szCs w:val="21"/>
              </w:rPr>
              <w:t xml:space="preserve">6）领导、管理基础设施维护，保证服务现场能够正常服务，设备处于良好状态； </w:t>
            </w:r>
          </w:p>
          <w:p>
            <w:pPr>
              <w:spacing w:line="400" w:lineRule="exact"/>
              <w:ind w:left="365" w:leftChars="174"/>
              <w:rPr>
                <w:rFonts w:ascii="宋体" w:hAnsi="宋体" w:cs="宋体"/>
                <w:szCs w:val="21"/>
              </w:rPr>
            </w:pPr>
            <w:r>
              <w:rPr>
                <w:rFonts w:hint="eastAsia" w:ascii="宋体" w:hAnsi="宋体" w:cs="宋体"/>
                <w:szCs w:val="21"/>
              </w:rPr>
              <w:t xml:space="preserve">7）负责服务区域内消防设施的定期检查并保证在有效期内使用； </w:t>
            </w:r>
          </w:p>
          <w:p>
            <w:pPr>
              <w:spacing w:line="400" w:lineRule="exact"/>
              <w:ind w:left="365" w:leftChars="174"/>
              <w:rPr>
                <w:rFonts w:ascii="宋体" w:hAnsi="宋体" w:cs="宋体"/>
                <w:szCs w:val="21"/>
              </w:rPr>
            </w:pPr>
            <w:r>
              <w:rPr>
                <w:rFonts w:hint="eastAsia" w:ascii="宋体" w:hAnsi="宋体" w:cs="宋体"/>
                <w:szCs w:val="21"/>
              </w:rPr>
              <w:t>8）综合平衡年度安全服务任务，制定下达月度服务计划，做到安全服务。</w:t>
            </w:r>
          </w:p>
          <w:p>
            <w:pPr>
              <w:spacing w:line="400" w:lineRule="exact"/>
              <w:ind w:left="365" w:leftChars="174"/>
              <w:rPr>
                <w:rFonts w:ascii="宋体" w:hAnsi="宋体" w:cs="宋体"/>
                <w:szCs w:val="21"/>
              </w:rPr>
            </w:pPr>
            <w:r>
              <w:rPr>
                <w:rFonts w:hint="eastAsia" w:ascii="宋体" w:hAnsi="宋体" w:cs="宋体"/>
                <w:szCs w:val="21"/>
              </w:rPr>
              <w:t>9）负责本部门环境因素、危险源的识别评价和控制措施的实施；</w:t>
            </w:r>
          </w:p>
          <w:p>
            <w:pPr>
              <w:spacing w:line="400" w:lineRule="exact"/>
              <w:ind w:left="365" w:leftChars="174"/>
              <w:rPr>
                <w:rFonts w:ascii="宋体" w:hAnsi="宋体" w:cs="宋体"/>
                <w:szCs w:val="21"/>
              </w:rPr>
            </w:pPr>
            <w:r>
              <w:rPr>
                <w:rFonts w:hint="eastAsia" w:ascii="宋体" w:hAnsi="宋体" w:cs="宋体"/>
                <w:szCs w:val="21"/>
              </w:rPr>
              <w:t>10）参与公司组织的应急演习、合规性评价、三标内审和三标管理评审</w:t>
            </w:r>
          </w:p>
          <w:p>
            <w:pPr>
              <w:spacing w:line="400" w:lineRule="exact"/>
              <w:rPr>
                <w:rFonts w:ascii="宋体" w:cs="宋体"/>
                <w:szCs w:val="21"/>
              </w:rPr>
            </w:pPr>
            <w:r>
              <w:rPr>
                <w:rFonts w:hint="eastAsia" w:ascii="宋体" w:hAnsi="宋体" w:cs="宋体"/>
                <w:szCs w:val="21"/>
              </w:rPr>
              <w:t>……</w:t>
            </w:r>
            <w:r>
              <w:rPr>
                <w:rFonts w:hint="eastAsia" w:ascii="宋体" w:cs="宋体"/>
                <w:szCs w:val="21"/>
              </w:rPr>
              <w:t xml:space="preserve">   </w:t>
            </w:r>
          </w:p>
          <w:p>
            <w:pPr>
              <w:widowControl/>
              <w:jc w:val="left"/>
              <w:rPr>
                <w:szCs w:val="21"/>
              </w:rPr>
            </w:pPr>
            <w:r>
              <w:rPr>
                <w:rFonts w:hint="eastAsia" w:ascii="宋体"/>
                <w:szCs w:val="21"/>
              </w:rPr>
              <w:t>项目部负责人对部门职责清楚。</w:t>
            </w:r>
          </w:p>
          <w:p>
            <w:pPr>
              <w:widowControl/>
              <w:jc w:val="left"/>
              <w:rPr>
                <w:rFonts w:ascii="宋体" w:hAnsi="宋体"/>
                <w:szCs w:val="21"/>
              </w:rPr>
            </w:pPr>
          </w:p>
        </w:tc>
        <w:tc>
          <w:tcPr>
            <w:tcW w:w="959" w:type="dxa"/>
          </w:tcPr>
          <w:p>
            <w:r>
              <w:rPr>
                <w:rFonts w:hint="eastAsia"/>
              </w:rPr>
              <w:t>符合</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2160" w:type="dxa"/>
          </w:tcPr>
          <w:p>
            <w:pPr>
              <w:adjustRightInd w:val="0"/>
              <w:snapToGrid w:val="0"/>
              <w:rPr>
                <w:rFonts w:ascii="宋体" w:hAnsi="宋体" w:cs="新宋体"/>
                <w:szCs w:val="21"/>
              </w:rPr>
            </w:pPr>
            <w:r>
              <w:rPr>
                <w:rFonts w:hint="eastAsia" w:ascii="宋体" w:hAnsi="宋体" w:cs="新宋体"/>
                <w:szCs w:val="21"/>
              </w:rPr>
              <w:t>环境因素</w:t>
            </w:r>
          </w:p>
        </w:tc>
        <w:tc>
          <w:tcPr>
            <w:tcW w:w="960" w:type="dxa"/>
          </w:tcPr>
          <w:p>
            <w:pPr>
              <w:rPr>
                <w:rFonts w:ascii="宋体" w:hAnsi="宋体" w:cs="新宋体"/>
                <w:szCs w:val="21"/>
              </w:rPr>
            </w:pPr>
            <w:r>
              <w:rPr>
                <w:rFonts w:hint="eastAsia" w:ascii="宋体" w:hAnsi="宋体" w:cs="新宋体"/>
                <w:szCs w:val="21"/>
              </w:rPr>
              <w:t>E6.1.2</w:t>
            </w:r>
          </w:p>
        </w:tc>
        <w:tc>
          <w:tcPr>
            <w:tcW w:w="10630" w:type="dxa"/>
            <w:gridSpan w:val="2"/>
          </w:tcPr>
          <w:p>
            <w:pPr>
              <w:autoSpaceDE w:val="0"/>
              <w:autoSpaceDN w:val="0"/>
              <w:adjustRightInd w:val="0"/>
              <w:spacing w:line="400" w:lineRule="exact"/>
              <w:ind w:firstLine="420" w:firstLineChars="200"/>
              <w:jc w:val="left"/>
              <w:rPr>
                <w:rFonts w:ascii="宋体" w:cs="宋体"/>
                <w:szCs w:val="21"/>
              </w:rPr>
            </w:pPr>
            <w:r>
              <w:rPr>
                <w:rFonts w:hint="eastAsia" w:ascii="宋体" w:cs="宋体"/>
                <w:szCs w:val="21"/>
              </w:rPr>
              <w:t>查，依据</w:t>
            </w:r>
            <w:r>
              <w:rPr>
                <w:rFonts w:hint="eastAsia" w:ascii="宋体" w:hAnsi="宋体" w:cs="宋体"/>
                <w:szCs w:val="21"/>
              </w:rPr>
              <w:t>《环境因素、危险因素的识别与评价》</w:t>
            </w:r>
            <w:r>
              <w:rPr>
                <w:rFonts w:hint="eastAsia" w:ascii="宋体" w:cs="宋体"/>
                <w:szCs w:val="21"/>
              </w:rPr>
              <w:t>，根据不同的时态、状态识别了环境因素，通过对其发生的可能性、危害性等进行评价，2021年5月进行了评价，项目部确定的重要环境因素有：潜在火灾、</w:t>
            </w:r>
            <w:r>
              <w:rPr>
                <w:rFonts w:hint="eastAsia"/>
                <w:szCs w:val="21"/>
              </w:rPr>
              <w:t>固废排放、粉尘排放、噪声排放、农药泄漏</w:t>
            </w:r>
            <w:r>
              <w:rPr>
                <w:rFonts w:hint="eastAsia" w:ascii="宋体" w:cs="宋体"/>
                <w:szCs w:val="21"/>
              </w:rPr>
              <w:t>。</w:t>
            </w:r>
          </w:p>
          <w:p>
            <w:pPr>
              <w:autoSpaceDE w:val="0"/>
              <w:autoSpaceDN w:val="0"/>
              <w:adjustRightInd w:val="0"/>
              <w:spacing w:line="400" w:lineRule="exact"/>
              <w:ind w:firstLine="420" w:firstLineChars="200"/>
              <w:jc w:val="left"/>
              <w:rPr>
                <w:rFonts w:ascii="宋体" w:hAnsi="宋体"/>
                <w:szCs w:val="21"/>
              </w:rPr>
            </w:pPr>
            <w:r>
              <w:rPr>
                <w:rFonts w:hint="eastAsia" w:ascii="宋体" w:cs="宋体"/>
                <w:szCs w:val="21"/>
              </w:rPr>
              <w:t>现场查看，项目部的主要工作为为客户提供</w:t>
            </w:r>
            <w:r>
              <w:rPr>
                <w:rFonts w:hint="eastAsia" w:ascii="宋体" w:hAnsi="宋体"/>
                <w:szCs w:val="21"/>
              </w:rPr>
              <w:t>园林绿化工程施工；园林绿化养护服务</w:t>
            </w:r>
            <w:r>
              <w:rPr>
                <w:rFonts w:hint="eastAsia" w:ascii="宋体" w:cs="宋体"/>
                <w:szCs w:val="21"/>
              </w:rPr>
              <w:t>。作业过程中有废弃工具、辅料、包装纸箱、废包装袋等固废；服务过程中因</w:t>
            </w:r>
            <w:r>
              <w:rPr>
                <w:rFonts w:hint="eastAsia" w:cs="宋体"/>
                <w:szCs w:val="21"/>
              </w:rPr>
              <w:t>设备运转产生噪声，施工产生粉尘，植物杀虫可能产生农药泄漏等。</w:t>
            </w:r>
            <w:r>
              <w:rPr>
                <w:rFonts w:hint="eastAsia" w:ascii="宋体" w:cs="宋体"/>
                <w:szCs w:val="21"/>
              </w:rPr>
              <w:t>部门的环境因素识别和重要环境因素基本到位。</w:t>
            </w:r>
          </w:p>
        </w:tc>
        <w:tc>
          <w:tcPr>
            <w:tcW w:w="959"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危险源识别、评价与控制措施</w:t>
            </w:r>
          </w:p>
        </w:tc>
        <w:tc>
          <w:tcPr>
            <w:tcW w:w="960" w:type="dxa"/>
          </w:tcPr>
          <w:p>
            <w:pPr>
              <w:rPr>
                <w:rFonts w:ascii="宋体" w:hAnsi="宋体" w:cs="新宋体"/>
                <w:szCs w:val="21"/>
              </w:rPr>
            </w:pPr>
            <w:r>
              <w:rPr>
                <w:rFonts w:hint="eastAsia" w:ascii="宋体" w:hAnsi="宋体" w:cs="新宋体"/>
                <w:szCs w:val="21"/>
              </w:rPr>
              <w:t>S6.1.2</w:t>
            </w:r>
          </w:p>
        </w:tc>
        <w:tc>
          <w:tcPr>
            <w:tcW w:w="10630" w:type="dxa"/>
            <w:gridSpan w:val="2"/>
          </w:tcPr>
          <w:p>
            <w:pPr>
              <w:spacing w:line="400" w:lineRule="exact"/>
              <w:ind w:firstLine="210" w:firstLineChars="100"/>
              <w:rPr>
                <w:rFonts w:ascii="宋体" w:hAnsi="宋体" w:cs="宋体"/>
                <w:szCs w:val="21"/>
              </w:rPr>
            </w:pPr>
            <w:r>
              <w:rPr>
                <w:rFonts w:hint="eastAsia" w:ascii="宋体" w:cs="宋体"/>
                <w:szCs w:val="21"/>
              </w:rPr>
              <w:t>查，项目部2021年5月，经过辨识与评审形成了</w:t>
            </w:r>
            <w:r>
              <w:rPr>
                <w:rFonts w:hint="eastAsia" w:ascii="宋体" w:hAnsi="宋体" w:cs="宋体"/>
                <w:szCs w:val="21"/>
              </w:rPr>
              <w:t>《危险源辨识与风险评价表》共识别出26项危险源，包括电气使用不当造成</w:t>
            </w:r>
            <w:r>
              <w:rPr>
                <w:rFonts w:hint="eastAsia"/>
                <w:szCs w:val="21"/>
              </w:rPr>
              <w:t>火灾</w:t>
            </w:r>
            <w:r>
              <w:rPr>
                <w:rFonts w:hint="eastAsia" w:ascii="宋体" w:hAnsi="宋体" w:cs="宋体"/>
                <w:szCs w:val="21"/>
              </w:rPr>
              <w:t>；员工操作不当造成</w:t>
            </w:r>
            <w:r>
              <w:rPr>
                <w:rFonts w:hint="eastAsia"/>
                <w:szCs w:val="21"/>
              </w:rPr>
              <w:t>触电；服务过程出现物体打击、高处坠落、机械伤害、中毒等</w:t>
            </w:r>
            <w:r>
              <w:rPr>
                <w:rFonts w:hint="eastAsia" w:ascii="宋体" w:hAnsi="宋体" w:cs="宋体"/>
                <w:szCs w:val="21"/>
              </w:rPr>
              <w:t>潜在伤害等危险源。</w:t>
            </w:r>
          </w:p>
          <w:p>
            <w:pPr>
              <w:spacing w:line="400" w:lineRule="exact"/>
              <w:ind w:firstLine="420" w:firstLineChars="200"/>
              <w:rPr>
                <w:rFonts w:ascii="宋体" w:hAnsi="宋体" w:cs="宋体"/>
                <w:szCs w:val="21"/>
              </w:rPr>
            </w:pPr>
            <w:r>
              <w:rPr>
                <w:rFonts w:hint="eastAsia" w:ascii="宋体" w:hAnsi="宋体" w:cs="宋体"/>
                <w:szCs w:val="21"/>
              </w:rPr>
              <w:t>采用的是经验判断法、过程分析法识别。</w:t>
            </w:r>
          </w:p>
          <w:p>
            <w:pPr>
              <w:spacing w:line="400" w:lineRule="exact"/>
              <w:ind w:firstLine="420" w:firstLineChars="200"/>
              <w:rPr>
                <w:rFonts w:ascii="宋体" w:hAnsi="宋体" w:cs="宋体"/>
                <w:szCs w:val="21"/>
              </w:rPr>
            </w:pPr>
            <w:r>
              <w:rPr>
                <w:rFonts w:hint="eastAsia" w:ascii="宋体" w:hAnsi="宋体" w:cs="宋体"/>
                <w:szCs w:val="21"/>
              </w:rPr>
              <w:t>打分法确定不可接受风险：</w:t>
            </w:r>
            <w:r>
              <w:rPr>
                <w:rFonts w:hint="eastAsia"/>
                <w:szCs w:val="21"/>
              </w:rPr>
              <w:t>火灾、意外伤害（机械伤害、物体打击、中暑）、触电</w:t>
            </w:r>
            <w:r>
              <w:rPr>
                <w:rFonts w:hint="eastAsia" w:ascii="宋体" w:hAnsi="宋体" w:cs="宋体"/>
                <w:szCs w:val="21"/>
              </w:rPr>
              <w:t>。</w:t>
            </w:r>
          </w:p>
          <w:p>
            <w:pPr>
              <w:spacing w:line="400" w:lineRule="exact"/>
              <w:ind w:firstLine="420" w:firstLineChars="200"/>
              <w:rPr>
                <w:rFonts w:ascii="宋体" w:hAnsi="宋体" w:cs="宋体"/>
                <w:szCs w:val="21"/>
              </w:rPr>
            </w:pPr>
            <w:r>
              <w:rPr>
                <w:rFonts w:hint="eastAsia" w:ascii="宋体" w:hAnsi="宋体" w:cs="宋体"/>
                <w:szCs w:val="21"/>
              </w:rPr>
              <w:t>危险源辨识基本充分、风险等级评价基本合理。</w:t>
            </w:r>
          </w:p>
          <w:p>
            <w:pPr>
              <w:spacing w:line="400" w:lineRule="exact"/>
              <w:ind w:firstLine="420" w:firstLineChars="200"/>
              <w:rPr>
                <w:rFonts w:ascii="宋体" w:hAnsi="宋体" w:cs="宋体"/>
                <w:szCs w:val="21"/>
              </w:rPr>
            </w:pPr>
            <w:r>
              <w:rPr>
                <w:rFonts w:hint="eastAsia" w:ascii="宋体" w:hAnsi="宋体" w:cs="宋体"/>
                <w:szCs w:val="21"/>
              </w:rPr>
              <w:t xml:space="preserve">查，风险控制措施有：  </w:t>
            </w:r>
          </w:p>
          <w:p>
            <w:pPr>
              <w:spacing w:line="400" w:lineRule="exact"/>
              <w:ind w:firstLine="420" w:firstLineChars="200"/>
              <w:rPr>
                <w:rFonts w:ascii="宋体" w:hAnsi="宋体" w:cs="宋体"/>
                <w:szCs w:val="21"/>
              </w:rPr>
            </w:pPr>
            <w:r>
              <w:rPr>
                <w:rFonts w:hint="eastAsia" w:ascii="宋体" w:hAnsi="宋体" w:cs="宋体"/>
                <w:szCs w:val="21"/>
              </w:rPr>
              <w:t>安全知识、消防知识宣传、教育及培训；</w:t>
            </w:r>
          </w:p>
          <w:p>
            <w:pPr>
              <w:spacing w:line="400" w:lineRule="exact"/>
              <w:ind w:firstLine="420" w:firstLineChars="200"/>
              <w:rPr>
                <w:rFonts w:ascii="宋体" w:hAnsi="宋体" w:cs="宋体"/>
                <w:szCs w:val="21"/>
              </w:rPr>
            </w:pPr>
            <w:r>
              <w:rPr>
                <w:rFonts w:hint="eastAsia" w:ascii="宋体" w:hAnsi="宋体" w:cs="宋体"/>
                <w:szCs w:val="21"/>
              </w:rPr>
              <w:t>特种作业人员如电工作业人员须持证上岗；</w:t>
            </w:r>
          </w:p>
          <w:p>
            <w:pPr>
              <w:spacing w:line="400" w:lineRule="exact"/>
              <w:ind w:firstLine="420" w:firstLineChars="200"/>
              <w:rPr>
                <w:rFonts w:ascii="宋体" w:hAnsi="宋体" w:cs="宋体"/>
                <w:szCs w:val="21"/>
              </w:rPr>
            </w:pPr>
            <w:r>
              <w:rPr>
                <w:rFonts w:hint="eastAsia" w:ascii="宋体" w:hAnsi="宋体" w:cs="宋体"/>
                <w:szCs w:val="21"/>
              </w:rPr>
              <w:t>重点和关键岗位须制定安全操作规程；</w:t>
            </w:r>
          </w:p>
          <w:p>
            <w:pPr>
              <w:spacing w:line="400" w:lineRule="exact"/>
              <w:ind w:firstLine="420" w:firstLineChars="200"/>
              <w:rPr>
                <w:rFonts w:ascii="宋体" w:hAnsi="宋体" w:cs="宋体"/>
                <w:szCs w:val="21"/>
              </w:rPr>
            </w:pPr>
            <w:r>
              <w:rPr>
                <w:rFonts w:hint="eastAsia" w:ascii="宋体" w:hAnsi="宋体" w:cs="宋体"/>
                <w:szCs w:val="21"/>
              </w:rPr>
              <w:t>张贴安全、防护标志、消防疏散图；</w:t>
            </w:r>
          </w:p>
          <w:p>
            <w:pPr>
              <w:spacing w:line="400" w:lineRule="exact"/>
              <w:ind w:firstLine="420" w:firstLineChars="200"/>
              <w:rPr>
                <w:rFonts w:ascii="宋体" w:hAnsi="宋体" w:cs="宋体"/>
                <w:szCs w:val="21"/>
              </w:rPr>
            </w:pPr>
            <w:r>
              <w:rPr>
                <w:rFonts w:hint="eastAsia" w:ascii="宋体" w:hAnsi="宋体" w:cs="宋体"/>
                <w:szCs w:val="21"/>
              </w:rPr>
              <w:t>定期安全检查等。</w:t>
            </w:r>
          </w:p>
          <w:p>
            <w:pPr>
              <w:widowControl/>
              <w:jc w:val="left"/>
              <w:rPr>
                <w:rFonts w:ascii="宋体" w:hAnsi="宋体"/>
                <w:szCs w:val="21"/>
              </w:rPr>
            </w:pPr>
            <w:r>
              <w:rPr>
                <w:rFonts w:hint="eastAsia" w:ascii="宋体" w:hAnsi="宋体"/>
                <w:szCs w:val="21"/>
              </w:rPr>
              <w:t>危险源识别基本充分，控制措施需要完善。</w:t>
            </w:r>
          </w:p>
        </w:tc>
        <w:tc>
          <w:tcPr>
            <w:tcW w:w="959"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5" w:hRule="atLeast"/>
        </w:trPr>
        <w:tc>
          <w:tcPr>
            <w:tcW w:w="2160" w:type="dxa"/>
          </w:tcPr>
          <w:p>
            <w:pPr>
              <w:rPr>
                <w:rFonts w:ascii="宋体" w:hAnsi="宋体" w:cs="新宋体"/>
                <w:szCs w:val="21"/>
              </w:rPr>
            </w:pPr>
            <w:r>
              <w:rPr>
                <w:rFonts w:hint="eastAsia" w:ascii="宋体" w:hAnsi="宋体" w:cs="新宋体"/>
                <w:szCs w:val="21"/>
              </w:rPr>
              <w:t>目标及其实现的策划</w:t>
            </w:r>
          </w:p>
        </w:tc>
        <w:tc>
          <w:tcPr>
            <w:tcW w:w="960" w:type="dxa"/>
          </w:tcPr>
          <w:p>
            <w:pPr>
              <w:rPr>
                <w:rFonts w:ascii="宋体" w:hAnsi="宋体" w:cs="新宋体"/>
                <w:szCs w:val="21"/>
              </w:rPr>
            </w:pPr>
            <w:r>
              <w:rPr>
                <w:rFonts w:hint="eastAsia" w:ascii="宋体" w:hAnsi="宋体" w:cs="新宋体"/>
                <w:szCs w:val="21"/>
              </w:rPr>
              <w:t>QES6.2</w:t>
            </w:r>
          </w:p>
          <w:p>
            <w:pPr>
              <w:rPr>
                <w:rFonts w:ascii="宋体" w:hAnsi="宋体" w:cs="新宋体"/>
                <w:szCs w:val="21"/>
              </w:rPr>
            </w:pPr>
          </w:p>
        </w:tc>
        <w:tc>
          <w:tcPr>
            <w:tcW w:w="10630" w:type="dxa"/>
            <w:gridSpan w:val="2"/>
          </w:tcPr>
          <w:p>
            <w:pPr>
              <w:spacing w:line="400" w:lineRule="atLeast"/>
              <w:ind w:right="170"/>
              <w:jc w:val="left"/>
              <w:rPr>
                <w:rFonts w:ascii="宋体" w:hAnsi="宋体" w:cs="Arial"/>
                <w:iCs/>
                <w:szCs w:val="21"/>
              </w:rPr>
            </w:pPr>
            <w:r>
              <w:rPr>
                <w:rFonts w:hint="eastAsia" w:ascii="宋体" w:hAnsi="宋体" w:cs="Arial"/>
                <w:iCs/>
                <w:szCs w:val="21"/>
              </w:rPr>
              <w:t>查项目部的质量、环境和职业健康安全目标为：</w:t>
            </w:r>
          </w:p>
          <w:p>
            <w:pPr>
              <w:spacing w:line="400" w:lineRule="atLeast"/>
              <w:ind w:right="170"/>
              <w:jc w:val="left"/>
              <w:rPr>
                <w:rFonts w:ascii="宋体" w:hAnsi="宋体" w:cs="Arial"/>
                <w:iCs/>
                <w:szCs w:val="21"/>
              </w:rPr>
            </w:pPr>
            <w:r>
              <w:rPr>
                <w:rFonts w:hint="eastAsia" w:ascii="宋体" w:hAnsi="宋体" w:cs="Arial"/>
                <w:iCs/>
                <w:szCs w:val="21"/>
              </w:rPr>
              <w:t>质量目标：1、客户满意度≥90分；</w:t>
            </w:r>
          </w:p>
          <w:p>
            <w:pPr>
              <w:spacing w:line="400" w:lineRule="atLeast"/>
              <w:ind w:right="170"/>
              <w:jc w:val="left"/>
              <w:rPr>
                <w:rFonts w:ascii="宋体" w:hAnsi="宋体" w:cs="Arial"/>
                <w:iCs/>
                <w:szCs w:val="21"/>
              </w:rPr>
            </w:pPr>
            <w:r>
              <w:rPr>
                <w:rFonts w:hint="eastAsia" w:ascii="宋体" w:hAnsi="宋体" w:cs="Arial"/>
                <w:iCs/>
                <w:szCs w:val="21"/>
              </w:rPr>
              <w:t xml:space="preserve">           2、施工、管护服务一次验收合格率100%</w:t>
            </w:r>
          </w:p>
          <w:p>
            <w:pPr>
              <w:spacing w:line="400" w:lineRule="atLeast"/>
              <w:ind w:right="170"/>
              <w:jc w:val="left"/>
              <w:rPr>
                <w:rFonts w:ascii="宋体" w:hAnsi="宋体" w:cs="宋体"/>
                <w:szCs w:val="21"/>
              </w:rPr>
            </w:pPr>
            <w:r>
              <w:rPr>
                <w:rFonts w:hint="eastAsia" w:ascii="宋体" w:hAnsi="宋体" w:cs="Arial"/>
                <w:iCs/>
                <w:szCs w:val="21"/>
              </w:rPr>
              <w:t xml:space="preserve"> 环境及安全目标</w:t>
            </w:r>
          </w:p>
          <w:p>
            <w:pPr>
              <w:numPr>
                <w:ilvl w:val="0"/>
                <w:numId w:val="7"/>
              </w:numPr>
              <w:spacing w:line="400" w:lineRule="atLeast"/>
              <w:ind w:right="-107" w:rightChars="-51"/>
              <w:jc w:val="left"/>
              <w:rPr>
                <w:rFonts w:ascii="宋体" w:hAnsi="宋体" w:cs="宋体"/>
                <w:szCs w:val="21"/>
              </w:rPr>
            </w:pPr>
            <w:r>
              <w:rPr>
                <w:rFonts w:hint="eastAsia" w:ascii="宋体" w:hAnsi="宋体" w:cs="宋体"/>
                <w:szCs w:val="21"/>
              </w:rPr>
              <w:t>火灾发生次数为零；</w:t>
            </w:r>
          </w:p>
          <w:p>
            <w:pPr>
              <w:spacing w:line="360" w:lineRule="exact"/>
              <w:ind w:left="720"/>
              <w:jc w:val="left"/>
              <w:rPr>
                <w:rFonts w:ascii="宋体" w:hAnsi="宋体" w:cs="宋体"/>
                <w:szCs w:val="21"/>
              </w:rPr>
            </w:pPr>
            <w:r>
              <w:rPr>
                <w:rFonts w:hint="eastAsia" w:ascii="宋体" w:hAnsi="宋体" w:cs="宋体"/>
                <w:szCs w:val="21"/>
              </w:rPr>
              <w:t>2、固废废弃物处置率100%；</w:t>
            </w:r>
          </w:p>
          <w:p>
            <w:pPr>
              <w:spacing w:line="360" w:lineRule="exact"/>
              <w:ind w:left="720"/>
              <w:jc w:val="left"/>
              <w:rPr>
                <w:rFonts w:ascii="宋体" w:hAnsi="宋体" w:cs="宋体"/>
                <w:szCs w:val="21"/>
              </w:rPr>
            </w:pPr>
            <w:r>
              <w:rPr>
                <w:rFonts w:hint="eastAsia" w:ascii="宋体" w:hAnsi="宋体" w:cs="宋体"/>
                <w:szCs w:val="21"/>
              </w:rPr>
              <w:t>3、死亡事故发生次数为零；</w:t>
            </w:r>
          </w:p>
          <w:p>
            <w:pPr>
              <w:spacing w:line="400" w:lineRule="atLeast"/>
              <w:ind w:right="170"/>
              <w:jc w:val="left"/>
              <w:rPr>
                <w:rFonts w:ascii="宋体" w:hAnsi="宋体" w:cs="宋体"/>
                <w:szCs w:val="21"/>
              </w:rPr>
            </w:pPr>
            <w:r>
              <w:rPr>
                <w:rFonts w:hint="eastAsia" w:ascii="宋体" w:hAnsi="宋体" w:cs="宋体"/>
                <w:szCs w:val="21"/>
              </w:rPr>
              <w:t>查：2021年1月-2021年12月项目部目标完成情况：</w:t>
            </w:r>
          </w:p>
          <w:p>
            <w:pPr>
              <w:pStyle w:val="17"/>
              <w:numPr>
                <w:ilvl w:val="0"/>
                <w:numId w:val="8"/>
              </w:numPr>
              <w:spacing w:line="400" w:lineRule="atLeast"/>
              <w:ind w:right="170" w:firstLineChars="0"/>
              <w:jc w:val="left"/>
              <w:rPr>
                <w:rFonts w:ascii="宋体" w:hAnsi="宋体" w:cs="Arial"/>
                <w:iCs/>
                <w:szCs w:val="21"/>
              </w:rPr>
            </w:pPr>
            <w:r>
              <w:rPr>
                <w:rFonts w:hint="eastAsia" w:ascii="宋体" w:hAnsi="宋体" w:cs="Arial"/>
                <w:iCs/>
                <w:szCs w:val="21"/>
              </w:rPr>
              <w:t>客户满意度96分；</w:t>
            </w:r>
          </w:p>
          <w:p>
            <w:pPr>
              <w:spacing w:line="400" w:lineRule="atLeast"/>
              <w:ind w:right="170"/>
              <w:jc w:val="left"/>
              <w:rPr>
                <w:rFonts w:ascii="宋体" w:hAnsi="宋体" w:cs="Arial"/>
                <w:iCs/>
                <w:szCs w:val="21"/>
              </w:rPr>
            </w:pPr>
            <w:r>
              <w:rPr>
                <w:rFonts w:hint="eastAsia" w:ascii="宋体" w:hAnsi="宋体" w:cs="Arial"/>
                <w:iCs/>
                <w:szCs w:val="21"/>
              </w:rPr>
              <w:t>2、施工、管护服务一次验收合格率100%</w:t>
            </w:r>
          </w:p>
          <w:p>
            <w:pPr>
              <w:spacing w:line="400" w:lineRule="atLeast"/>
              <w:ind w:right="-107" w:rightChars="-51"/>
              <w:jc w:val="left"/>
              <w:rPr>
                <w:rFonts w:ascii="宋体" w:hAnsi="宋体" w:cs="宋体"/>
                <w:szCs w:val="21"/>
              </w:rPr>
            </w:pPr>
            <w:r>
              <w:rPr>
                <w:rFonts w:hint="eastAsia" w:ascii="宋体" w:hAnsi="宋体" w:cs="宋体"/>
                <w:szCs w:val="21"/>
              </w:rPr>
              <w:t>3、火灾发生次数为零；</w:t>
            </w:r>
          </w:p>
          <w:p>
            <w:pPr>
              <w:spacing w:line="360" w:lineRule="exact"/>
              <w:jc w:val="left"/>
              <w:rPr>
                <w:rFonts w:ascii="宋体" w:hAnsi="宋体" w:cs="宋体"/>
                <w:szCs w:val="21"/>
              </w:rPr>
            </w:pPr>
            <w:r>
              <w:rPr>
                <w:rFonts w:hint="eastAsia" w:ascii="宋体" w:hAnsi="宋体" w:cs="宋体"/>
                <w:szCs w:val="21"/>
              </w:rPr>
              <w:t>4、固废废弃物处置率100%；</w:t>
            </w:r>
          </w:p>
          <w:p>
            <w:pPr>
              <w:spacing w:line="360" w:lineRule="exact"/>
              <w:jc w:val="left"/>
              <w:rPr>
                <w:rFonts w:ascii="宋体" w:hAnsi="宋体" w:cs="宋体"/>
                <w:szCs w:val="21"/>
              </w:rPr>
            </w:pPr>
            <w:r>
              <w:rPr>
                <w:rFonts w:hint="eastAsia" w:ascii="宋体" w:hAnsi="宋体" w:cs="宋体"/>
                <w:szCs w:val="21"/>
              </w:rPr>
              <w:t>5、死亡事故发生次数为零；</w:t>
            </w:r>
          </w:p>
          <w:p>
            <w:pPr>
              <w:spacing w:line="400" w:lineRule="atLeast"/>
              <w:ind w:right="170"/>
              <w:jc w:val="left"/>
              <w:rPr>
                <w:rFonts w:ascii="宋体" w:hAnsi="宋体" w:cs="宋体"/>
                <w:szCs w:val="21"/>
              </w:rPr>
            </w:pPr>
            <w:r>
              <w:rPr>
                <w:rFonts w:hint="eastAsia" w:ascii="宋体" w:hAnsi="宋体" w:cs="宋体"/>
                <w:szCs w:val="21"/>
              </w:rPr>
              <w:t>均能达到要求。</w:t>
            </w:r>
          </w:p>
          <w:p>
            <w:pPr>
              <w:spacing w:line="400" w:lineRule="exact"/>
              <w:rPr>
                <w:rFonts w:ascii="宋体" w:hAnsi="宋体"/>
                <w:color w:val="FF0000"/>
                <w:szCs w:val="21"/>
              </w:rPr>
            </w:pPr>
            <w:r>
              <w:rPr>
                <w:rFonts w:hint="eastAsia" w:ascii="宋体" w:hAnsi="宋体" w:cs="宋体"/>
                <w:szCs w:val="21"/>
              </w:rPr>
              <w:t>查，公司编制了环境安全目标管理实施方案：制定、执行程序或作业文件；加强监测和测量；培训与教育；应急响应。</w:t>
            </w:r>
          </w:p>
        </w:tc>
        <w:tc>
          <w:tcPr>
            <w:tcW w:w="959"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5" w:hRule="atLeast"/>
        </w:trPr>
        <w:tc>
          <w:tcPr>
            <w:tcW w:w="2160" w:type="dxa"/>
          </w:tcPr>
          <w:p>
            <w:pPr>
              <w:adjustRightInd w:val="0"/>
              <w:snapToGrid w:val="0"/>
              <w:rPr>
                <w:rFonts w:ascii="宋体" w:hAnsi="宋体" w:cs="新宋体"/>
                <w:szCs w:val="21"/>
              </w:rPr>
            </w:pPr>
            <w:r>
              <w:rPr>
                <w:rFonts w:hint="eastAsia" w:ascii="宋体" w:hAnsi="宋体" w:cs="新宋体"/>
                <w:szCs w:val="21"/>
              </w:rPr>
              <w:t>基础设施</w:t>
            </w:r>
          </w:p>
        </w:tc>
        <w:tc>
          <w:tcPr>
            <w:tcW w:w="960" w:type="dxa"/>
          </w:tcPr>
          <w:p>
            <w:pPr>
              <w:rPr>
                <w:rFonts w:ascii="宋体" w:hAnsi="宋体" w:cs="新宋体"/>
                <w:szCs w:val="21"/>
              </w:rPr>
            </w:pPr>
            <w:r>
              <w:rPr>
                <w:rFonts w:hint="eastAsia" w:ascii="宋体" w:hAnsi="宋体" w:cs="新宋体"/>
                <w:szCs w:val="21"/>
              </w:rPr>
              <w:t>Q7.1.3</w:t>
            </w:r>
          </w:p>
          <w:p>
            <w:pPr>
              <w:rPr>
                <w:rFonts w:ascii="宋体" w:hAnsi="宋体" w:cs="新宋体"/>
                <w:szCs w:val="21"/>
              </w:rPr>
            </w:pPr>
            <w:r>
              <w:rPr>
                <w:rFonts w:hint="eastAsia" w:ascii="宋体" w:hAnsi="宋体" w:cs="新宋体"/>
                <w:szCs w:val="21"/>
              </w:rPr>
              <w:t xml:space="preserve"> </w:t>
            </w:r>
          </w:p>
        </w:tc>
        <w:tc>
          <w:tcPr>
            <w:tcW w:w="10630" w:type="dxa"/>
            <w:gridSpan w:val="2"/>
          </w:tcPr>
          <w:p>
            <w:pPr>
              <w:rPr>
                <w:rFonts w:ascii="宋体" w:hAnsi="宋体" w:cs="宋体"/>
                <w:szCs w:val="21"/>
              </w:rPr>
            </w:pPr>
            <w:r>
              <w:rPr>
                <w:rFonts w:ascii="宋体" w:hAnsi="宋体" w:cs="宋体"/>
                <w:szCs w:val="21"/>
              </w:rPr>
              <w:drawing>
                <wp:anchor distT="0" distB="0" distL="114300" distR="114300" simplePos="0" relativeHeight="251661312" behindDoc="0" locked="0" layoutInCell="1" allowOverlap="1">
                  <wp:simplePos x="0" y="0"/>
                  <wp:positionH relativeFrom="column">
                    <wp:posOffset>1267460</wp:posOffset>
                  </wp:positionH>
                  <wp:positionV relativeFrom="paragraph">
                    <wp:posOffset>151765</wp:posOffset>
                  </wp:positionV>
                  <wp:extent cx="1917700" cy="3616325"/>
                  <wp:effectExtent l="0" t="0" r="3175" b="0"/>
                  <wp:wrapNone/>
                  <wp:docPr id="6" name="图片 1" descr="C:\Users\24309\AppData\Local\Temp\WeChat Files\ba7bd099080e8865ca02de1d17f4c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C:\Users\24309\AppData\Local\Temp\WeChat Files\ba7bd099080e8865ca02de1d17f4c42.jpg"/>
                          <pic:cNvPicPr>
                            <a:picLocks noChangeAspect="1" noChangeArrowheads="1"/>
                          </pic:cNvPicPr>
                        </pic:nvPicPr>
                        <pic:blipFill>
                          <a:blip r:embed="rId6" cstate="print"/>
                          <a:srcRect/>
                          <a:stretch>
                            <a:fillRect/>
                          </a:stretch>
                        </pic:blipFill>
                        <pic:spPr>
                          <a:xfrm rot="16200000">
                            <a:off x="0" y="0"/>
                            <a:ext cx="1917700" cy="3616325"/>
                          </a:xfrm>
                          <a:prstGeom prst="rect">
                            <a:avLst/>
                          </a:prstGeom>
                          <a:noFill/>
                          <a:ln w="9525">
                            <a:noFill/>
                            <a:miter lim="800000"/>
                            <a:headEnd/>
                            <a:tailEnd/>
                          </a:ln>
                        </pic:spPr>
                      </pic:pic>
                    </a:graphicData>
                  </a:graphic>
                </wp:anchor>
              </w:drawing>
            </w:r>
          </w:p>
          <w:p>
            <w:pPr>
              <w:rPr>
                <w:rFonts w:ascii="宋体" w:hAnsi="宋体" w:cs="宋体"/>
                <w:szCs w:val="21"/>
              </w:rPr>
            </w:pPr>
            <w:r>
              <w:rPr>
                <w:rFonts w:hint="eastAsia" w:ascii="宋体" w:hAnsi="宋体" w:cs="宋体"/>
                <w:szCs w:val="21"/>
              </w:rPr>
              <w:t>查见，《设施一览表》，公司配置的设备主要有办公设备、电脑、喷雾器、草剪、手剪、锯子、枝剪、剪草机、绿篱机、喷药机等设备。可以满足绿化工程施工和管护服务的需要。</w:t>
            </w:r>
          </w:p>
          <w:p>
            <w:pPr>
              <w:pStyle w:val="2"/>
              <w:rPr>
                <w:rFonts w:ascii="宋体" w:hAnsi="宋体" w:cs="宋体"/>
                <w:szCs w:val="21"/>
              </w:rPr>
            </w:pPr>
            <w:r>
              <w:rPr>
                <w:rFonts w:hint="eastAsia" w:ascii="宋体" w:hAnsi="宋体" w:cs="宋体"/>
                <w:szCs w:val="21"/>
              </w:rPr>
              <w:t>提供有设施设备年度（2021年）维护保养计划表，见下图。</w:t>
            </w:r>
          </w:p>
          <w:p>
            <w:pPr>
              <w:pStyle w:val="2"/>
              <w:rPr>
                <w:rFonts w:ascii="宋体" w:hAnsi="宋体" w:cs="宋体"/>
                <w:szCs w:val="21"/>
              </w:rPr>
            </w:pPr>
          </w:p>
          <w:p>
            <w:pPr>
              <w:pStyle w:val="2"/>
              <w:rPr>
                <w:rFonts w:ascii="宋体" w:hAnsi="宋体" w:cs="宋体"/>
                <w:szCs w:val="21"/>
              </w:rPr>
            </w:pPr>
          </w:p>
          <w:p>
            <w:pPr>
              <w:pStyle w:val="2"/>
              <w:rPr>
                <w:rFonts w:ascii="宋体" w:hAnsi="宋体" w:cs="宋体"/>
                <w:szCs w:val="21"/>
              </w:rPr>
            </w:pPr>
          </w:p>
          <w:p>
            <w:pPr>
              <w:pStyle w:val="2"/>
              <w:rPr>
                <w:rFonts w:ascii="宋体" w:hAnsi="宋体" w:cs="宋体"/>
                <w:szCs w:val="21"/>
              </w:rPr>
            </w:pPr>
          </w:p>
          <w:p>
            <w:pPr>
              <w:pStyle w:val="2"/>
              <w:rPr>
                <w:rFonts w:ascii="宋体" w:hAnsi="宋体" w:cs="宋体"/>
                <w:szCs w:val="21"/>
              </w:rPr>
            </w:pPr>
          </w:p>
          <w:p>
            <w:pPr>
              <w:pStyle w:val="2"/>
              <w:rPr>
                <w:rFonts w:ascii="宋体" w:hAnsi="宋体" w:cs="宋体"/>
                <w:szCs w:val="21"/>
              </w:rPr>
            </w:pPr>
          </w:p>
          <w:p>
            <w:pPr>
              <w:pStyle w:val="2"/>
              <w:rPr>
                <w:rFonts w:ascii="宋体" w:hAnsi="宋体" w:cs="宋体"/>
                <w:szCs w:val="21"/>
              </w:rPr>
            </w:pPr>
          </w:p>
          <w:p>
            <w:pPr>
              <w:pStyle w:val="2"/>
              <w:rPr>
                <w:rFonts w:ascii="宋体" w:hAnsi="宋体" w:cs="宋体"/>
                <w:szCs w:val="21"/>
              </w:rPr>
            </w:pPr>
          </w:p>
          <w:p>
            <w:pPr>
              <w:pStyle w:val="2"/>
              <w:rPr>
                <w:rFonts w:ascii="宋体" w:hAnsi="宋体" w:cs="宋体"/>
                <w:szCs w:val="21"/>
              </w:rPr>
            </w:pPr>
          </w:p>
          <w:p>
            <w:pPr>
              <w:pStyle w:val="2"/>
              <w:rPr>
                <w:rFonts w:ascii="宋体" w:hAnsi="宋体" w:cs="宋体"/>
                <w:szCs w:val="21"/>
              </w:rPr>
            </w:pPr>
          </w:p>
          <w:p>
            <w:pPr>
              <w:pStyle w:val="2"/>
              <w:rPr>
                <w:rFonts w:ascii="宋体" w:hAnsi="宋体" w:cs="宋体"/>
                <w:szCs w:val="21"/>
              </w:rPr>
            </w:pPr>
          </w:p>
          <w:p>
            <w:pPr>
              <w:spacing w:line="400" w:lineRule="exact"/>
              <w:rPr>
                <w:rFonts w:ascii="宋体" w:hAnsi="宋体" w:cs="宋体"/>
                <w:szCs w:val="21"/>
              </w:rPr>
            </w:pPr>
            <w:r>
              <w:rPr>
                <w:rFonts w:hint="eastAsia" w:ascii="宋体" w:hAnsi="宋体" w:cs="宋体"/>
                <w:szCs w:val="21"/>
              </w:rPr>
              <w:drawing>
                <wp:anchor distT="0" distB="0" distL="114300" distR="114300" simplePos="0" relativeHeight="251662336" behindDoc="0" locked="0" layoutInCell="1" allowOverlap="1">
                  <wp:simplePos x="0" y="0"/>
                  <wp:positionH relativeFrom="column">
                    <wp:posOffset>972820</wp:posOffset>
                  </wp:positionH>
                  <wp:positionV relativeFrom="paragraph">
                    <wp:posOffset>-338455</wp:posOffset>
                  </wp:positionV>
                  <wp:extent cx="1932940" cy="3172460"/>
                  <wp:effectExtent l="0" t="0" r="2540" b="10160"/>
                  <wp:wrapNone/>
                  <wp:docPr id="8" name="图片 2" descr="C:\Users\24309\AppData\Local\Temp\WeChat Files\0672baf7a7dd8687ef124a3899286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C:\Users\24309\AppData\Local\Temp\WeChat Files\0672baf7a7dd8687ef124a38992866c.jpg"/>
                          <pic:cNvPicPr>
                            <a:picLocks noChangeAspect="1" noChangeArrowheads="1"/>
                          </pic:cNvPicPr>
                        </pic:nvPicPr>
                        <pic:blipFill>
                          <a:blip r:embed="rId7" cstate="print"/>
                          <a:srcRect/>
                          <a:stretch>
                            <a:fillRect/>
                          </a:stretch>
                        </pic:blipFill>
                        <pic:spPr>
                          <a:xfrm rot="16200000">
                            <a:off x="0" y="0"/>
                            <a:ext cx="1932940" cy="3172691"/>
                          </a:xfrm>
                          <a:prstGeom prst="rect">
                            <a:avLst/>
                          </a:prstGeom>
                          <a:noFill/>
                          <a:ln w="9525">
                            <a:noFill/>
                            <a:miter lim="800000"/>
                            <a:headEnd/>
                            <a:tailEnd/>
                          </a:ln>
                        </pic:spPr>
                      </pic:pic>
                    </a:graphicData>
                  </a:graphic>
                </wp:anchor>
              </w:drawing>
            </w:r>
            <w:r>
              <w:rPr>
                <w:rFonts w:hint="eastAsia" w:ascii="宋体" w:hAnsi="宋体" w:cs="宋体"/>
                <w:szCs w:val="21"/>
              </w:rPr>
              <w:t>1、设备保养采取日常保养的方式进行，抽查《设施设备维护保养记录》</w:t>
            </w:r>
          </w:p>
          <w:p>
            <w:pPr>
              <w:spacing w:line="400" w:lineRule="exact"/>
              <w:rPr>
                <w:rFonts w:ascii="宋体" w:hAnsi="宋体" w:cs="宋体"/>
                <w:szCs w:val="21"/>
              </w:rPr>
            </w:pPr>
          </w:p>
          <w:p>
            <w:pPr>
              <w:pStyle w:val="2"/>
            </w:pPr>
          </w:p>
          <w:p>
            <w:pPr>
              <w:pStyle w:val="2"/>
            </w:pPr>
          </w:p>
          <w:p>
            <w:pPr>
              <w:spacing w:line="400" w:lineRule="exact"/>
              <w:rPr>
                <w:rFonts w:ascii="宋体" w:hAnsi="宋体" w:cs="宋体"/>
                <w:szCs w:val="21"/>
              </w:rPr>
            </w:pPr>
          </w:p>
          <w:p>
            <w:pPr>
              <w:pStyle w:val="2"/>
            </w:pPr>
          </w:p>
          <w:p>
            <w:pPr>
              <w:pStyle w:val="2"/>
            </w:pPr>
          </w:p>
          <w:p>
            <w:pPr>
              <w:pStyle w:val="2"/>
            </w:pPr>
          </w:p>
          <w:p>
            <w:pPr>
              <w:pStyle w:val="2"/>
            </w:pPr>
          </w:p>
          <w:p>
            <w:pPr>
              <w:pStyle w:val="2"/>
            </w:pPr>
          </w:p>
          <w:p>
            <w:pPr>
              <w:spacing w:line="400" w:lineRule="exact"/>
              <w:rPr>
                <w:rFonts w:ascii="宋体" w:hAnsi="宋体" w:cs="宋体"/>
                <w:szCs w:val="21"/>
                <w:highlight w:val="yellow"/>
              </w:rPr>
            </w:pPr>
            <w:r>
              <w:rPr>
                <w:rFonts w:hint="eastAsia" w:ascii="宋体" w:hAnsi="宋体" w:cs="宋体"/>
                <w:szCs w:val="21"/>
              </w:rPr>
              <w:t>查公司设备日常维修情况：能提供了剪草机设备故障修理单，内容有故障原因，修理情况，验收结果。修理人：张涛  2021.10.22</w:t>
            </w:r>
          </w:p>
          <w:p>
            <w:pPr>
              <w:spacing w:line="400" w:lineRule="exact"/>
              <w:rPr>
                <w:rFonts w:ascii="宋体" w:hAnsi="宋体" w:cs="宋体"/>
                <w:szCs w:val="21"/>
              </w:rPr>
            </w:pPr>
            <w:r>
              <w:rPr>
                <w:rFonts w:hint="eastAsia" w:ascii="宋体" w:hAnsi="宋体" w:cs="宋体"/>
                <w:szCs w:val="21"/>
              </w:rPr>
              <w:t>4、办公室共约200平方米</w:t>
            </w:r>
          </w:p>
          <w:p>
            <w:pPr>
              <w:spacing w:line="400" w:lineRule="exact"/>
              <w:rPr>
                <w:rFonts w:ascii="宋体" w:hAnsi="宋体" w:cs="宋体"/>
                <w:szCs w:val="21"/>
              </w:rPr>
            </w:pPr>
            <w:r>
              <w:rPr>
                <w:rFonts w:hint="eastAsia" w:ascii="宋体" w:hAnsi="宋体" w:cs="宋体"/>
                <w:szCs w:val="21"/>
              </w:rPr>
              <w:t>5、公司办公条件满足要求，配置有电脑、打印机、电话、传真等。</w:t>
            </w:r>
          </w:p>
          <w:p>
            <w:pPr>
              <w:spacing w:line="400" w:lineRule="exact"/>
              <w:rPr>
                <w:rFonts w:ascii="宋体" w:hAnsi="宋体" w:cs="宋体"/>
                <w:szCs w:val="21"/>
              </w:rPr>
            </w:pPr>
            <w:r>
              <w:rPr>
                <w:rFonts w:hint="eastAsia" w:ascii="宋体" w:hAnsi="宋体" w:cs="宋体"/>
                <w:szCs w:val="21"/>
              </w:rPr>
              <w:t>询问项目部负责人，服务现场由现场管理人员负责安全管理和现场服务质量管理，工作环境基本受控。</w:t>
            </w:r>
          </w:p>
          <w:p>
            <w:pPr>
              <w:widowControl/>
              <w:jc w:val="left"/>
              <w:rPr>
                <w:szCs w:val="21"/>
              </w:rPr>
            </w:pPr>
            <w:r>
              <w:rPr>
                <w:rFonts w:hint="eastAsia" w:ascii="宋体" w:hAnsi="宋体"/>
                <w:szCs w:val="21"/>
              </w:rPr>
              <w:t>基础设施和工作环境能满足要求。</w:t>
            </w:r>
          </w:p>
          <w:p>
            <w:pPr>
              <w:rPr>
                <w:rFonts w:ascii="宋体" w:hAnsi="宋体"/>
                <w:szCs w:val="21"/>
              </w:rPr>
            </w:pPr>
          </w:p>
        </w:tc>
        <w:tc>
          <w:tcPr>
            <w:tcW w:w="959"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5" w:hRule="atLeast"/>
        </w:trPr>
        <w:tc>
          <w:tcPr>
            <w:tcW w:w="2160" w:type="dxa"/>
          </w:tcPr>
          <w:p>
            <w:pPr>
              <w:tabs>
                <w:tab w:val="center" w:pos="3169"/>
              </w:tabs>
              <w:spacing w:line="400" w:lineRule="exact"/>
              <w:jc w:val="left"/>
              <w:rPr>
                <w:rFonts w:ascii="宋体" w:hAnsi="宋体" w:cs="宋体"/>
                <w:szCs w:val="21"/>
              </w:rPr>
            </w:pPr>
            <w:r>
              <w:rPr>
                <w:rFonts w:hint="eastAsia" w:ascii="宋体" w:hAnsi="宋体" w:cs="宋体"/>
                <w:szCs w:val="21"/>
              </w:rPr>
              <w:t>运作环境</w:t>
            </w:r>
          </w:p>
        </w:tc>
        <w:tc>
          <w:tcPr>
            <w:tcW w:w="960" w:type="dxa"/>
          </w:tcPr>
          <w:p>
            <w:pPr>
              <w:tabs>
                <w:tab w:val="center" w:pos="3169"/>
              </w:tabs>
              <w:spacing w:line="400" w:lineRule="exact"/>
              <w:jc w:val="left"/>
              <w:rPr>
                <w:rFonts w:ascii="宋体" w:hAnsi="宋体" w:cs="宋体"/>
                <w:szCs w:val="21"/>
              </w:rPr>
            </w:pPr>
            <w:r>
              <w:rPr>
                <w:rFonts w:hint="eastAsia" w:ascii="宋体" w:hAnsi="宋体" w:cs="宋体"/>
                <w:szCs w:val="21"/>
              </w:rPr>
              <w:t>Q7.1.4</w:t>
            </w:r>
          </w:p>
        </w:tc>
        <w:tc>
          <w:tcPr>
            <w:tcW w:w="10630" w:type="dxa"/>
            <w:gridSpan w:val="2"/>
          </w:tcPr>
          <w:p>
            <w:pPr>
              <w:tabs>
                <w:tab w:val="center" w:pos="3169"/>
              </w:tabs>
              <w:spacing w:line="400" w:lineRule="exact"/>
              <w:jc w:val="left"/>
              <w:rPr>
                <w:rFonts w:ascii="宋体" w:hAnsi="宋体" w:cs="宋体"/>
                <w:szCs w:val="21"/>
              </w:rPr>
            </w:pPr>
            <w:r>
              <w:rPr>
                <w:rFonts w:hint="eastAsia" w:ascii="宋体" w:hAnsi="宋体" w:cs="宋体"/>
                <w:szCs w:val="21"/>
              </w:rPr>
              <w:t>公司对过程运行环境要素予以识别、确定，包括：</w:t>
            </w:r>
          </w:p>
          <w:p>
            <w:pPr>
              <w:tabs>
                <w:tab w:val="center" w:pos="3169"/>
              </w:tabs>
              <w:spacing w:line="400" w:lineRule="exact"/>
              <w:jc w:val="left"/>
              <w:rPr>
                <w:rFonts w:ascii="宋体" w:hAnsi="宋体" w:cs="宋体"/>
                <w:szCs w:val="21"/>
              </w:rPr>
            </w:pPr>
            <w:r>
              <w:rPr>
                <w:rFonts w:hint="eastAsia" w:ascii="宋体" w:hAnsi="宋体" w:cs="宋体"/>
                <w:szCs w:val="21"/>
              </w:rPr>
              <w:t>人文因素与物理因素的结合，例如：</w:t>
            </w:r>
          </w:p>
          <w:p>
            <w:pPr>
              <w:tabs>
                <w:tab w:val="center" w:pos="3169"/>
              </w:tabs>
              <w:spacing w:line="400" w:lineRule="exact"/>
              <w:jc w:val="left"/>
              <w:rPr>
                <w:rFonts w:ascii="宋体" w:hAnsi="宋体" w:cs="宋体"/>
                <w:szCs w:val="21"/>
              </w:rPr>
            </w:pPr>
            <w:r>
              <w:rPr>
                <w:rFonts w:hint="eastAsia" w:ascii="宋体" w:hAnsi="宋体" w:cs="宋体"/>
                <w:szCs w:val="21"/>
              </w:rPr>
              <w:t>a）社会因素（如无歧视、和谐稳定、无对抗）；</w:t>
            </w:r>
          </w:p>
          <w:p>
            <w:pPr>
              <w:tabs>
                <w:tab w:val="center" w:pos="3169"/>
              </w:tabs>
              <w:spacing w:line="400" w:lineRule="exact"/>
              <w:jc w:val="left"/>
              <w:rPr>
                <w:rFonts w:ascii="宋体" w:hAnsi="宋体" w:cs="宋体"/>
                <w:szCs w:val="21"/>
              </w:rPr>
            </w:pPr>
            <w:r>
              <w:rPr>
                <w:rFonts w:hint="eastAsia" w:ascii="宋体" w:hAnsi="宋体" w:cs="宋体"/>
                <w:szCs w:val="21"/>
              </w:rPr>
              <w:t>b）心理因素（如舒缓心理压力、预防过度疲劳、保护个人情感）；</w:t>
            </w:r>
          </w:p>
          <w:p>
            <w:pPr>
              <w:tabs>
                <w:tab w:val="center" w:pos="3169"/>
              </w:tabs>
              <w:spacing w:line="400" w:lineRule="exact"/>
              <w:jc w:val="left"/>
              <w:rPr>
                <w:rFonts w:ascii="宋体" w:hAnsi="宋体" w:cs="宋体"/>
                <w:szCs w:val="21"/>
              </w:rPr>
            </w:pPr>
            <w:r>
              <w:rPr>
                <w:rFonts w:hint="eastAsia" w:ascii="宋体" w:hAnsi="宋体" w:cs="宋体"/>
                <w:szCs w:val="21"/>
              </w:rPr>
              <w:t>c）物理因素（如温度、热量、湿度、照明、空气流通、卫生、噪音。</w:t>
            </w:r>
          </w:p>
          <w:p>
            <w:pPr>
              <w:tabs>
                <w:tab w:val="center" w:pos="3169"/>
              </w:tabs>
              <w:spacing w:line="400" w:lineRule="exact"/>
              <w:jc w:val="left"/>
              <w:rPr>
                <w:rFonts w:ascii="宋体" w:hAnsi="宋体" w:cs="宋体"/>
                <w:szCs w:val="21"/>
              </w:rPr>
            </w:pPr>
            <w:r>
              <w:rPr>
                <w:rFonts w:hint="eastAsia" w:ascii="宋体" w:hAnsi="宋体" w:cs="宋体"/>
                <w:szCs w:val="21"/>
              </w:rPr>
              <w:t>经现场确认（观察、记录查阅、沟通调查）：</w:t>
            </w:r>
          </w:p>
          <w:p>
            <w:pPr>
              <w:tabs>
                <w:tab w:val="center" w:pos="3169"/>
              </w:tabs>
              <w:spacing w:line="400" w:lineRule="exact"/>
              <w:jc w:val="left"/>
              <w:rPr>
                <w:rFonts w:ascii="宋体" w:hAnsi="宋体" w:cs="宋体"/>
                <w:szCs w:val="21"/>
              </w:rPr>
            </w:pPr>
            <w:r>
              <w:rPr>
                <w:rFonts w:hint="eastAsia" w:ascii="宋体" w:hAnsi="宋体" w:cs="宋体"/>
                <w:szCs w:val="21"/>
              </w:rPr>
              <w:t xml:space="preserve">  以上相关的社会因素、心理因素、物理因素等均基本满足要求。如：办公室的温度管控。</w:t>
            </w:r>
          </w:p>
        </w:tc>
        <w:tc>
          <w:tcPr>
            <w:tcW w:w="959"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rPr>
                <w:rFonts w:ascii="宋体" w:hAnsi="宋体" w:cs="新宋体"/>
                <w:szCs w:val="21"/>
              </w:rPr>
            </w:pPr>
            <w:r>
              <w:rPr>
                <w:rFonts w:hint="eastAsia" w:ascii="宋体" w:hAnsi="宋体" w:cs="新宋体"/>
                <w:szCs w:val="21"/>
              </w:rPr>
              <w:t>监视和测量资源（上次不符合验证）</w:t>
            </w:r>
          </w:p>
        </w:tc>
        <w:tc>
          <w:tcPr>
            <w:tcW w:w="960" w:type="dxa"/>
          </w:tcPr>
          <w:p>
            <w:pPr>
              <w:adjustRightInd w:val="0"/>
              <w:snapToGrid w:val="0"/>
              <w:jc w:val="center"/>
              <w:rPr>
                <w:rFonts w:ascii="宋体" w:hAnsi="宋体" w:cs="新宋体"/>
                <w:szCs w:val="21"/>
              </w:rPr>
            </w:pPr>
            <w:r>
              <w:rPr>
                <w:rFonts w:hint="eastAsia" w:ascii="宋体" w:hAnsi="宋体" w:cs="新宋体"/>
                <w:szCs w:val="21"/>
              </w:rPr>
              <w:t>Q7.1.5</w:t>
            </w:r>
          </w:p>
        </w:tc>
        <w:tc>
          <w:tcPr>
            <w:tcW w:w="10630" w:type="dxa"/>
            <w:gridSpan w:val="2"/>
          </w:tcPr>
          <w:p>
            <w:pPr>
              <w:spacing w:line="400" w:lineRule="exact"/>
              <w:rPr>
                <w:rFonts w:ascii="宋体" w:hAnsi="宋体" w:cs="宋体"/>
                <w:szCs w:val="21"/>
              </w:rPr>
            </w:pPr>
            <w:r>
              <w:rPr>
                <w:rFonts w:hint="eastAsia"/>
                <w:szCs w:val="21"/>
              </w:rPr>
              <w:t>查公司配置有皮尺、钢卷尺等检测设备，能保证园林绿化工程施工的要求，园林绿化管护的</w:t>
            </w:r>
            <w:r>
              <w:rPr>
                <w:rFonts w:hint="eastAsia" w:ascii="宋体" w:hAnsi="宋体" w:cs="宋体"/>
                <w:szCs w:val="21"/>
              </w:rPr>
              <w:t>质量验收要求，其他检查主要按感官进行检查。</w:t>
            </w:r>
          </w:p>
          <w:p>
            <w:pPr>
              <w:pStyle w:val="2"/>
            </w:pPr>
            <w:r>
              <w:rPr>
                <w:rFonts w:hint="eastAsia"/>
              </w:rPr>
              <w:t>查检测设备的校准或检定，能提供有效的校准证书，具体见附件。</w:t>
            </w:r>
          </w:p>
        </w:tc>
        <w:tc>
          <w:tcPr>
            <w:tcW w:w="959"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2160" w:type="dxa"/>
          </w:tcPr>
          <w:p>
            <w:pPr>
              <w:spacing w:line="360" w:lineRule="auto"/>
              <w:jc w:val="left"/>
              <w:rPr>
                <w:rFonts w:cs="黑体" w:asciiTheme="minorEastAsia" w:hAnsiTheme="minorEastAsia" w:eastAsiaTheme="minorEastAsia"/>
                <w:szCs w:val="21"/>
              </w:rPr>
            </w:pPr>
            <w:r>
              <w:rPr>
                <w:rFonts w:hint="eastAsia" w:cs="黑体" w:asciiTheme="minorEastAsia" w:hAnsiTheme="minorEastAsia" w:eastAsiaTheme="minorEastAsia"/>
                <w:szCs w:val="21"/>
              </w:rPr>
              <w:t>运行策划和控制</w:t>
            </w:r>
          </w:p>
        </w:tc>
        <w:tc>
          <w:tcPr>
            <w:tcW w:w="960" w:type="dxa"/>
          </w:tcPr>
          <w:p>
            <w:pPr>
              <w:spacing w:line="360" w:lineRule="auto"/>
              <w:jc w:val="left"/>
              <w:rPr>
                <w:rFonts w:cs="黑体" w:asciiTheme="minorEastAsia" w:hAnsiTheme="minorEastAsia" w:eastAsiaTheme="minorEastAsia"/>
                <w:szCs w:val="21"/>
              </w:rPr>
            </w:pPr>
            <w:r>
              <w:rPr>
                <w:rFonts w:hint="eastAsia" w:cs="黑体" w:asciiTheme="minorEastAsia" w:hAnsiTheme="minorEastAsia" w:eastAsiaTheme="minorEastAsia"/>
                <w:szCs w:val="21"/>
              </w:rPr>
              <w:t>Q8.1</w:t>
            </w:r>
          </w:p>
        </w:tc>
        <w:tc>
          <w:tcPr>
            <w:tcW w:w="10630" w:type="dxa"/>
            <w:gridSpan w:val="2"/>
          </w:tcPr>
          <w:p>
            <w:pPr>
              <w:rPr>
                <w:rFonts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公司主要产品：</w:t>
            </w:r>
            <w:r>
              <w:rPr>
                <w:rFonts w:hint="eastAsia" w:ascii="宋体" w:hAnsi="宋体"/>
                <w:szCs w:val="21"/>
              </w:rPr>
              <w:t>城市园林绿化施工服务;城市园林绿化管护服务(限资质范围内）</w:t>
            </w:r>
            <w:r>
              <w:rPr>
                <w:rFonts w:hint="eastAsia" w:cs="黑体" w:asciiTheme="minorEastAsia" w:hAnsiTheme="minorEastAsia" w:eastAsiaTheme="minorEastAsia"/>
                <w:color w:val="000000"/>
                <w:szCs w:val="21"/>
              </w:rPr>
              <w:t>。</w:t>
            </w:r>
          </w:p>
          <w:p>
            <w:pPr>
              <w:rPr>
                <w:rFonts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公司产品执行标准：</w:t>
            </w:r>
            <w:r>
              <w:rPr>
                <w:rFonts w:hint="eastAsia" w:ascii="宋体" w:hAnsi="宋体" w:cs="Arial"/>
                <w:color w:val="000000"/>
                <w:szCs w:val="21"/>
                <w:shd w:val="clear" w:color="auto" w:fill="FFFFFF"/>
              </w:rPr>
              <w:t>园林绿化养护技术等级标准、</w:t>
            </w:r>
            <w:r>
              <w:rPr>
                <w:rFonts w:hint="eastAsia" w:ascii="宋体" w:hAnsi="宋体"/>
              </w:rPr>
              <w:t>城市园林绿化养护管理规范</w:t>
            </w:r>
            <w:r>
              <w:rPr>
                <w:rFonts w:hint="eastAsia" w:ascii="宋体" w:hAnsi="宋体" w:cs="宋体"/>
                <w:szCs w:val="21"/>
              </w:rPr>
              <w:t>、</w:t>
            </w:r>
            <w:r>
              <w:rPr>
                <w:rFonts w:hint="eastAsia" w:ascii="宋体" w:hAnsi="宋体"/>
              </w:rPr>
              <w:t>园林绿化养护管理技术规程</w:t>
            </w:r>
            <w:r>
              <w:rPr>
                <w:rFonts w:hint="eastAsia" w:ascii="宋体" w:hAnsi="宋体" w:cs="宋体"/>
                <w:szCs w:val="21"/>
              </w:rPr>
              <w:t>、</w:t>
            </w:r>
            <w:r>
              <w:rPr>
                <w:rFonts w:hint="eastAsia" w:ascii="宋体" w:hAnsi="宋体"/>
              </w:rPr>
              <w:t>园林工程质量检验评定标准、重庆市城市园林绿化条例</w:t>
            </w:r>
            <w:r>
              <w:rPr>
                <w:rFonts w:hint="eastAsia" w:ascii="宋体" w:hAnsi="宋体" w:cs="宋体"/>
                <w:szCs w:val="21"/>
              </w:rPr>
              <w:t>等</w:t>
            </w:r>
            <w:r>
              <w:rPr>
                <w:rFonts w:hint="eastAsia" w:cs="黑体" w:asciiTheme="minorEastAsia" w:hAnsiTheme="minorEastAsia" w:eastAsiaTheme="minorEastAsia"/>
                <w:color w:val="000000"/>
                <w:szCs w:val="21"/>
              </w:rPr>
              <w:t>标准。</w:t>
            </w:r>
          </w:p>
          <w:p>
            <w:pPr>
              <w:spacing w:line="360" w:lineRule="auto"/>
              <w:ind w:firstLine="420" w:firstLineChars="200"/>
              <w:jc w:val="left"/>
              <w:rPr>
                <w:rFonts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项目部负责产品实现和服务提供的策划，策划输出的具体结果包括以下内容：</w:t>
            </w:r>
          </w:p>
          <w:p>
            <w:pPr>
              <w:spacing w:line="360" w:lineRule="auto"/>
              <w:ind w:firstLine="420" w:firstLineChars="200"/>
              <w:jc w:val="left"/>
              <w:rPr>
                <w:rFonts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a）确定产品和生产的要求；施工方案。</w:t>
            </w:r>
          </w:p>
          <w:p>
            <w:pPr>
              <w:spacing w:line="360" w:lineRule="auto"/>
              <w:ind w:firstLine="420" w:firstLineChars="200"/>
              <w:jc w:val="left"/>
              <w:rPr>
                <w:rFonts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b）建立过程准则以及产品和服务的接收准则；---检验规范、施工方案</w:t>
            </w:r>
          </w:p>
          <w:p>
            <w:pPr>
              <w:spacing w:line="360" w:lineRule="auto"/>
              <w:ind w:firstLine="420" w:firstLineChars="200"/>
              <w:jc w:val="left"/>
              <w:rPr>
                <w:rFonts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c）确定符合产品和服务要求的资源；---工艺流程图</w:t>
            </w:r>
          </w:p>
          <w:p>
            <w:pPr>
              <w:spacing w:line="360" w:lineRule="auto"/>
              <w:ind w:firstLine="420" w:firstLineChars="200"/>
              <w:jc w:val="left"/>
              <w:rPr>
                <w:rFonts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d）按照准则实施过程控制；---服务过程监控</w:t>
            </w:r>
          </w:p>
          <w:p>
            <w:pPr>
              <w:spacing w:line="360" w:lineRule="auto"/>
              <w:ind w:firstLine="420" w:firstLineChars="200"/>
              <w:jc w:val="left"/>
              <w:rPr>
                <w:rFonts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e）保持、保留必要的文件和记录。---文件和质量记录</w:t>
            </w:r>
          </w:p>
          <w:p>
            <w:pPr>
              <w:spacing w:line="360" w:lineRule="auto"/>
              <w:ind w:firstLine="420" w:firstLineChars="200"/>
              <w:jc w:val="left"/>
              <w:rPr>
                <w:rFonts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---策划输出经过评审及跟进、必要的更改控制及批准等以适合组织的运行需要。</w:t>
            </w:r>
          </w:p>
          <w:p>
            <w:pPr>
              <w:spacing w:line="360" w:lineRule="auto"/>
              <w:ind w:firstLine="420" w:firstLineChars="200"/>
              <w:jc w:val="left"/>
              <w:rPr>
                <w:rFonts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----外包过程：无；</w:t>
            </w:r>
          </w:p>
          <w:p>
            <w:pPr>
              <w:spacing w:line="360" w:lineRule="auto"/>
              <w:ind w:firstLine="420" w:firstLineChars="200"/>
              <w:jc w:val="left"/>
              <w:rPr>
                <w:rFonts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----关键过程的识别：服务过程，也是确认过程</w:t>
            </w:r>
          </w:p>
          <w:p>
            <w:pPr>
              <w:spacing w:line="360" w:lineRule="auto"/>
              <w:ind w:firstLine="420" w:firstLineChars="200"/>
              <w:jc w:val="left"/>
              <w:rPr>
                <w:rFonts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-----经确认：暂无策划的更改。</w:t>
            </w:r>
          </w:p>
        </w:tc>
        <w:tc>
          <w:tcPr>
            <w:tcW w:w="959"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2160" w:type="dxa"/>
          </w:tcPr>
          <w:p>
            <w:pPr>
              <w:spacing w:line="400" w:lineRule="exact"/>
              <w:rPr>
                <w:rFonts w:cs="黑体" w:asciiTheme="minorEastAsia" w:hAnsiTheme="minorEastAsia" w:eastAsiaTheme="minorEastAsia"/>
                <w:color w:val="000000"/>
                <w:szCs w:val="21"/>
              </w:rPr>
            </w:pPr>
            <w:r>
              <w:rPr>
                <w:rFonts w:hint="eastAsia" w:ascii="宋体" w:hAnsi="宋体"/>
                <w:szCs w:val="21"/>
              </w:rPr>
              <w:t>设计开发</w:t>
            </w:r>
          </w:p>
        </w:tc>
        <w:tc>
          <w:tcPr>
            <w:tcW w:w="960" w:type="dxa"/>
          </w:tcPr>
          <w:p>
            <w:pPr>
              <w:spacing w:line="400" w:lineRule="exact"/>
              <w:rPr>
                <w:rFonts w:cs="黑体" w:asciiTheme="minorEastAsia" w:hAnsiTheme="minorEastAsia" w:eastAsiaTheme="minorEastAsia"/>
                <w:color w:val="000000"/>
                <w:szCs w:val="21"/>
              </w:rPr>
            </w:pPr>
            <w:r>
              <w:rPr>
                <w:rFonts w:hint="eastAsia" w:ascii="宋体" w:hAnsi="宋体"/>
                <w:szCs w:val="21"/>
              </w:rPr>
              <w:t xml:space="preserve">Q8.3 </w:t>
            </w:r>
          </w:p>
        </w:tc>
        <w:tc>
          <w:tcPr>
            <w:tcW w:w="10630" w:type="dxa"/>
            <w:gridSpan w:val="2"/>
          </w:tcPr>
          <w:p>
            <w:pPr>
              <w:spacing w:line="400" w:lineRule="exact"/>
              <w:ind w:firstLine="525" w:firstLineChars="250"/>
              <w:jc w:val="left"/>
              <w:rPr>
                <w:rFonts w:cs="黑体" w:asciiTheme="minorEastAsia" w:hAnsiTheme="minorEastAsia" w:eastAsiaTheme="minorEastAsia"/>
                <w:color w:val="000000"/>
                <w:szCs w:val="21"/>
              </w:rPr>
            </w:pPr>
            <w:r>
              <w:rPr>
                <w:rFonts w:hint="eastAsia" w:ascii="宋体" w:hAnsi="宋体"/>
                <w:szCs w:val="21"/>
              </w:rPr>
              <w:t>公司绿化工程施工和绿化管护主要依据国标和客户的要求，实施服务基本按以往的管理方式，已经得到客户认可。服务过程较简单，未涉及设计开发过程，故该条款不适用，合理</w:t>
            </w:r>
            <w:r>
              <w:rPr>
                <w:rFonts w:hint="eastAsia" w:ascii="宋体" w:hAnsi="宋体"/>
                <w:color w:val="000000"/>
                <w:szCs w:val="21"/>
              </w:rPr>
              <w:t>。</w:t>
            </w:r>
          </w:p>
        </w:tc>
        <w:tc>
          <w:tcPr>
            <w:tcW w:w="959"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2160" w:type="dxa"/>
          </w:tcPr>
          <w:p>
            <w:pPr>
              <w:rPr>
                <w:rFonts w:ascii="宋体" w:hAnsi="宋体" w:cs="新宋体"/>
                <w:szCs w:val="21"/>
              </w:rPr>
            </w:pPr>
            <w:r>
              <w:rPr>
                <w:rFonts w:hint="eastAsia" w:ascii="宋体" w:hAnsi="宋体" w:cs="新宋体"/>
                <w:szCs w:val="21"/>
              </w:rPr>
              <w:t>产品和服务的要求</w:t>
            </w:r>
          </w:p>
        </w:tc>
        <w:tc>
          <w:tcPr>
            <w:tcW w:w="960" w:type="dxa"/>
          </w:tcPr>
          <w:p>
            <w:pPr>
              <w:adjustRightInd w:val="0"/>
              <w:snapToGrid w:val="0"/>
              <w:rPr>
                <w:rFonts w:ascii="宋体" w:hAnsi="宋体" w:cs="新宋体"/>
                <w:szCs w:val="21"/>
              </w:rPr>
            </w:pPr>
            <w:r>
              <w:rPr>
                <w:rFonts w:hint="eastAsia" w:ascii="宋体" w:hAnsi="宋体" w:cs="新宋体"/>
                <w:szCs w:val="21"/>
              </w:rPr>
              <w:t>Q8.2</w:t>
            </w:r>
          </w:p>
        </w:tc>
        <w:tc>
          <w:tcPr>
            <w:tcW w:w="10630" w:type="dxa"/>
            <w:gridSpan w:val="2"/>
          </w:tcPr>
          <w:p>
            <w:pPr>
              <w:widowControl/>
              <w:spacing w:line="400" w:lineRule="atLeast"/>
              <w:ind w:firstLine="315" w:firstLineChars="150"/>
              <w:rPr>
                <w:rFonts w:ascii="宋体" w:hAnsi="宋体" w:cs="Arial"/>
                <w:iCs/>
                <w:szCs w:val="21"/>
              </w:rPr>
            </w:pPr>
            <w:r>
              <w:rPr>
                <w:rFonts w:hint="eastAsia" w:ascii="宋体" w:hAnsi="宋体" w:cs="Arial"/>
                <w:iCs/>
                <w:szCs w:val="21"/>
              </w:rPr>
              <w:t>公司制定并实施《与顾客有关过程控制程序》，综合部采用上门拜访、会议、报告、函电、计算机网络等方式与顾客进行沟通。了解客户要求的产品的相关信息；问询、合同或订单的处理，包括对其修改；顾客反馈，包括顾客抱怨；处置或控制顾客财产；当有重大异常时，制定有关的应急措施及客户特定的要求；</w:t>
            </w:r>
          </w:p>
          <w:p>
            <w:pPr>
              <w:widowControl/>
              <w:spacing w:line="400" w:lineRule="atLeast"/>
              <w:ind w:firstLine="315" w:firstLineChars="150"/>
              <w:rPr>
                <w:rFonts w:ascii="宋体" w:hAnsi="宋体" w:cs="Arial"/>
                <w:iCs/>
                <w:szCs w:val="21"/>
              </w:rPr>
            </w:pPr>
          </w:p>
          <w:p>
            <w:pPr>
              <w:widowControl/>
              <w:spacing w:line="400" w:lineRule="atLeast"/>
              <w:ind w:firstLine="315" w:firstLineChars="150"/>
              <w:rPr>
                <w:rFonts w:ascii="宋体" w:hAnsi="宋体" w:cs="Arial"/>
                <w:iCs/>
                <w:szCs w:val="21"/>
              </w:rPr>
            </w:pPr>
            <w:r>
              <w:rPr>
                <w:rFonts w:hint="eastAsia" w:ascii="宋体" w:hAnsi="宋体" w:cs="Arial"/>
                <w:iCs/>
                <w:szCs w:val="21"/>
              </w:rPr>
              <w:t>对市场进行调研，定向顾客提供的产品和服务的要求，从以下几个方面来确定与服务有关的要求：</w:t>
            </w:r>
          </w:p>
          <w:p>
            <w:pPr>
              <w:widowControl/>
              <w:spacing w:line="400" w:lineRule="atLeast"/>
              <w:ind w:firstLine="315" w:firstLineChars="150"/>
              <w:rPr>
                <w:rFonts w:ascii="宋体" w:hAnsi="宋体" w:cs="Arial"/>
                <w:iCs/>
                <w:szCs w:val="21"/>
              </w:rPr>
            </w:pPr>
            <w:r>
              <w:rPr>
                <w:rFonts w:hint="eastAsia" w:ascii="宋体" w:hAnsi="宋体" w:cs="Arial"/>
                <w:iCs/>
                <w:szCs w:val="21"/>
              </w:rPr>
              <w:t xml:space="preserve">（1）顾客对产品规定的要求,包括产品项目内容、技术、进度和费用要求以及策划后期服务要求；      </w:t>
            </w:r>
          </w:p>
          <w:p>
            <w:pPr>
              <w:widowControl/>
              <w:spacing w:line="400" w:lineRule="atLeast"/>
              <w:ind w:firstLine="315" w:firstLineChars="150"/>
              <w:rPr>
                <w:rFonts w:ascii="宋体" w:hAnsi="宋体" w:cs="Arial"/>
                <w:iCs/>
                <w:szCs w:val="21"/>
              </w:rPr>
            </w:pPr>
            <w:r>
              <w:rPr>
                <w:rFonts w:hint="eastAsia" w:ascii="宋体" w:hAnsi="宋体" w:cs="Arial"/>
                <w:iCs/>
                <w:szCs w:val="21"/>
              </w:rPr>
              <w:t>（2）与产品有关的法律、法规要求；</w:t>
            </w:r>
          </w:p>
          <w:p>
            <w:pPr>
              <w:widowControl/>
              <w:spacing w:line="400" w:lineRule="atLeast"/>
              <w:ind w:firstLine="315" w:firstLineChars="150"/>
              <w:rPr>
                <w:rFonts w:ascii="宋体" w:hAnsi="宋体" w:cs="Arial"/>
                <w:iCs/>
                <w:szCs w:val="21"/>
              </w:rPr>
            </w:pPr>
            <w:r>
              <w:rPr>
                <w:rFonts w:hint="eastAsia" w:ascii="宋体" w:hAnsi="宋体" w:cs="Arial"/>
                <w:iCs/>
                <w:szCs w:val="21"/>
              </w:rPr>
              <w:t>（3）公司确定的其他附加要求,如采用的新技术、新材料等；</w:t>
            </w:r>
          </w:p>
          <w:p>
            <w:pPr>
              <w:widowControl/>
              <w:spacing w:line="400" w:lineRule="atLeast"/>
              <w:ind w:firstLine="315" w:firstLineChars="150"/>
              <w:rPr>
                <w:rFonts w:ascii="宋体" w:hAnsi="宋体" w:cs="Arial"/>
                <w:iCs/>
                <w:szCs w:val="21"/>
              </w:rPr>
            </w:pPr>
            <w:r>
              <w:rPr>
                <w:rFonts w:hint="eastAsia" w:ascii="宋体" w:hAnsi="宋体" w:cs="Arial"/>
                <w:iCs/>
                <w:szCs w:val="21"/>
              </w:rPr>
              <w:t>顾客有合作意向时或发放招标文件时，介绍公司产品，了解顾客对产品要求，并结合企业标准进行确定，且明示在合同或订单上，确定顾客对产品的具体要求。</w:t>
            </w:r>
          </w:p>
          <w:p>
            <w:pPr>
              <w:widowControl/>
              <w:spacing w:line="400" w:lineRule="atLeast"/>
              <w:ind w:firstLine="315" w:firstLineChars="150"/>
              <w:rPr>
                <w:rFonts w:ascii="宋体" w:hAnsi="宋体" w:cs="Arial"/>
                <w:iCs/>
                <w:szCs w:val="21"/>
              </w:rPr>
            </w:pPr>
          </w:p>
          <w:p>
            <w:pPr>
              <w:widowControl/>
              <w:spacing w:line="400" w:lineRule="atLeast"/>
              <w:ind w:firstLine="315" w:firstLineChars="150"/>
              <w:rPr>
                <w:rFonts w:ascii="宋体" w:hAnsi="宋体" w:cs="Arial"/>
                <w:iCs/>
                <w:szCs w:val="21"/>
              </w:rPr>
            </w:pPr>
            <w:r>
              <w:rPr>
                <w:rFonts w:hint="eastAsia" w:ascii="宋体" w:hAnsi="宋体" w:cs="Arial"/>
                <w:iCs/>
                <w:szCs w:val="21"/>
              </w:rPr>
              <w:t>为了明确与产品有关的要求，确保公司有能力满足顾客要求；在公司向顾客做出提供产品的承诺之前对产品有关要求进行了评审。</w:t>
            </w:r>
          </w:p>
          <w:p>
            <w:pPr>
              <w:widowControl/>
              <w:spacing w:line="400" w:lineRule="atLeast"/>
              <w:ind w:firstLine="315" w:firstLineChars="150"/>
              <w:rPr>
                <w:rFonts w:ascii="宋体" w:hAnsi="宋体" w:cs="Arial"/>
                <w:iCs/>
                <w:szCs w:val="21"/>
              </w:rPr>
            </w:pPr>
            <w:r>
              <w:rPr>
                <w:rFonts w:hint="eastAsia" w:ascii="宋体" w:hAnsi="宋体" w:cs="Arial"/>
                <w:iCs/>
                <w:szCs w:val="21"/>
              </w:rPr>
              <w:t>抽查《合同评审表》</w:t>
            </w:r>
          </w:p>
          <w:p>
            <w:pPr>
              <w:spacing w:line="400" w:lineRule="exact"/>
              <w:rPr>
                <w:rFonts w:ascii="宋体" w:hAnsi="宋体" w:cs="Arial"/>
                <w:iCs/>
                <w:szCs w:val="21"/>
              </w:rPr>
            </w:pPr>
            <w:r>
              <w:rPr>
                <w:rFonts w:hint="eastAsia"/>
                <w:szCs w:val="21"/>
              </w:rPr>
              <w:t>1、顾客：</w:t>
            </w:r>
            <w:r>
              <w:rPr>
                <w:rFonts w:hint="eastAsia" w:ascii="宋体" w:hAnsi="宋体" w:cs="Arial"/>
                <w:iCs/>
                <w:szCs w:val="21"/>
              </w:rPr>
              <w:t>中国石油天然气股份有限公司西南油气田分公司重庆气矿重庆分公司</w:t>
            </w:r>
          </w:p>
          <w:p>
            <w:pPr>
              <w:spacing w:line="400" w:lineRule="exact"/>
              <w:rPr>
                <w:rFonts w:ascii="宋体" w:hAnsi="宋体" w:cs="Arial"/>
                <w:iCs/>
                <w:szCs w:val="21"/>
              </w:rPr>
            </w:pPr>
            <w:r>
              <w:rPr>
                <w:rFonts w:hint="eastAsia"/>
                <w:szCs w:val="21"/>
              </w:rPr>
              <w:t>项目：</w:t>
            </w:r>
            <w:r>
              <w:rPr>
                <w:rFonts w:hint="eastAsia"/>
                <w:color w:val="404040"/>
                <w:sz w:val="24"/>
              </w:rPr>
              <w:t>黄2</w:t>
            </w:r>
            <w:r>
              <w:rPr>
                <w:color w:val="404040"/>
                <w:sz w:val="24"/>
              </w:rPr>
              <w:t>02</w:t>
            </w:r>
            <w:r>
              <w:rPr>
                <w:rFonts w:hint="eastAsia"/>
                <w:color w:val="404040"/>
                <w:sz w:val="24"/>
              </w:rPr>
              <w:t>脱水站绿化整改工程（含绿化施工、绿化管护）</w:t>
            </w:r>
          </w:p>
          <w:p>
            <w:pPr>
              <w:spacing w:line="400" w:lineRule="exact"/>
              <w:rPr>
                <w:szCs w:val="21"/>
              </w:rPr>
            </w:pPr>
            <w:r>
              <w:rPr>
                <w:rFonts w:hint="eastAsia"/>
                <w:szCs w:val="21"/>
              </w:rPr>
              <w:t>签订时间：2021年12月6日</w:t>
            </w:r>
          </w:p>
          <w:p>
            <w:pPr>
              <w:rPr>
                <w:szCs w:val="21"/>
              </w:rPr>
            </w:pPr>
            <w:r>
              <w:rPr>
                <w:rFonts w:hint="eastAsia"/>
                <w:szCs w:val="21"/>
              </w:rPr>
              <w:t>评审内容：服务区域、服务内容、服务期限、相关法律法规要求、合同的合法性、完整性、明确性等；</w:t>
            </w:r>
          </w:p>
          <w:p>
            <w:pPr>
              <w:rPr>
                <w:szCs w:val="21"/>
              </w:rPr>
            </w:pPr>
            <w:r>
              <w:rPr>
                <w:rFonts w:hint="eastAsia"/>
                <w:szCs w:val="21"/>
              </w:rPr>
              <w:t>评审负责人：肖朝伦、孙妍</w:t>
            </w:r>
          </w:p>
          <w:p>
            <w:pPr>
              <w:rPr>
                <w:rFonts w:eastAsia="黑体"/>
                <w:szCs w:val="21"/>
              </w:rPr>
            </w:pPr>
            <w:r>
              <w:rPr>
                <w:rFonts w:hint="eastAsia"/>
                <w:szCs w:val="21"/>
              </w:rPr>
              <w:t>批准：张武</w:t>
            </w:r>
          </w:p>
          <w:p>
            <w:pPr>
              <w:rPr>
                <w:szCs w:val="21"/>
              </w:rPr>
            </w:pPr>
            <w:r>
              <w:rPr>
                <w:rFonts w:hint="eastAsia"/>
                <w:szCs w:val="21"/>
              </w:rPr>
              <w:t>评审结论：符合要求，同意签订</w:t>
            </w:r>
          </w:p>
          <w:p>
            <w:pPr>
              <w:rPr>
                <w:szCs w:val="21"/>
              </w:rPr>
            </w:pPr>
            <w:r>
              <w:rPr>
                <w:rFonts w:hint="eastAsia"/>
                <w:szCs w:val="21"/>
              </w:rPr>
              <w:t>评审时间：2021年12月3日</w:t>
            </w:r>
          </w:p>
          <w:p>
            <w:pPr>
              <w:rPr>
                <w:szCs w:val="21"/>
              </w:rPr>
            </w:pPr>
          </w:p>
          <w:p>
            <w:pPr>
              <w:spacing w:line="400" w:lineRule="exact"/>
              <w:rPr>
                <w:rFonts w:ascii="宋体" w:hAnsi="宋体" w:cs="Arial"/>
                <w:iCs/>
                <w:szCs w:val="21"/>
              </w:rPr>
            </w:pPr>
            <w:r>
              <w:rPr>
                <w:rFonts w:hint="eastAsia"/>
                <w:szCs w:val="21"/>
              </w:rPr>
              <w:t>2</w:t>
            </w:r>
            <w:r>
              <w:rPr>
                <w:rFonts w:hint="eastAsia"/>
                <w:color w:val="FF0000"/>
                <w:szCs w:val="21"/>
              </w:rPr>
              <w:t>、</w:t>
            </w:r>
            <w:r>
              <w:rPr>
                <w:rFonts w:hint="eastAsia"/>
                <w:szCs w:val="21"/>
              </w:rPr>
              <w:t>顾客：</w:t>
            </w:r>
            <w:r>
              <w:rPr>
                <w:rFonts w:hint="eastAsia" w:ascii="宋体" w:hAnsi="宋体" w:cs="Arial"/>
                <w:iCs/>
                <w:szCs w:val="21"/>
              </w:rPr>
              <w:t>宝石花物业管理有限公司重庆分公司</w:t>
            </w:r>
          </w:p>
          <w:p>
            <w:pPr>
              <w:spacing w:line="400" w:lineRule="exact"/>
              <w:rPr>
                <w:rFonts w:ascii="宋体" w:hAnsi="宋体" w:cs="Arial"/>
                <w:iCs/>
                <w:szCs w:val="21"/>
              </w:rPr>
            </w:pPr>
            <w:r>
              <w:rPr>
                <w:rFonts w:hint="eastAsia" w:ascii="宋体" w:hAnsi="宋体" w:cs="Arial"/>
                <w:iCs/>
                <w:szCs w:val="21"/>
              </w:rPr>
              <w:t>项目：重庆分公司2021年绿化工程框架</w:t>
            </w:r>
          </w:p>
          <w:p>
            <w:pPr>
              <w:spacing w:line="400" w:lineRule="exact"/>
              <w:rPr>
                <w:szCs w:val="21"/>
              </w:rPr>
            </w:pPr>
            <w:r>
              <w:rPr>
                <w:rFonts w:hint="eastAsia"/>
                <w:szCs w:val="21"/>
              </w:rPr>
              <w:t>签订时间：2021年5月10日</w:t>
            </w:r>
          </w:p>
          <w:p>
            <w:pPr>
              <w:rPr>
                <w:szCs w:val="21"/>
              </w:rPr>
            </w:pPr>
            <w:r>
              <w:rPr>
                <w:rFonts w:hint="eastAsia"/>
                <w:szCs w:val="21"/>
              </w:rPr>
              <w:t>评审内容：服务区域、服务内容、服务期限、相关法律法规要求、合同的合法性、完整性、明确性等；</w:t>
            </w:r>
          </w:p>
          <w:p>
            <w:pPr>
              <w:rPr>
                <w:szCs w:val="21"/>
              </w:rPr>
            </w:pPr>
            <w:r>
              <w:rPr>
                <w:rFonts w:hint="eastAsia"/>
                <w:szCs w:val="21"/>
              </w:rPr>
              <w:t>评审负责人：肖朝伦、孙妍</w:t>
            </w:r>
          </w:p>
          <w:p>
            <w:pPr>
              <w:rPr>
                <w:rFonts w:eastAsia="黑体"/>
                <w:szCs w:val="21"/>
              </w:rPr>
            </w:pPr>
            <w:r>
              <w:rPr>
                <w:rFonts w:hint="eastAsia"/>
                <w:szCs w:val="21"/>
              </w:rPr>
              <w:t>批准：张武</w:t>
            </w:r>
          </w:p>
          <w:p>
            <w:pPr>
              <w:rPr>
                <w:szCs w:val="21"/>
              </w:rPr>
            </w:pPr>
            <w:r>
              <w:rPr>
                <w:rFonts w:hint="eastAsia"/>
                <w:szCs w:val="21"/>
              </w:rPr>
              <w:t>评审结论：符合要求，同意签订</w:t>
            </w:r>
          </w:p>
          <w:p>
            <w:pPr>
              <w:rPr>
                <w:szCs w:val="21"/>
              </w:rPr>
            </w:pPr>
            <w:r>
              <w:rPr>
                <w:rFonts w:hint="eastAsia"/>
                <w:szCs w:val="21"/>
              </w:rPr>
              <w:t>评审时间：2021年5月9日</w:t>
            </w:r>
          </w:p>
          <w:p>
            <w:pPr>
              <w:rPr>
                <w:szCs w:val="21"/>
              </w:rPr>
            </w:pPr>
          </w:p>
          <w:p>
            <w:pPr>
              <w:rPr>
                <w:rFonts w:ascii="宋体" w:hAnsi="宋体"/>
                <w:szCs w:val="21"/>
              </w:rPr>
            </w:pPr>
            <w:r>
              <w:rPr>
                <w:rFonts w:hint="eastAsia"/>
                <w:szCs w:val="21"/>
              </w:rPr>
              <w:t>经查：近期以来，没有发生合同更改的情况，如果需要更改，需对更改内容重新评审。并将变化的要求及时通知有关人员。</w:t>
            </w:r>
          </w:p>
        </w:tc>
        <w:tc>
          <w:tcPr>
            <w:tcW w:w="959"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adjustRightInd w:val="0"/>
              <w:snapToGrid w:val="0"/>
              <w:jc w:val="center"/>
              <w:rPr>
                <w:rFonts w:ascii="宋体" w:hAnsi="宋体" w:cs="宋体"/>
                <w:szCs w:val="21"/>
              </w:rPr>
            </w:pPr>
            <w:r>
              <w:rPr>
                <w:rFonts w:hint="eastAsia" w:ascii="宋体" w:hAnsi="宋体" w:cs="宋体"/>
                <w:szCs w:val="21"/>
              </w:rPr>
              <w:t>生产和服务提供</w:t>
            </w:r>
          </w:p>
          <w:p>
            <w:pPr>
              <w:adjustRightInd w:val="0"/>
              <w:snapToGrid w:val="0"/>
              <w:jc w:val="center"/>
              <w:rPr>
                <w:rFonts w:ascii="宋体" w:hAnsi="宋体" w:cs="新宋体"/>
                <w:szCs w:val="21"/>
              </w:rPr>
            </w:pPr>
            <w:r>
              <w:rPr>
                <w:rFonts w:hint="eastAsia" w:ascii="宋体" w:hAnsi="宋体" w:cs="宋体"/>
                <w:szCs w:val="21"/>
              </w:rPr>
              <w:t>产品和服务放行</w:t>
            </w:r>
          </w:p>
        </w:tc>
        <w:tc>
          <w:tcPr>
            <w:tcW w:w="960" w:type="dxa"/>
          </w:tcPr>
          <w:p>
            <w:pPr>
              <w:rPr>
                <w:rFonts w:ascii="宋体" w:hAnsi="宋体" w:cs="宋体"/>
                <w:szCs w:val="21"/>
              </w:rPr>
            </w:pPr>
            <w:r>
              <w:rPr>
                <w:rFonts w:hint="eastAsia" w:ascii="宋体" w:hAnsi="宋体" w:cs="宋体"/>
                <w:szCs w:val="21"/>
              </w:rPr>
              <w:t>Q8.5 .1</w:t>
            </w:r>
          </w:p>
          <w:p>
            <w:pPr>
              <w:rPr>
                <w:rFonts w:ascii="宋体" w:hAnsi="宋体" w:cs="新宋体"/>
                <w:szCs w:val="21"/>
              </w:rPr>
            </w:pPr>
            <w:r>
              <w:rPr>
                <w:rFonts w:hint="eastAsia" w:ascii="宋体" w:hAnsi="宋体" w:cs="宋体"/>
                <w:szCs w:val="21"/>
              </w:rPr>
              <w:t>Q8.6</w:t>
            </w:r>
          </w:p>
        </w:tc>
        <w:tc>
          <w:tcPr>
            <w:tcW w:w="10630" w:type="dxa"/>
            <w:gridSpan w:val="2"/>
          </w:tcPr>
          <w:p>
            <w:pPr>
              <w:rPr>
                <w:rFonts w:ascii="宋体" w:hAnsi="宋体" w:cs="宋体"/>
                <w:szCs w:val="21"/>
              </w:rPr>
            </w:pPr>
            <w:r>
              <w:rPr>
                <w:rFonts w:hint="eastAsia" w:ascii="宋体" w:hAnsi="宋体" w:cs="宋体"/>
                <w:szCs w:val="21"/>
              </w:rPr>
              <w:t>公司制定了《绿化工程施工及查验规程》、《绿化养护管理制度》。</w:t>
            </w:r>
          </w:p>
          <w:p>
            <w:pPr>
              <w:rPr>
                <w:rFonts w:ascii="宋体" w:hAnsi="宋体" w:cs="宋体"/>
                <w:szCs w:val="21"/>
              </w:rPr>
            </w:pPr>
            <w:r>
              <w:rPr>
                <w:rFonts w:hint="eastAsia" w:ascii="宋体" w:hAnsi="宋体" w:cs="宋体"/>
                <w:szCs w:val="21"/>
              </w:rPr>
              <w:t>明确了受控条件包括：</w:t>
            </w:r>
          </w:p>
          <w:p>
            <w:pPr>
              <w:rPr>
                <w:rFonts w:ascii="宋体" w:hAnsi="宋体" w:cs="宋体"/>
                <w:szCs w:val="21"/>
              </w:rPr>
            </w:pPr>
            <w:r>
              <w:rPr>
                <w:rFonts w:hint="eastAsia" w:ascii="宋体" w:hAnsi="宋体" w:cs="宋体"/>
                <w:szCs w:val="21"/>
              </w:rPr>
              <w:t xml:space="preserve">a）规定产品/服务/活动的特征以及拟获得结果的文件； </w:t>
            </w:r>
          </w:p>
          <w:p>
            <w:pPr>
              <w:rPr>
                <w:rFonts w:ascii="宋体" w:hAnsi="宋体" w:cs="宋体"/>
                <w:szCs w:val="21"/>
              </w:rPr>
            </w:pPr>
            <w:r>
              <w:rPr>
                <w:rFonts w:hint="eastAsia" w:ascii="宋体" w:hAnsi="宋体" w:cs="宋体"/>
                <w:szCs w:val="21"/>
              </w:rPr>
              <w:t>b）获得适宜的监视和测量资源；</w:t>
            </w:r>
          </w:p>
          <w:p>
            <w:pPr>
              <w:rPr>
                <w:rFonts w:ascii="宋体" w:hAnsi="宋体" w:cs="宋体"/>
                <w:szCs w:val="21"/>
              </w:rPr>
            </w:pPr>
            <w:r>
              <w:rPr>
                <w:rFonts w:hint="eastAsia" w:ascii="宋体" w:hAnsi="宋体" w:cs="宋体"/>
                <w:szCs w:val="21"/>
              </w:rPr>
              <w:t>c）适当阶段实施监视和测量活动；</w:t>
            </w:r>
          </w:p>
          <w:p>
            <w:pPr>
              <w:rPr>
                <w:rFonts w:ascii="宋体" w:hAnsi="宋体" w:cs="宋体"/>
                <w:szCs w:val="21"/>
              </w:rPr>
            </w:pPr>
            <w:r>
              <w:rPr>
                <w:rFonts w:hint="eastAsia" w:ascii="宋体" w:hAnsi="宋体" w:cs="宋体"/>
                <w:szCs w:val="21"/>
              </w:rPr>
              <w:t>d）为过程提供适宜的设施环境；</w:t>
            </w:r>
          </w:p>
          <w:p>
            <w:pPr>
              <w:rPr>
                <w:rFonts w:ascii="宋体" w:hAnsi="宋体" w:cs="宋体"/>
                <w:szCs w:val="21"/>
              </w:rPr>
            </w:pPr>
            <w:r>
              <w:rPr>
                <w:rFonts w:hint="eastAsia" w:ascii="宋体" w:hAnsi="宋体" w:cs="宋体"/>
                <w:szCs w:val="21"/>
              </w:rPr>
              <w:t>e）配备备能力人员所要求的资格；</w:t>
            </w:r>
          </w:p>
          <w:p>
            <w:pPr>
              <w:rPr>
                <w:rFonts w:ascii="宋体" w:hAnsi="宋体" w:cs="宋体"/>
                <w:szCs w:val="21"/>
              </w:rPr>
            </w:pPr>
            <w:r>
              <w:rPr>
                <w:rFonts w:hint="eastAsia" w:ascii="宋体" w:hAnsi="宋体" w:cs="宋体"/>
                <w:szCs w:val="21"/>
              </w:rPr>
              <w:t>f）特殊过程的确认和定期再确认；</w:t>
            </w:r>
          </w:p>
          <w:p>
            <w:pPr>
              <w:rPr>
                <w:rFonts w:ascii="宋体" w:hAnsi="宋体" w:cs="宋体"/>
                <w:szCs w:val="21"/>
              </w:rPr>
            </w:pPr>
            <w:r>
              <w:rPr>
                <w:rFonts w:hint="eastAsia" w:ascii="宋体" w:hAnsi="宋体" w:cs="宋体"/>
                <w:szCs w:val="21"/>
              </w:rPr>
              <w:t>g）采取措施防止人为错误；</w:t>
            </w:r>
          </w:p>
          <w:p>
            <w:pPr>
              <w:rPr>
                <w:rFonts w:ascii="宋体" w:hAnsi="宋体" w:cs="宋体"/>
                <w:szCs w:val="21"/>
              </w:rPr>
            </w:pPr>
            <w:r>
              <w:rPr>
                <w:rFonts w:hint="eastAsia" w:ascii="宋体" w:hAnsi="宋体" w:cs="宋体"/>
                <w:szCs w:val="21"/>
              </w:rPr>
              <w:t>h）实施放行、交付和交付后活动。</w:t>
            </w:r>
          </w:p>
          <w:p>
            <w:pPr>
              <w:rPr>
                <w:rFonts w:ascii="宋体" w:hAnsi="宋体" w:cs="宋体"/>
                <w:szCs w:val="21"/>
              </w:rPr>
            </w:pPr>
          </w:p>
          <w:p>
            <w:pPr>
              <w:rPr>
                <w:rFonts w:ascii="宋体" w:hAnsi="宋体" w:cs="宋体"/>
                <w:szCs w:val="21"/>
              </w:rPr>
            </w:pPr>
            <w:r>
              <w:rPr>
                <w:rFonts w:hint="eastAsia" w:ascii="宋体" w:hAnsi="宋体" w:cs="宋体"/>
                <w:szCs w:val="21"/>
              </w:rPr>
              <w:t>1、查服务现场各工序(工位)均有有正在服务的操作文件、参数，均为现行有效的文件，受控标识清楚；</w:t>
            </w:r>
          </w:p>
          <w:p>
            <w:pPr>
              <w:rPr>
                <w:rFonts w:ascii="宋体" w:hAnsi="宋体" w:cs="宋体"/>
                <w:szCs w:val="21"/>
              </w:rPr>
            </w:pPr>
            <w:r>
              <w:rPr>
                <w:rFonts w:hint="eastAsia" w:ascii="宋体" w:hAnsi="宋体" w:cs="宋体"/>
                <w:szCs w:val="21"/>
              </w:rPr>
              <w:t>2、查服务现场及作业工位执行的作业指导书主要包括：《石油小区园林绿化工程施工方案》、《</w:t>
            </w:r>
            <w:r>
              <w:rPr>
                <w:rFonts w:hint="eastAsia" w:ascii="宋体" w:hAnsi="宋体" w:cs="宋体"/>
                <w:bCs/>
                <w:szCs w:val="21"/>
              </w:rPr>
              <w:t>绿化养护施工方案</w:t>
            </w:r>
            <w:r>
              <w:rPr>
                <w:rFonts w:hint="eastAsia" w:ascii="宋体" w:hAnsi="宋体" w:cs="宋体"/>
                <w:szCs w:val="21"/>
              </w:rPr>
              <w:t>》、《设备操作指导书》、《查验规程》、过程检验记录等，均放置于工位附近，便于查阅对照。</w:t>
            </w:r>
          </w:p>
          <w:p>
            <w:pPr>
              <w:spacing w:line="400" w:lineRule="exact"/>
              <w:rPr>
                <w:rFonts w:ascii="宋体" w:hAnsi="宋体" w:cs="宋体"/>
                <w:szCs w:val="21"/>
              </w:rPr>
            </w:pPr>
            <w:r>
              <w:rPr>
                <w:rFonts w:hint="eastAsia" w:ascii="宋体" w:hAnsi="宋体" w:cs="宋体"/>
                <w:szCs w:val="21"/>
              </w:rPr>
              <w:t>3.现场查看：现场有喷雾器、草剪、手剪、锯子、枝剪、剪草机、绿篱机、喷药机</w:t>
            </w:r>
            <w:r>
              <w:rPr>
                <w:rStyle w:val="20"/>
                <w:rFonts w:hint="eastAsia" w:ascii="宋体" w:hAnsi="宋体"/>
                <w:szCs w:val="21"/>
              </w:rPr>
              <w:t>等</w:t>
            </w:r>
            <w:r>
              <w:rPr>
                <w:rFonts w:hint="eastAsia" w:ascii="宋体" w:hAnsi="宋体" w:cs="宋体"/>
                <w:szCs w:val="21"/>
              </w:rPr>
              <w:t>，服务相关设备工作正常，状态良好，无异常现象，符合产品的服务的条件及要求。</w:t>
            </w:r>
          </w:p>
          <w:p>
            <w:pPr>
              <w:rPr>
                <w:rFonts w:ascii="宋体" w:hAnsi="宋体" w:cs="宋体"/>
                <w:szCs w:val="21"/>
              </w:rPr>
            </w:pPr>
            <w:r>
              <w:rPr>
                <w:rFonts w:hint="eastAsia" w:ascii="宋体" w:hAnsi="宋体" w:cs="宋体"/>
                <w:szCs w:val="21"/>
              </w:rPr>
              <w:t>4. 检测设备有皮尺、钢卷尺，服务质量检查主要靠感官检查，暂未配置检测设备。</w:t>
            </w:r>
          </w:p>
          <w:p>
            <w:pPr>
              <w:spacing w:line="400" w:lineRule="exact"/>
              <w:rPr>
                <w:rFonts w:ascii="宋体" w:hAnsi="宋体" w:cs="宋体"/>
                <w:szCs w:val="21"/>
              </w:rPr>
            </w:pPr>
            <w:r>
              <w:rPr>
                <w:rFonts w:hint="eastAsia" w:ascii="宋体" w:hAnsi="宋体" w:cs="宋体"/>
                <w:szCs w:val="21"/>
              </w:rPr>
              <w:t>5.出示了工作单</w:t>
            </w:r>
            <w:r>
              <w:rPr>
                <w:rFonts w:hint="eastAsia" w:cs="宋体"/>
              </w:rPr>
              <w:t>明确的指令、完成</w:t>
            </w:r>
            <w:r>
              <w:rPr>
                <w:rFonts w:hint="eastAsia" w:ascii="宋体" w:hAnsi="宋体" w:cs="宋体"/>
                <w:szCs w:val="21"/>
              </w:rPr>
              <w:t>时间、要求等内容；</w:t>
            </w:r>
          </w:p>
          <w:p>
            <w:pPr>
              <w:spacing w:line="400" w:lineRule="exact"/>
              <w:rPr>
                <w:rFonts w:ascii="宋体" w:hAnsi="宋体" w:cs="宋体"/>
                <w:szCs w:val="21"/>
              </w:rPr>
            </w:pPr>
          </w:p>
          <w:p>
            <w:pPr>
              <w:rPr>
                <w:rFonts w:ascii="宋体" w:hAnsi="宋体" w:cs="宋体"/>
                <w:szCs w:val="21"/>
              </w:rPr>
            </w:pPr>
            <w:r>
              <w:rPr>
                <w:rFonts w:hint="eastAsia" w:ascii="宋体" w:hAnsi="宋体" w:cs="宋体"/>
                <w:szCs w:val="21"/>
              </w:rPr>
              <w:t>查绿化管护项目:</w:t>
            </w:r>
            <w:r>
              <w:rPr>
                <w:rFonts w:hint="eastAsia" w:cs="宋体"/>
              </w:rPr>
              <w:t>在实施的</w:t>
            </w:r>
            <w:r>
              <w:rPr>
                <w:rFonts w:hint="eastAsia" w:ascii="宋体" w:hAnsi="宋体" w:cs="宋体"/>
                <w:szCs w:val="21"/>
              </w:rPr>
              <w:t>项目为：石油小区绿化日常绿化养护服务</w:t>
            </w:r>
          </w:p>
          <w:p>
            <w:pPr>
              <w:rPr>
                <w:rFonts w:ascii="宋体" w:hAnsi="宋体" w:cs="宋体"/>
                <w:szCs w:val="21"/>
              </w:rPr>
            </w:pPr>
            <w:r>
              <w:rPr>
                <w:rFonts w:hint="eastAsia" w:ascii="宋体" w:hAnsi="宋体" w:cs="宋体"/>
                <w:szCs w:val="21"/>
              </w:rPr>
              <w:t>查该项目资料，提供有：《绿化养护施工方案》具体内容涉及：植物施肥、除草、植物修剪、草坪花卉养护、养护浇水、卫生保洁、病虫害防治等。</w:t>
            </w:r>
          </w:p>
          <w:p>
            <w:pPr>
              <w:rPr>
                <w:rFonts w:ascii="宋体" w:hAnsi="宋体" w:cs="宋体"/>
                <w:szCs w:val="21"/>
              </w:rPr>
            </w:pPr>
            <w:r>
              <w:rPr>
                <w:rFonts w:hint="eastAsia" w:ascii="宋体" w:hAnsi="宋体" w:cs="宋体"/>
                <w:szCs w:val="21"/>
              </w:rPr>
              <w:t>在项目现场曾维成正在给乔木进行施肥作业，操作为每株乔木施饼肥0.25kg,采用穴施，用土覆盖，浇透水，水渗透10cm以上。</w:t>
            </w:r>
          </w:p>
          <w:p>
            <w:pPr>
              <w:rPr>
                <w:rFonts w:ascii="宋体" w:hAnsi="宋体" w:cs="宋体"/>
                <w:szCs w:val="21"/>
              </w:rPr>
            </w:pPr>
            <w:r>
              <w:rPr>
                <w:rFonts w:hint="eastAsia" w:ascii="宋体" w:hAnsi="宋体" w:cs="宋体"/>
                <w:szCs w:val="21"/>
              </w:rPr>
              <w:t>施肥作业符合要求。</w:t>
            </w:r>
          </w:p>
          <w:p>
            <w:pPr>
              <w:rPr>
                <w:rFonts w:ascii="宋体" w:hAnsi="宋体" w:cs="宋体"/>
                <w:szCs w:val="21"/>
              </w:rPr>
            </w:pPr>
          </w:p>
          <w:p>
            <w:pPr>
              <w:rPr>
                <w:rFonts w:ascii="宋体" w:hAnsi="宋体" w:cs="宋体"/>
                <w:szCs w:val="21"/>
              </w:rPr>
            </w:pPr>
            <w:r>
              <w:rPr>
                <w:rFonts w:hint="eastAsia" w:ascii="宋体" w:hAnsi="宋体" w:cs="宋体"/>
                <w:szCs w:val="21"/>
              </w:rPr>
              <w:t>查，园林绿化工程施工服务项目：黄2</w:t>
            </w:r>
            <w:r>
              <w:rPr>
                <w:rFonts w:ascii="宋体" w:hAnsi="宋体" w:cs="宋体"/>
                <w:szCs w:val="21"/>
              </w:rPr>
              <w:t>02</w:t>
            </w:r>
            <w:r>
              <w:rPr>
                <w:rFonts w:hint="eastAsia" w:ascii="宋体" w:hAnsi="宋体" w:cs="宋体"/>
                <w:szCs w:val="21"/>
              </w:rPr>
              <w:t>脱水站绿化整改工程，工程范围：绿化区域內建筑垃圾的挖运、回填十方，种植：桂花（15cm)20株、红叶李（10cm)60株、红枫（7cm)60株、苏铁（ H -60-80cm)60株、桂花球（ W =120-150cm)100株、春鹃球（ W =120-150cm)200株、红機木球（ W =120-150cm)170株、红叶石楠球150株、珊（ H =150cm)2100株、茶花( H =135cm)120株、蓝花楹（15cm)20株、红叶石楠树（12-15cm)60株、造型紫薇（10-12cm)20株、造型三角梅40株、全树冠小叶榕4株等及日常管护。</w:t>
            </w:r>
          </w:p>
          <w:p>
            <w:pPr>
              <w:rPr>
                <w:rFonts w:ascii="宋体" w:hAnsi="宋体" w:cs="宋体"/>
                <w:szCs w:val="21"/>
              </w:rPr>
            </w:pPr>
            <w:r>
              <w:rPr>
                <w:rFonts w:hint="eastAsia" w:ascii="宋体" w:hAnsi="宋体" w:cs="宋体"/>
                <w:szCs w:val="21"/>
              </w:rPr>
              <w:t>在园林绿化工程施工服务现场：</w:t>
            </w:r>
          </w:p>
          <w:p>
            <w:pPr>
              <w:rPr>
                <w:rFonts w:ascii="宋体" w:hAnsi="宋体" w:cs="宋体"/>
                <w:bCs/>
                <w:szCs w:val="21"/>
              </w:rPr>
            </w:pPr>
            <w:r>
              <w:rPr>
                <w:rFonts w:hint="eastAsia" w:ascii="宋体" w:hAnsi="宋体" w:cs="宋体"/>
                <w:szCs w:val="21"/>
              </w:rPr>
              <w:t>现场查看：现场正在进行红叶石楠树、造型紫薇、造型三角梅等种植和草坪养护，操作工陈有书、陈华山等依据《施工方案》和《绿化养护方案》，先设置警示线、放置警告牌。在确保除作业人员外无其它人员</w:t>
            </w:r>
            <w:r>
              <w:rPr>
                <w:rFonts w:hint="eastAsia" w:ascii="宋体" w:hAnsi="宋体" w:cs="宋体"/>
                <w:bCs/>
                <w:szCs w:val="21"/>
              </w:rPr>
              <w:t>在场时，佩戴有安全帽、工作服等防护用品进行植物作业，草坪修剪的作业，修建草苗、包装物等放置在规定区域进行打包转运至存放点，现场查看操作流程符合要求，作业现场作业秩序良好。</w:t>
            </w:r>
          </w:p>
          <w:p>
            <w:pPr>
              <w:pStyle w:val="2"/>
            </w:pPr>
            <w:r>
              <w:rPr>
                <w:rFonts w:hint="eastAsia"/>
              </w:rPr>
              <w:t>该项目的技术交底、施工日志、检查记录等见下。</w:t>
            </w:r>
          </w:p>
          <w:p>
            <w:pPr>
              <w:rPr>
                <w:rFonts w:ascii="宋体" w:hAnsi="宋体" w:cs="宋体"/>
                <w:bCs/>
                <w:szCs w:val="21"/>
              </w:rPr>
            </w:pPr>
          </w:p>
          <w:p>
            <w:pPr>
              <w:rPr>
                <w:rFonts w:ascii="宋体" w:hAnsi="宋体" w:cs="宋体"/>
                <w:szCs w:val="21"/>
              </w:rPr>
            </w:pPr>
            <w:r>
              <w:rPr>
                <w:rFonts w:hint="eastAsia" w:ascii="宋体" w:hAnsi="宋体" w:cs="宋体"/>
                <w:szCs w:val="21"/>
              </w:rPr>
              <w:t>查过程和服务质量监控</w:t>
            </w:r>
          </w:p>
          <w:p>
            <w:pPr>
              <w:tabs>
                <w:tab w:val="left" w:pos="2270"/>
                <w:tab w:val="left" w:pos="4260"/>
                <w:tab w:val="left" w:pos="7128"/>
              </w:tabs>
              <w:spacing w:line="400" w:lineRule="exact"/>
              <w:jc w:val="left"/>
              <w:rPr>
                <w:rFonts w:ascii="宋体" w:hAnsi="宋体" w:cs="宋体"/>
                <w:szCs w:val="21"/>
              </w:rPr>
            </w:pPr>
            <w:r>
              <w:rPr>
                <w:rFonts w:hint="eastAsia" w:ascii="宋体" w:hAnsi="宋体" w:cs="宋体"/>
                <w:szCs w:val="21"/>
              </w:rPr>
              <w:t>一、</w:t>
            </w:r>
            <w:r>
              <w:rPr>
                <w:rFonts w:hint="eastAsia" w:ascii="宋体" w:hAnsi="宋体" w:cs="宋体"/>
                <w:b/>
                <w:szCs w:val="21"/>
              </w:rPr>
              <w:t>来料检验：</w:t>
            </w:r>
            <w:r>
              <w:rPr>
                <w:rFonts w:hint="eastAsia" w:ascii="宋体" w:hAnsi="宋体" w:cs="宋体"/>
                <w:szCs w:val="21"/>
              </w:rPr>
              <w:t>依据《检验标准》</w:t>
            </w:r>
          </w:p>
          <w:p>
            <w:pPr>
              <w:tabs>
                <w:tab w:val="left" w:pos="2270"/>
                <w:tab w:val="left" w:pos="4260"/>
                <w:tab w:val="left" w:pos="7128"/>
              </w:tabs>
              <w:spacing w:line="400" w:lineRule="exact"/>
              <w:jc w:val="left"/>
              <w:rPr>
                <w:rFonts w:ascii="宋体" w:hAnsi="宋体" w:cs="宋体"/>
                <w:szCs w:val="21"/>
              </w:rPr>
            </w:pPr>
            <w:r>
              <w:rPr>
                <w:rFonts w:hint="eastAsia" w:ascii="宋体" w:hAnsi="宋体" w:cs="宋体"/>
                <w:szCs w:val="21"/>
              </w:rPr>
              <w:t>公司来料主要为劳保和苗木，经现场对应处理。</w:t>
            </w:r>
          </w:p>
          <w:p>
            <w:pPr>
              <w:tabs>
                <w:tab w:val="left" w:pos="2270"/>
                <w:tab w:val="left" w:pos="4260"/>
                <w:tab w:val="left" w:pos="7128"/>
              </w:tabs>
              <w:spacing w:line="400" w:lineRule="exact"/>
              <w:jc w:val="left"/>
              <w:rPr>
                <w:rFonts w:ascii="宋体" w:hAnsi="宋体" w:cs="宋体"/>
                <w:szCs w:val="21"/>
              </w:rPr>
            </w:pPr>
            <w:r>
              <w:rPr>
                <w:rFonts w:hint="eastAsia" w:ascii="宋体" w:hAnsi="宋体" w:cs="宋体"/>
                <w:szCs w:val="21"/>
              </w:rPr>
              <w:t xml:space="preserve">抽《入库验收单》 </w:t>
            </w:r>
          </w:p>
          <w:p>
            <w:pPr>
              <w:pStyle w:val="17"/>
              <w:numPr>
                <w:ilvl w:val="0"/>
                <w:numId w:val="9"/>
              </w:numPr>
              <w:spacing w:line="400" w:lineRule="exact"/>
              <w:ind w:firstLineChars="0"/>
              <w:rPr>
                <w:rFonts w:ascii="宋体" w:hAnsi="宋体" w:cs="宋体"/>
                <w:szCs w:val="21"/>
              </w:rPr>
            </w:pPr>
            <w:r>
              <w:rPr>
                <w:rFonts w:hint="eastAsia" w:ascii="宋体" w:hAnsi="宋体" w:cs="宋体"/>
                <w:szCs w:val="21"/>
              </w:rPr>
              <w:t>时间：2021.12.3</w:t>
            </w:r>
          </w:p>
          <w:p>
            <w:pPr>
              <w:spacing w:line="400" w:lineRule="exact"/>
              <w:rPr>
                <w:rFonts w:ascii="宋体" w:hAnsi="宋体" w:cs="宋体"/>
                <w:szCs w:val="21"/>
              </w:rPr>
            </w:pPr>
            <w:r>
              <w:rPr>
                <w:rFonts w:hint="eastAsia" w:ascii="宋体" w:hAnsi="宋体" w:cs="宋体"/>
                <w:szCs w:val="21"/>
              </w:rPr>
              <w:t>名称        规格                数量</w:t>
            </w:r>
          </w:p>
          <w:p>
            <w:pPr>
              <w:spacing w:line="400" w:lineRule="exact"/>
              <w:rPr>
                <w:rFonts w:ascii="宋体" w:hAnsi="宋体" w:cs="宋体"/>
                <w:szCs w:val="21"/>
              </w:rPr>
            </w:pPr>
            <w:r>
              <w:rPr>
                <w:rFonts w:hint="eastAsia" w:ascii="宋体" w:hAnsi="宋体" w:cs="宋体"/>
                <w:szCs w:val="21"/>
              </w:rPr>
              <w:t>桂花      15公分            20株</w:t>
            </w:r>
          </w:p>
          <w:p>
            <w:pPr>
              <w:spacing w:line="400" w:lineRule="exact"/>
              <w:rPr>
                <w:rFonts w:ascii="宋体" w:hAnsi="宋体" w:cs="宋体"/>
                <w:szCs w:val="21"/>
              </w:rPr>
            </w:pPr>
            <w:r>
              <w:rPr>
                <w:rFonts w:hint="eastAsia" w:ascii="宋体" w:hAnsi="宋体" w:cs="宋体"/>
                <w:szCs w:val="21"/>
              </w:rPr>
              <w:t>红叶李       10公分          60株</w:t>
            </w:r>
          </w:p>
          <w:p>
            <w:pPr>
              <w:spacing w:line="400" w:lineRule="exact"/>
            </w:pPr>
            <w:r>
              <w:rPr>
                <w:rFonts w:hint="eastAsia" w:ascii="宋体" w:hAnsi="宋体" w:cs="宋体"/>
                <w:szCs w:val="21"/>
              </w:rPr>
              <w:t>春鹃球       150公分         200株</w:t>
            </w:r>
          </w:p>
          <w:p>
            <w:pPr>
              <w:spacing w:line="400" w:lineRule="exact"/>
              <w:rPr>
                <w:rFonts w:ascii="宋体" w:hAnsi="宋体" w:cs="宋体"/>
                <w:szCs w:val="21"/>
              </w:rPr>
            </w:pPr>
            <w:r>
              <w:rPr>
                <w:rFonts w:ascii="宋体" w:hAnsi="宋体" w:cs="宋体"/>
                <w:szCs w:val="21"/>
              </w:rPr>
              <w:t>……………</w:t>
            </w:r>
          </w:p>
          <w:p>
            <w:pPr>
              <w:spacing w:line="400" w:lineRule="exact"/>
              <w:rPr>
                <w:rFonts w:ascii="宋体" w:hAnsi="宋体" w:cs="宋体"/>
                <w:szCs w:val="21"/>
              </w:rPr>
            </w:pPr>
            <w:r>
              <w:rPr>
                <w:rFonts w:hint="eastAsia" w:ascii="宋体" w:hAnsi="宋体" w:cs="宋体"/>
                <w:szCs w:val="21"/>
              </w:rPr>
              <w:t>结论：合格       验收人：唐先杰</w:t>
            </w:r>
          </w:p>
          <w:p>
            <w:pPr>
              <w:numPr>
                <w:ilvl w:val="0"/>
                <w:numId w:val="10"/>
              </w:numPr>
              <w:spacing w:line="400" w:lineRule="exact"/>
              <w:rPr>
                <w:rFonts w:ascii="宋体" w:hAnsi="宋体" w:cs="宋体"/>
                <w:szCs w:val="21"/>
              </w:rPr>
            </w:pPr>
            <w:r>
              <w:rPr>
                <w:rFonts w:hint="eastAsia" w:ascii="宋体" w:hAnsi="宋体" w:cs="宋体"/>
                <w:szCs w:val="21"/>
              </w:rPr>
              <w:t>时间：2021.1.20</w:t>
            </w:r>
          </w:p>
          <w:p>
            <w:pPr>
              <w:spacing w:line="400" w:lineRule="exact"/>
              <w:rPr>
                <w:rFonts w:ascii="宋体" w:hAnsi="宋体" w:cs="宋体"/>
                <w:szCs w:val="21"/>
              </w:rPr>
            </w:pPr>
            <w:r>
              <w:rPr>
                <w:rFonts w:hint="eastAsia" w:ascii="宋体" w:hAnsi="宋体" w:cs="宋体"/>
                <w:szCs w:val="21"/>
              </w:rPr>
              <w:t>材料名称       数量    检验项目         验收要求              验收结论</w:t>
            </w:r>
          </w:p>
          <w:p>
            <w:pPr>
              <w:spacing w:line="400" w:lineRule="exact"/>
              <w:rPr>
                <w:rFonts w:ascii="宋体" w:hAnsi="宋体" w:cs="宋体"/>
                <w:szCs w:val="21"/>
              </w:rPr>
            </w:pPr>
            <w:r>
              <w:rPr>
                <w:rFonts w:hint="eastAsia" w:ascii="宋体" w:hAnsi="宋体" w:cs="宋体"/>
                <w:szCs w:val="21"/>
              </w:rPr>
              <w:t>防护手套     15双       外观          完好、无破损             合格</w:t>
            </w:r>
          </w:p>
          <w:p>
            <w:pPr>
              <w:spacing w:line="400" w:lineRule="exact"/>
              <w:rPr>
                <w:rFonts w:ascii="宋体" w:hAnsi="宋体" w:cs="宋体"/>
                <w:szCs w:val="21"/>
              </w:rPr>
            </w:pPr>
            <w:r>
              <w:rPr>
                <w:rFonts w:hint="eastAsia" w:ascii="宋体" w:hAnsi="宋体" w:cs="宋体"/>
                <w:szCs w:val="21"/>
              </w:rPr>
              <w:t>防护口罩     100包       外观          完好、无破损             合格</w:t>
            </w:r>
          </w:p>
          <w:p>
            <w:pPr>
              <w:spacing w:line="400" w:lineRule="exact"/>
              <w:rPr>
                <w:rFonts w:ascii="宋体" w:hAnsi="宋体" w:cs="宋体"/>
                <w:szCs w:val="21"/>
              </w:rPr>
            </w:pPr>
            <w:r>
              <w:rPr>
                <w:rFonts w:hint="eastAsia" w:ascii="宋体" w:hAnsi="宋体" w:cs="宋体"/>
                <w:szCs w:val="21"/>
              </w:rPr>
              <w:t>雨鞋         50双     外观/规格      完好、无破损 /符合        合格</w:t>
            </w:r>
          </w:p>
          <w:p>
            <w:pPr>
              <w:spacing w:line="400" w:lineRule="exact"/>
              <w:rPr>
                <w:rFonts w:ascii="宋体" w:hAnsi="宋体" w:cs="宋体"/>
                <w:szCs w:val="21"/>
              </w:rPr>
            </w:pPr>
            <w:r>
              <w:rPr>
                <w:rFonts w:hint="eastAsia" w:ascii="宋体" w:hAnsi="宋体" w:cs="宋体"/>
                <w:szCs w:val="21"/>
              </w:rPr>
              <w:t>工作服      18套       外观/规格      面料完好、无破损 /符合    合格</w:t>
            </w:r>
          </w:p>
          <w:p>
            <w:pPr>
              <w:spacing w:line="400" w:lineRule="exact"/>
              <w:rPr>
                <w:rFonts w:ascii="宋体" w:hAnsi="宋体" w:cs="宋体"/>
                <w:szCs w:val="21"/>
              </w:rPr>
            </w:pPr>
            <w:r>
              <w:rPr>
                <w:rFonts w:hint="eastAsia" w:ascii="宋体" w:hAnsi="宋体" w:cs="宋体"/>
                <w:szCs w:val="21"/>
              </w:rPr>
              <w:t>雨衣        22件       外观/规格          完好、无破损          合格</w:t>
            </w:r>
          </w:p>
          <w:p>
            <w:pPr>
              <w:spacing w:line="400" w:lineRule="exact"/>
              <w:rPr>
                <w:rFonts w:ascii="宋体" w:hAnsi="宋体" w:cs="宋体"/>
                <w:szCs w:val="21"/>
              </w:rPr>
            </w:pPr>
            <w:r>
              <w:rPr>
                <w:rFonts w:hint="eastAsia" w:ascii="宋体" w:hAnsi="宋体" w:cs="宋体"/>
                <w:szCs w:val="21"/>
              </w:rPr>
              <w:t>结论：合格       验收人：李伟</w:t>
            </w:r>
          </w:p>
          <w:p>
            <w:pPr>
              <w:spacing w:line="400" w:lineRule="exact"/>
              <w:rPr>
                <w:rFonts w:ascii="宋体" w:hAnsi="宋体" w:cs="宋体"/>
                <w:szCs w:val="21"/>
              </w:rPr>
            </w:pPr>
          </w:p>
          <w:p>
            <w:pPr>
              <w:spacing w:line="400" w:lineRule="exact"/>
              <w:rPr>
                <w:rFonts w:ascii="宋体" w:hAnsi="宋体" w:cs="宋体"/>
                <w:szCs w:val="21"/>
              </w:rPr>
            </w:pPr>
            <w:r>
              <w:rPr>
                <w:rFonts w:hint="eastAsia" w:ascii="宋体" w:hAnsi="宋体" w:cs="宋体"/>
                <w:szCs w:val="21"/>
              </w:rPr>
              <w:t>二、</w:t>
            </w:r>
            <w:r>
              <w:rPr>
                <w:rFonts w:hint="eastAsia" w:ascii="宋体" w:hAnsi="宋体" w:cs="宋体"/>
                <w:b/>
                <w:szCs w:val="21"/>
              </w:rPr>
              <w:t>过程检验：</w:t>
            </w:r>
            <w:r>
              <w:rPr>
                <w:rFonts w:hint="eastAsia" w:ascii="宋体" w:hAnsi="宋体" w:cs="宋体"/>
                <w:szCs w:val="21"/>
              </w:rPr>
              <w:t>依据《查验规程》</w:t>
            </w:r>
          </w:p>
          <w:p>
            <w:pPr>
              <w:tabs>
                <w:tab w:val="left" w:pos="2270"/>
                <w:tab w:val="left" w:pos="4260"/>
                <w:tab w:val="left" w:pos="7128"/>
              </w:tabs>
              <w:spacing w:line="400" w:lineRule="exact"/>
              <w:jc w:val="left"/>
              <w:rPr>
                <w:rFonts w:ascii="宋体" w:hAnsi="宋体" w:cs="宋体"/>
                <w:szCs w:val="21"/>
              </w:rPr>
            </w:pPr>
            <w:r>
              <w:rPr>
                <w:rFonts w:hint="eastAsia" w:ascii="宋体" w:hAnsi="宋体" w:cs="宋体"/>
                <w:szCs w:val="21"/>
              </w:rPr>
              <w:t>主要对绿化、养护过程进行了监控，对工序质量进行记录、检查。</w:t>
            </w:r>
          </w:p>
          <w:p>
            <w:pPr>
              <w:tabs>
                <w:tab w:val="left" w:pos="2270"/>
                <w:tab w:val="left" w:pos="4260"/>
                <w:tab w:val="left" w:pos="7128"/>
              </w:tabs>
              <w:spacing w:line="400" w:lineRule="exact"/>
              <w:jc w:val="left"/>
              <w:rPr>
                <w:rFonts w:ascii="宋体" w:hAnsi="宋体" w:cs="宋体"/>
                <w:szCs w:val="21"/>
              </w:rPr>
            </w:pPr>
            <w:r>
              <w:rPr>
                <w:rFonts w:hint="eastAsia" w:ascii="宋体" w:hAnsi="宋体" w:cs="宋体"/>
                <w:szCs w:val="21"/>
              </w:rPr>
              <w:t>抽《绿化养护记录 》</w:t>
            </w:r>
          </w:p>
          <w:p>
            <w:pPr>
              <w:tabs>
                <w:tab w:val="left" w:pos="2270"/>
                <w:tab w:val="left" w:pos="4260"/>
                <w:tab w:val="left" w:pos="7128"/>
              </w:tabs>
              <w:spacing w:line="400" w:lineRule="exact"/>
              <w:jc w:val="left"/>
              <w:rPr>
                <w:rFonts w:ascii="宋体" w:hAnsi="宋体" w:cs="宋体"/>
                <w:szCs w:val="21"/>
              </w:rPr>
            </w:pPr>
            <w:r>
              <w:rPr>
                <w:rFonts w:hint="eastAsia" w:ascii="宋体" w:hAnsi="宋体" w:cs="宋体"/>
                <w:szCs w:val="21"/>
              </w:rPr>
              <w:t>时间：2021.11.12</w:t>
            </w:r>
          </w:p>
          <w:p>
            <w:pPr>
              <w:tabs>
                <w:tab w:val="left" w:pos="2270"/>
                <w:tab w:val="left" w:pos="4260"/>
                <w:tab w:val="left" w:pos="7128"/>
              </w:tabs>
              <w:spacing w:line="400" w:lineRule="exact"/>
              <w:jc w:val="left"/>
              <w:rPr>
                <w:rFonts w:ascii="宋体" w:hAnsi="宋体" w:cs="宋体"/>
                <w:szCs w:val="21"/>
              </w:rPr>
            </w:pPr>
            <w:r>
              <w:rPr>
                <w:rFonts w:hint="eastAsia" w:ascii="宋体" w:hAnsi="宋体" w:cs="宋体"/>
                <w:szCs w:val="21"/>
              </w:rPr>
              <w:t>地点：石油小区（大石坝片区）</w:t>
            </w:r>
          </w:p>
          <w:p>
            <w:pPr>
              <w:tabs>
                <w:tab w:val="left" w:pos="2270"/>
                <w:tab w:val="left" w:pos="4260"/>
                <w:tab w:val="left" w:pos="7128"/>
              </w:tabs>
              <w:spacing w:line="400" w:lineRule="exact"/>
              <w:jc w:val="left"/>
              <w:rPr>
                <w:rFonts w:ascii="宋体" w:hAnsi="宋体" w:cs="宋体"/>
                <w:szCs w:val="21"/>
              </w:rPr>
            </w:pPr>
            <w:r>
              <w:rPr>
                <w:rFonts w:hint="eastAsia" w:ascii="宋体" w:hAnsi="宋体" w:cs="宋体"/>
                <w:szCs w:val="21"/>
              </w:rPr>
              <w:t>内容：清理枯技、落叶、垃圾。</w:t>
            </w:r>
          </w:p>
          <w:p>
            <w:pPr>
              <w:tabs>
                <w:tab w:val="left" w:pos="2270"/>
                <w:tab w:val="left" w:pos="4260"/>
                <w:tab w:val="left" w:pos="7128"/>
              </w:tabs>
              <w:spacing w:line="400" w:lineRule="exact"/>
              <w:jc w:val="left"/>
              <w:rPr>
                <w:rFonts w:ascii="宋体" w:hAnsi="宋体" w:cs="宋体"/>
                <w:szCs w:val="21"/>
              </w:rPr>
            </w:pPr>
            <w:r>
              <w:rPr>
                <w:rFonts w:hint="eastAsia" w:ascii="宋体" w:hAnsi="宋体" w:cs="宋体"/>
                <w:szCs w:val="21"/>
              </w:rPr>
              <w:t>记录人：雷太阳</w:t>
            </w:r>
          </w:p>
          <w:p>
            <w:pPr>
              <w:tabs>
                <w:tab w:val="left" w:pos="2270"/>
                <w:tab w:val="left" w:pos="4260"/>
                <w:tab w:val="left" w:pos="7128"/>
              </w:tabs>
              <w:spacing w:line="400" w:lineRule="exact"/>
              <w:jc w:val="left"/>
              <w:rPr>
                <w:rFonts w:ascii="宋体" w:hAnsi="宋体" w:cs="宋体"/>
                <w:szCs w:val="21"/>
              </w:rPr>
            </w:pPr>
          </w:p>
          <w:p>
            <w:pPr>
              <w:tabs>
                <w:tab w:val="left" w:pos="2270"/>
                <w:tab w:val="left" w:pos="4260"/>
                <w:tab w:val="left" w:pos="7128"/>
              </w:tabs>
              <w:spacing w:line="400" w:lineRule="exact"/>
              <w:jc w:val="left"/>
              <w:rPr>
                <w:rFonts w:ascii="宋体" w:hAnsi="宋体" w:cs="宋体"/>
                <w:szCs w:val="21"/>
              </w:rPr>
            </w:pPr>
            <w:r>
              <w:rPr>
                <w:rFonts w:hint="eastAsia" w:ascii="宋体" w:hAnsi="宋体" w:cs="宋体"/>
                <w:szCs w:val="21"/>
              </w:rPr>
              <w:t>抽《绿化养护记录 》</w:t>
            </w:r>
          </w:p>
          <w:p>
            <w:pPr>
              <w:tabs>
                <w:tab w:val="left" w:pos="2270"/>
                <w:tab w:val="left" w:pos="4260"/>
                <w:tab w:val="left" w:pos="7128"/>
              </w:tabs>
              <w:spacing w:line="400" w:lineRule="exact"/>
              <w:jc w:val="left"/>
              <w:rPr>
                <w:rFonts w:ascii="宋体" w:hAnsi="宋体" w:cs="宋体"/>
                <w:szCs w:val="21"/>
              </w:rPr>
            </w:pPr>
            <w:r>
              <w:rPr>
                <w:rFonts w:hint="eastAsia" w:ascii="宋体" w:hAnsi="宋体" w:cs="宋体"/>
                <w:szCs w:val="21"/>
              </w:rPr>
              <w:t>时间：2021.12.21</w:t>
            </w:r>
          </w:p>
          <w:p>
            <w:pPr>
              <w:tabs>
                <w:tab w:val="left" w:pos="2270"/>
                <w:tab w:val="left" w:pos="4260"/>
                <w:tab w:val="left" w:pos="7128"/>
              </w:tabs>
              <w:spacing w:line="400" w:lineRule="exact"/>
              <w:jc w:val="left"/>
              <w:rPr>
                <w:rFonts w:ascii="宋体" w:hAnsi="宋体" w:cs="宋体"/>
                <w:szCs w:val="21"/>
              </w:rPr>
            </w:pPr>
            <w:r>
              <w:rPr>
                <w:rFonts w:hint="eastAsia" w:ascii="宋体" w:hAnsi="宋体" w:cs="宋体"/>
                <w:szCs w:val="21"/>
              </w:rPr>
              <w:t>地点：大石坝片区龙脊嘉益B区</w:t>
            </w:r>
          </w:p>
          <w:p>
            <w:pPr>
              <w:tabs>
                <w:tab w:val="left" w:pos="2270"/>
                <w:tab w:val="left" w:pos="4260"/>
                <w:tab w:val="left" w:pos="7128"/>
              </w:tabs>
              <w:spacing w:line="400" w:lineRule="exact"/>
              <w:jc w:val="left"/>
              <w:rPr>
                <w:rFonts w:ascii="宋体" w:hAnsi="宋体" w:cs="宋体"/>
                <w:szCs w:val="21"/>
              </w:rPr>
            </w:pPr>
            <w:r>
              <w:rPr>
                <w:rFonts w:hint="eastAsia" w:ascii="宋体" w:hAnsi="宋体" w:cs="宋体"/>
                <w:szCs w:val="21"/>
              </w:rPr>
              <w:t>内容：树枝修剪、除兔丝。</w:t>
            </w:r>
          </w:p>
          <w:p>
            <w:pPr>
              <w:tabs>
                <w:tab w:val="left" w:pos="2270"/>
                <w:tab w:val="left" w:pos="4260"/>
                <w:tab w:val="left" w:pos="7128"/>
              </w:tabs>
              <w:spacing w:line="400" w:lineRule="exact"/>
              <w:jc w:val="left"/>
              <w:rPr>
                <w:rFonts w:ascii="宋体" w:hAnsi="宋体" w:cs="宋体"/>
                <w:szCs w:val="21"/>
              </w:rPr>
            </w:pPr>
            <w:r>
              <w:rPr>
                <w:rFonts w:hint="eastAsia" w:ascii="宋体" w:hAnsi="宋体" w:cs="宋体"/>
                <w:szCs w:val="21"/>
              </w:rPr>
              <w:t>记录人：雷太阳</w:t>
            </w:r>
          </w:p>
          <w:p>
            <w:pPr>
              <w:tabs>
                <w:tab w:val="left" w:pos="2270"/>
                <w:tab w:val="left" w:pos="4260"/>
                <w:tab w:val="left" w:pos="7128"/>
              </w:tabs>
              <w:spacing w:line="400" w:lineRule="exact"/>
              <w:jc w:val="left"/>
              <w:rPr>
                <w:rFonts w:ascii="宋体" w:hAnsi="宋体" w:cs="宋体"/>
                <w:szCs w:val="21"/>
              </w:rPr>
            </w:pPr>
          </w:p>
          <w:p>
            <w:pPr>
              <w:tabs>
                <w:tab w:val="left" w:pos="2270"/>
                <w:tab w:val="left" w:pos="4260"/>
                <w:tab w:val="left" w:pos="7128"/>
              </w:tabs>
              <w:spacing w:line="400" w:lineRule="exact"/>
              <w:jc w:val="left"/>
              <w:rPr>
                <w:rFonts w:ascii="宋体" w:hAnsi="宋体" w:cs="宋体"/>
                <w:szCs w:val="21"/>
              </w:rPr>
            </w:pPr>
            <w:r>
              <w:rPr>
                <w:rFonts w:hint="eastAsia" w:ascii="宋体" w:hAnsi="宋体" w:cs="宋体"/>
                <w:szCs w:val="21"/>
              </w:rPr>
              <w:t>抽《巡视记录录 》</w:t>
            </w:r>
          </w:p>
          <w:p>
            <w:pPr>
              <w:tabs>
                <w:tab w:val="left" w:pos="2270"/>
                <w:tab w:val="left" w:pos="4260"/>
                <w:tab w:val="left" w:pos="7128"/>
              </w:tabs>
              <w:spacing w:line="400" w:lineRule="exact"/>
              <w:jc w:val="left"/>
              <w:rPr>
                <w:rFonts w:ascii="宋体" w:hAnsi="宋体" w:cs="宋体"/>
                <w:szCs w:val="21"/>
              </w:rPr>
            </w:pPr>
            <w:r>
              <w:rPr>
                <w:rFonts w:hint="eastAsia" w:ascii="宋体" w:hAnsi="宋体" w:cs="宋体"/>
                <w:szCs w:val="21"/>
              </w:rPr>
              <w:t>时间：2021.10.28</w:t>
            </w:r>
          </w:p>
          <w:p>
            <w:pPr>
              <w:tabs>
                <w:tab w:val="left" w:pos="2270"/>
                <w:tab w:val="left" w:pos="4260"/>
                <w:tab w:val="left" w:pos="7128"/>
              </w:tabs>
              <w:spacing w:line="400" w:lineRule="exact"/>
              <w:jc w:val="left"/>
              <w:rPr>
                <w:rFonts w:ascii="宋体" w:hAnsi="宋体" w:cs="宋体"/>
                <w:szCs w:val="21"/>
              </w:rPr>
            </w:pPr>
            <w:r>
              <w:rPr>
                <w:rFonts w:hint="eastAsia" w:ascii="宋体" w:hAnsi="宋体" w:cs="宋体"/>
                <w:szCs w:val="21"/>
              </w:rPr>
              <w:t>地点：石油小区（大石坝片区）</w:t>
            </w:r>
          </w:p>
          <w:p>
            <w:pPr>
              <w:tabs>
                <w:tab w:val="left" w:pos="2270"/>
                <w:tab w:val="left" w:pos="4260"/>
                <w:tab w:val="left" w:pos="7128"/>
              </w:tabs>
              <w:spacing w:line="400" w:lineRule="exact"/>
              <w:jc w:val="left"/>
              <w:rPr>
                <w:rFonts w:ascii="宋体" w:hAnsi="宋体" w:cs="宋体"/>
                <w:szCs w:val="21"/>
              </w:rPr>
            </w:pPr>
            <w:r>
              <w:rPr>
                <w:rFonts w:hint="eastAsia" w:ascii="宋体" w:hAnsi="宋体" w:cs="宋体"/>
                <w:szCs w:val="21"/>
              </w:rPr>
              <w:t>内容：草皮需修剪。</w:t>
            </w:r>
          </w:p>
          <w:p>
            <w:pPr>
              <w:tabs>
                <w:tab w:val="left" w:pos="2270"/>
                <w:tab w:val="left" w:pos="4260"/>
                <w:tab w:val="left" w:pos="7128"/>
              </w:tabs>
              <w:spacing w:line="400" w:lineRule="exact"/>
              <w:jc w:val="left"/>
              <w:rPr>
                <w:rFonts w:ascii="宋体" w:hAnsi="宋体" w:cs="宋体"/>
                <w:szCs w:val="21"/>
              </w:rPr>
            </w:pPr>
            <w:r>
              <w:rPr>
                <w:rFonts w:hint="eastAsia" w:ascii="宋体" w:hAnsi="宋体" w:cs="宋体"/>
                <w:szCs w:val="21"/>
              </w:rPr>
              <w:t>记录人：雷太阳</w:t>
            </w:r>
          </w:p>
          <w:p>
            <w:pPr>
              <w:tabs>
                <w:tab w:val="left" w:pos="2270"/>
                <w:tab w:val="left" w:pos="4260"/>
                <w:tab w:val="left" w:pos="7128"/>
              </w:tabs>
              <w:spacing w:line="400" w:lineRule="exact"/>
              <w:jc w:val="left"/>
              <w:rPr>
                <w:rFonts w:ascii="宋体" w:hAnsi="宋体" w:cs="宋体"/>
                <w:szCs w:val="21"/>
              </w:rPr>
            </w:pPr>
          </w:p>
          <w:p>
            <w:pPr>
              <w:tabs>
                <w:tab w:val="left" w:pos="2270"/>
                <w:tab w:val="left" w:pos="4260"/>
                <w:tab w:val="left" w:pos="7128"/>
              </w:tabs>
              <w:spacing w:line="400" w:lineRule="exact"/>
              <w:jc w:val="left"/>
              <w:rPr>
                <w:rFonts w:ascii="宋体" w:hAnsi="宋体" w:cs="宋体"/>
                <w:szCs w:val="21"/>
              </w:rPr>
            </w:pPr>
            <w:r>
              <w:rPr>
                <w:rFonts w:hint="eastAsia" w:ascii="宋体" w:hAnsi="宋体" w:cs="宋体"/>
                <w:szCs w:val="21"/>
              </w:rPr>
              <w:t>抽《消杀记录录 》</w:t>
            </w:r>
          </w:p>
          <w:p>
            <w:pPr>
              <w:tabs>
                <w:tab w:val="left" w:pos="2270"/>
                <w:tab w:val="left" w:pos="4260"/>
                <w:tab w:val="left" w:pos="7128"/>
              </w:tabs>
              <w:spacing w:line="400" w:lineRule="exact"/>
              <w:jc w:val="left"/>
              <w:rPr>
                <w:rFonts w:ascii="宋体" w:hAnsi="宋体" w:cs="宋体"/>
                <w:szCs w:val="21"/>
              </w:rPr>
            </w:pPr>
            <w:r>
              <w:rPr>
                <w:rFonts w:hint="eastAsia" w:ascii="宋体" w:hAnsi="宋体" w:cs="宋体"/>
                <w:szCs w:val="21"/>
              </w:rPr>
              <w:t>时间：2021.5.9</w:t>
            </w:r>
          </w:p>
          <w:p>
            <w:pPr>
              <w:tabs>
                <w:tab w:val="left" w:pos="2270"/>
                <w:tab w:val="left" w:pos="4260"/>
                <w:tab w:val="left" w:pos="7128"/>
              </w:tabs>
              <w:spacing w:line="400" w:lineRule="exact"/>
              <w:jc w:val="left"/>
              <w:rPr>
                <w:rFonts w:ascii="宋体" w:hAnsi="宋体" w:cs="宋体"/>
                <w:szCs w:val="21"/>
              </w:rPr>
            </w:pPr>
            <w:r>
              <w:rPr>
                <w:rFonts w:hint="eastAsia" w:ascii="宋体" w:hAnsi="宋体" w:cs="宋体"/>
                <w:szCs w:val="21"/>
              </w:rPr>
              <w:t>地点：石油小区（大石坝片A\B\C\D\E区）</w:t>
            </w:r>
          </w:p>
          <w:p>
            <w:pPr>
              <w:tabs>
                <w:tab w:val="left" w:pos="2270"/>
                <w:tab w:val="left" w:pos="4260"/>
                <w:tab w:val="left" w:pos="7128"/>
              </w:tabs>
              <w:spacing w:line="400" w:lineRule="exact"/>
              <w:jc w:val="left"/>
              <w:rPr>
                <w:rFonts w:ascii="宋体" w:hAnsi="宋体" w:cs="宋体"/>
                <w:szCs w:val="21"/>
              </w:rPr>
            </w:pPr>
            <w:r>
              <w:rPr>
                <w:rFonts w:hint="eastAsia" w:ascii="宋体" w:hAnsi="宋体" w:cs="宋体"/>
                <w:szCs w:val="21"/>
              </w:rPr>
              <w:t>内容：苗木病虫害防治，使用药品：铁人、绿丹2号、水胺膦等，操作者：陈有书，药物处理方式：喷雾。</w:t>
            </w:r>
          </w:p>
          <w:p>
            <w:pPr>
              <w:tabs>
                <w:tab w:val="left" w:pos="2270"/>
                <w:tab w:val="left" w:pos="4260"/>
                <w:tab w:val="left" w:pos="7128"/>
              </w:tabs>
              <w:spacing w:line="400" w:lineRule="exact"/>
              <w:jc w:val="left"/>
              <w:rPr>
                <w:rFonts w:ascii="宋体" w:hAnsi="宋体" w:cs="宋体"/>
                <w:szCs w:val="21"/>
              </w:rPr>
            </w:pPr>
          </w:p>
          <w:p>
            <w:pPr>
              <w:tabs>
                <w:tab w:val="left" w:pos="2270"/>
                <w:tab w:val="left" w:pos="4260"/>
                <w:tab w:val="left" w:pos="7128"/>
              </w:tabs>
              <w:spacing w:line="400" w:lineRule="exact"/>
              <w:jc w:val="left"/>
              <w:rPr>
                <w:rFonts w:ascii="宋体" w:hAnsi="宋体" w:cs="宋体"/>
                <w:szCs w:val="21"/>
              </w:rPr>
            </w:pPr>
            <w:r>
              <w:rPr>
                <w:rFonts w:hint="eastAsia" w:ascii="宋体" w:hAnsi="宋体" w:cs="宋体"/>
                <w:szCs w:val="21"/>
              </w:rPr>
              <w:t>抽技术交底</w:t>
            </w:r>
          </w:p>
          <w:p>
            <w:pPr>
              <w:tabs>
                <w:tab w:val="left" w:pos="2270"/>
                <w:tab w:val="left" w:pos="4260"/>
                <w:tab w:val="left" w:pos="7128"/>
              </w:tabs>
              <w:spacing w:line="400" w:lineRule="exact"/>
              <w:jc w:val="left"/>
              <w:rPr>
                <w:rFonts w:ascii="宋体" w:hAnsi="宋体" w:cs="宋体"/>
                <w:szCs w:val="21"/>
              </w:rPr>
            </w:pPr>
            <w:r>
              <w:rPr>
                <w:rFonts w:hint="eastAsia" w:ascii="宋体" w:hAnsi="宋体" w:cs="宋体"/>
                <w:szCs w:val="21"/>
              </w:rPr>
              <w:t>项目：黄2</w:t>
            </w:r>
            <w:r>
              <w:rPr>
                <w:rFonts w:ascii="宋体" w:hAnsi="宋体" w:cs="宋体"/>
                <w:szCs w:val="21"/>
              </w:rPr>
              <w:t>02</w:t>
            </w:r>
            <w:r>
              <w:rPr>
                <w:rFonts w:hint="eastAsia" w:ascii="宋体" w:hAnsi="宋体" w:cs="宋体"/>
                <w:szCs w:val="21"/>
              </w:rPr>
              <w:t>脱水站绿化整改工程</w:t>
            </w:r>
          </w:p>
          <w:p>
            <w:pPr>
              <w:tabs>
                <w:tab w:val="left" w:pos="2270"/>
                <w:tab w:val="left" w:pos="4260"/>
                <w:tab w:val="left" w:pos="7128"/>
              </w:tabs>
              <w:spacing w:line="400" w:lineRule="exact"/>
              <w:jc w:val="left"/>
              <w:rPr>
                <w:rFonts w:ascii="宋体" w:hAnsi="宋体" w:cs="宋体"/>
                <w:szCs w:val="21"/>
              </w:rPr>
            </w:pPr>
            <w:r>
              <w:rPr>
                <w:rFonts w:hint="eastAsia" w:ascii="宋体" w:hAnsi="宋体" w:cs="宋体"/>
                <w:szCs w:val="21"/>
              </w:rPr>
              <w:t>工序名称：园林绿化种植工程</w:t>
            </w:r>
          </w:p>
          <w:p>
            <w:pPr>
              <w:tabs>
                <w:tab w:val="left" w:pos="2270"/>
                <w:tab w:val="left" w:pos="4260"/>
                <w:tab w:val="left" w:pos="7128"/>
              </w:tabs>
              <w:spacing w:line="400" w:lineRule="exact"/>
              <w:jc w:val="left"/>
              <w:rPr>
                <w:rFonts w:ascii="宋体" w:hAnsi="宋体" w:cs="宋体"/>
                <w:szCs w:val="21"/>
              </w:rPr>
            </w:pPr>
            <w:r>
              <w:rPr>
                <w:rFonts w:hint="eastAsia" w:ascii="宋体" w:hAnsi="宋体" w:cs="宋体"/>
                <w:szCs w:val="21"/>
              </w:rPr>
              <w:t>交底内容：定点放线、树木种植、定植、施肥、浇水等要求</w:t>
            </w:r>
          </w:p>
          <w:p>
            <w:pPr>
              <w:tabs>
                <w:tab w:val="left" w:pos="2270"/>
                <w:tab w:val="left" w:pos="4260"/>
                <w:tab w:val="left" w:pos="7128"/>
              </w:tabs>
              <w:spacing w:line="400" w:lineRule="exact"/>
              <w:jc w:val="left"/>
              <w:rPr>
                <w:rFonts w:ascii="宋体" w:hAnsi="宋体" w:cs="宋体"/>
                <w:szCs w:val="21"/>
              </w:rPr>
            </w:pPr>
            <w:r>
              <w:rPr>
                <w:rFonts w:hint="eastAsia" w:ascii="宋体" w:hAnsi="宋体" w:cs="宋体"/>
                <w:szCs w:val="21"/>
              </w:rPr>
              <w:t>交底人：肖朝伦、陈华山</w:t>
            </w:r>
          </w:p>
          <w:p>
            <w:pPr>
              <w:tabs>
                <w:tab w:val="left" w:pos="2270"/>
                <w:tab w:val="left" w:pos="4260"/>
                <w:tab w:val="left" w:pos="7128"/>
              </w:tabs>
              <w:spacing w:line="400" w:lineRule="exact"/>
              <w:jc w:val="left"/>
              <w:rPr>
                <w:rFonts w:ascii="宋体" w:hAnsi="宋体" w:cs="宋体"/>
                <w:szCs w:val="21"/>
              </w:rPr>
            </w:pPr>
            <w:r>
              <w:rPr>
                <w:rFonts w:hint="eastAsia" w:ascii="宋体" w:hAnsi="宋体" w:cs="宋体"/>
                <w:szCs w:val="21"/>
              </w:rPr>
              <w:t>接受人：雷太阳、陈有书、徐伟等</w:t>
            </w:r>
          </w:p>
          <w:p>
            <w:pPr>
              <w:pStyle w:val="2"/>
            </w:pPr>
            <w:r>
              <w:rPr>
                <w:rFonts w:hint="eastAsia"/>
              </w:rPr>
              <w:t>时间：2021.12.7</w:t>
            </w:r>
          </w:p>
          <w:p>
            <w:pPr>
              <w:tabs>
                <w:tab w:val="left" w:pos="2270"/>
                <w:tab w:val="left" w:pos="4260"/>
                <w:tab w:val="left" w:pos="7128"/>
              </w:tabs>
              <w:spacing w:line="400" w:lineRule="exact"/>
              <w:jc w:val="left"/>
              <w:rPr>
                <w:rFonts w:ascii="宋体" w:hAnsi="宋体" w:cs="宋体"/>
                <w:bCs/>
                <w:szCs w:val="21"/>
              </w:rPr>
            </w:pPr>
            <w:r>
              <w:rPr>
                <w:rFonts w:hint="eastAsia" w:ascii="宋体" w:hAnsi="宋体" w:cs="宋体"/>
                <w:bCs/>
                <w:szCs w:val="21"/>
              </w:rPr>
              <w:t>上次不符合得到改进</w:t>
            </w:r>
          </w:p>
          <w:p>
            <w:pPr>
              <w:pStyle w:val="2"/>
            </w:pPr>
            <w:r>
              <w:drawing>
                <wp:inline distT="0" distB="0" distL="0" distR="0">
                  <wp:extent cx="1915160" cy="2834640"/>
                  <wp:effectExtent l="0" t="0" r="2540" b="10160"/>
                  <wp:docPr id="2" name="图片 1" descr="C:\Users\24309\AppData\Local\Temp\WeChat Files\d96c4600cb7465df28ceb88d7fc3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24309\AppData\Local\Temp\WeChat Files\d96c4600cb7465df28ceb88d7fc3ad1.jpg"/>
                          <pic:cNvPicPr>
                            <a:picLocks noChangeAspect="1" noChangeArrowheads="1"/>
                          </pic:cNvPicPr>
                        </pic:nvPicPr>
                        <pic:blipFill>
                          <a:blip r:embed="rId8" cstate="print"/>
                          <a:srcRect/>
                          <a:stretch>
                            <a:fillRect/>
                          </a:stretch>
                        </pic:blipFill>
                        <pic:spPr>
                          <a:xfrm>
                            <a:off x="0" y="0"/>
                            <a:ext cx="1915625" cy="2834640"/>
                          </a:xfrm>
                          <a:prstGeom prst="rect">
                            <a:avLst/>
                          </a:prstGeom>
                          <a:noFill/>
                          <a:ln w="9525">
                            <a:noFill/>
                            <a:miter lim="800000"/>
                            <a:headEnd/>
                            <a:tailEnd/>
                          </a:ln>
                        </pic:spPr>
                      </pic:pic>
                    </a:graphicData>
                  </a:graphic>
                </wp:inline>
              </w:drawing>
            </w:r>
          </w:p>
          <w:p>
            <w:pPr>
              <w:pStyle w:val="2"/>
            </w:pPr>
          </w:p>
          <w:p>
            <w:pPr>
              <w:tabs>
                <w:tab w:val="left" w:pos="2270"/>
                <w:tab w:val="left" w:pos="4260"/>
                <w:tab w:val="left" w:pos="7128"/>
              </w:tabs>
              <w:spacing w:line="400" w:lineRule="exact"/>
              <w:jc w:val="left"/>
              <w:rPr>
                <w:rFonts w:ascii="宋体" w:hAnsi="宋体" w:cs="宋体"/>
                <w:szCs w:val="21"/>
              </w:rPr>
            </w:pPr>
            <w:r>
              <w:rPr>
                <w:rFonts w:hint="eastAsia" w:ascii="宋体" w:hAnsi="宋体" w:cs="宋体"/>
                <w:szCs w:val="21"/>
              </w:rPr>
              <w:t>抽《工程质量检查记录》</w:t>
            </w:r>
          </w:p>
          <w:p>
            <w:pPr>
              <w:tabs>
                <w:tab w:val="left" w:pos="2270"/>
                <w:tab w:val="left" w:pos="4260"/>
                <w:tab w:val="left" w:pos="7128"/>
              </w:tabs>
              <w:spacing w:line="400" w:lineRule="exact"/>
              <w:jc w:val="left"/>
              <w:rPr>
                <w:rFonts w:ascii="宋体" w:hAnsi="宋体" w:cs="宋体"/>
                <w:szCs w:val="21"/>
              </w:rPr>
            </w:pPr>
            <w:r>
              <w:rPr>
                <w:rFonts w:hint="eastAsia" w:ascii="宋体" w:hAnsi="宋体" w:cs="宋体"/>
                <w:szCs w:val="21"/>
              </w:rPr>
              <w:t>时间：2021.12.29</w:t>
            </w:r>
          </w:p>
          <w:p>
            <w:pPr>
              <w:tabs>
                <w:tab w:val="left" w:pos="2270"/>
                <w:tab w:val="left" w:pos="4260"/>
                <w:tab w:val="left" w:pos="7128"/>
              </w:tabs>
              <w:spacing w:line="400" w:lineRule="exact"/>
              <w:jc w:val="left"/>
              <w:rPr>
                <w:rFonts w:ascii="宋体" w:hAnsi="宋体" w:cs="宋体"/>
                <w:szCs w:val="21"/>
              </w:rPr>
            </w:pPr>
            <w:r>
              <w:rPr>
                <w:rFonts w:hint="eastAsia" w:ascii="宋体" w:hAnsi="宋体" w:cs="宋体"/>
                <w:szCs w:val="21"/>
              </w:rPr>
              <w:t>项目：黄2</w:t>
            </w:r>
            <w:r>
              <w:rPr>
                <w:rFonts w:ascii="宋体" w:hAnsi="宋体" w:cs="宋体"/>
                <w:szCs w:val="21"/>
              </w:rPr>
              <w:t>02</w:t>
            </w:r>
            <w:r>
              <w:rPr>
                <w:rFonts w:hint="eastAsia" w:ascii="宋体" w:hAnsi="宋体" w:cs="宋体"/>
                <w:szCs w:val="21"/>
              </w:rPr>
              <w:t>脱水站绿化整改工程</w:t>
            </w:r>
          </w:p>
          <w:p>
            <w:pPr>
              <w:tabs>
                <w:tab w:val="left" w:pos="2270"/>
                <w:tab w:val="left" w:pos="4260"/>
                <w:tab w:val="left" w:pos="7128"/>
              </w:tabs>
              <w:spacing w:line="400" w:lineRule="exact"/>
              <w:jc w:val="left"/>
              <w:rPr>
                <w:rFonts w:ascii="宋体" w:hAnsi="宋体" w:cs="宋体"/>
                <w:szCs w:val="21"/>
              </w:rPr>
            </w:pPr>
            <w:r>
              <w:rPr>
                <w:rFonts w:hint="eastAsia" w:ascii="宋体" w:hAnsi="宋体" w:cs="宋体"/>
                <w:szCs w:val="21"/>
              </w:rPr>
              <w:t>检查情况及要求：检查内容：</w:t>
            </w:r>
          </w:p>
          <w:p>
            <w:pPr>
              <w:tabs>
                <w:tab w:val="left" w:pos="2270"/>
                <w:tab w:val="left" w:pos="4260"/>
                <w:tab w:val="left" w:pos="7128"/>
              </w:tabs>
              <w:spacing w:line="400" w:lineRule="exact"/>
              <w:jc w:val="left"/>
              <w:rPr>
                <w:rFonts w:ascii="宋体" w:hAnsi="宋体" w:cs="宋体"/>
                <w:szCs w:val="21"/>
              </w:rPr>
            </w:pPr>
            <w:r>
              <w:rPr>
                <w:rFonts w:hint="eastAsia" w:ascii="宋体" w:hAnsi="宋体" w:cs="宋体"/>
                <w:szCs w:val="21"/>
              </w:rPr>
              <w:t>1.施工放线是否符合要求；</w:t>
            </w:r>
          </w:p>
          <w:p>
            <w:pPr>
              <w:tabs>
                <w:tab w:val="left" w:pos="2270"/>
                <w:tab w:val="left" w:pos="4260"/>
                <w:tab w:val="left" w:pos="7128"/>
              </w:tabs>
              <w:spacing w:line="400" w:lineRule="exact"/>
              <w:jc w:val="left"/>
              <w:rPr>
                <w:rFonts w:ascii="宋体" w:hAnsi="宋体" w:cs="宋体"/>
                <w:szCs w:val="21"/>
              </w:rPr>
            </w:pPr>
            <w:r>
              <w:rPr>
                <w:rFonts w:hint="eastAsia" w:ascii="宋体" w:hAnsi="宋体" w:cs="宋体"/>
                <w:szCs w:val="21"/>
              </w:rPr>
              <w:t>2.地形调整是否符合要求；</w:t>
            </w:r>
          </w:p>
          <w:p>
            <w:pPr>
              <w:tabs>
                <w:tab w:val="left" w:pos="2270"/>
                <w:tab w:val="left" w:pos="4260"/>
                <w:tab w:val="left" w:pos="7128"/>
              </w:tabs>
              <w:spacing w:line="400" w:lineRule="exact"/>
              <w:jc w:val="left"/>
              <w:rPr>
                <w:rFonts w:ascii="宋体" w:hAnsi="宋体" w:cs="宋体"/>
                <w:szCs w:val="21"/>
              </w:rPr>
            </w:pPr>
            <w:r>
              <w:rPr>
                <w:rFonts w:hint="eastAsia" w:ascii="宋体" w:hAnsi="宋体" w:cs="宋体"/>
                <w:szCs w:val="21"/>
              </w:rPr>
              <w:t>3.苗木种植：苗木规格、树冠要求；苗木高度是否满足要求；土壤压实密实度80%以上等是否服务号要求；</w:t>
            </w:r>
          </w:p>
          <w:p>
            <w:pPr>
              <w:tabs>
                <w:tab w:val="left" w:pos="2270"/>
                <w:tab w:val="left" w:pos="4260"/>
                <w:tab w:val="left" w:pos="7128"/>
              </w:tabs>
              <w:spacing w:line="400" w:lineRule="exact"/>
              <w:jc w:val="left"/>
              <w:rPr>
                <w:rFonts w:ascii="宋体" w:hAnsi="宋体" w:cs="宋体"/>
                <w:szCs w:val="21"/>
              </w:rPr>
            </w:pPr>
            <w:r>
              <w:rPr>
                <w:rFonts w:hint="eastAsia" w:ascii="宋体" w:hAnsi="宋体" w:cs="宋体"/>
                <w:szCs w:val="21"/>
              </w:rPr>
              <w:t>4.人员是否按文件要求（标准、规范、其他作业文件）；</w:t>
            </w:r>
          </w:p>
          <w:p>
            <w:pPr>
              <w:tabs>
                <w:tab w:val="left" w:pos="2270"/>
                <w:tab w:val="left" w:pos="4260"/>
                <w:tab w:val="left" w:pos="7128"/>
              </w:tabs>
              <w:spacing w:line="400" w:lineRule="exact"/>
              <w:jc w:val="left"/>
              <w:rPr>
                <w:rFonts w:ascii="宋体" w:hAnsi="宋体" w:cs="宋体"/>
                <w:szCs w:val="21"/>
              </w:rPr>
            </w:pPr>
            <w:r>
              <w:rPr>
                <w:rFonts w:hint="eastAsia" w:ascii="宋体" w:hAnsi="宋体" w:cs="宋体"/>
                <w:szCs w:val="21"/>
              </w:rPr>
              <w:t>5.环境、用电等是否良好、是否能确保安全、是否有潜在的不安全因素；</w:t>
            </w:r>
          </w:p>
          <w:p>
            <w:pPr>
              <w:tabs>
                <w:tab w:val="left" w:pos="2270"/>
                <w:tab w:val="left" w:pos="4260"/>
                <w:tab w:val="left" w:pos="7128"/>
              </w:tabs>
              <w:spacing w:line="400" w:lineRule="exact"/>
              <w:jc w:val="left"/>
              <w:rPr>
                <w:rFonts w:ascii="宋体" w:hAnsi="宋体" w:cs="宋体"/>
                <w:szCs w:val="21"/>
              </w:rPr>
            </w:pPr>
            <w:r>
              <w:rPr>
                <w:rFonts w:hint="eastAsia" w:ascii="宋体" w:hAnsi="宋体" w:cs="宋体"/>
                <w:szCs w:val="21"/>
              </w:rPr>
              <w:t>检查结论：合格</w:t>
            </w:r>
          </w:p>
          <w:p>
            <w:pPr>
              <w:tabs>
                <w:tab w:val="left" w:pos="2270"/>
                <w:tab w:val="left" w:pos="4260"/>
                <w:tab w:val="left" w:pos="7128"/>
              </w:tabs>
              <w:spacing w:line="400" w:lineRule="exact"/>
              <w:jc w:val="left"/>
              <w:rPr>
                <w:rFonts w:ascii="宋体" w:hAnsi="宋体" w:cs="宋体"/>
                <w:szCs w:val="21"/>
              </w:rPr>
            </w:pPr>
            <w:r>
              <w:rPr>
                <w:rFonts w:hint="eastAsia" w:ascii="宋体" w:hAnsi="宋体" w:cs="宋体"/>
                <w:szCs w:val="21"/>
              </w:rPr>
              <w:t>检查人：孙妍</w:t>
            </w:r>
          </w:p>
          <w:p>
            <w:pPr>
              <w:spacing w:line="400" w:lineRule="exact"/>
              <w:rPr>
                <w:rFonts w:ascii="宋体" w:hAnsi="宋体" w:cs="Arial"/>
                <w:color w:val="FF0000"/>
                <w:szCs w:val="21"/>
              </w:rPr>
            </w:pPr>
          </w:p>
          <w:p>
            <w:pPr>
              <w:pStyle w:val="2"/>
            </w:pPr>
            <w:r>
              <w:rPr>
                <w:rFonts w:ascii="宋体" w:hAnsi="宋体" w:cs="Arial"/>
                <w:color w:val="FF0000"/>
                <w:szCs w:val="21"/>
              </w:rPr>
              <w:drawing>
                <wp:inline distT="0" distB="0" distL="0" distR="0">
                  <wp:extent cx="2369185" cy="3362960"/>
                  <wp:effectExtent l="0" t="0" r="5715" b="2540"/>
                  <wp:docPr id="9" name="图片 2" descr="C:\Users\24309\AppData\Local\Temp\WeChat Files\04ff913ddc1a7b12904d6eb07416c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C:\Users\24309\AppData\Local\Temp\WeChat Files\04ff913ddc1a7b12904d6eb07416c9b.jpg"/>
                          <pic:cNvPicPr>
                            <a:picLocks noChangeAspect="1" noChangeArrowheads="1"/>
                          </pic:cNvPicPr>
                        </pic:nvPicPr>
                        <pic:blipFill>
                          <a:blip r:embed="rId9" cstate="print"/>
                          <a:srcRect/>
                          <a:stretch>
                            <a:fillRect/>
                          </a:stretch>
                        </pic:blipFill>
                        <pic:spPr>
                          <a:xfrm>
                            <a:off x="0" y="0"/>
                            <a:ext cx="2368267" cy="3361411"/>
                          </a:xfrm>
                          <a:prstGeom prst="rect">
                            <a:avLst/>
                          </a:prstGeom>
                          <a:noFill/>
                          <a:ln w="9525">
                            <a:noFill/>
                            <a:miter lim="800000"/>
                            <a:headEnd/>
                            <a:tailEnd/>
                          </a:ln>
                        </pic:spPr>
                      </pic:pic>
                    </a:graphicData>
                  </a:graphic>
                </wp:inline>
              </w:drawing>
            </w:r>
          </w:p>
          <w:p>
            <w:pPr>
              <w:pStyle w:val="2"/>
            </w:pPr>
          </w:p>
          <w:p>
            <w:pPr>
              <w:pStyle w:val="2"/>
            </w:pPr>
            <w:r>
              <w:rPr>
                <w:rFonts w:hint="eastAsia"/>
              </w:rPr>
              <w:t>查施工日志：</w:t>
            </w:r>
          </w:p>
          <w:p>
            <w:pPr>
              <w:pStyle w:val="2"/>
              <w:rPr>
                <w:rFonts w:ascii="宋体" w:hAnsi="宋体" w:cs="宋体"/>
                <w:szCs w:val="21"/>
              </w:rPr>
            </w:pPr>
            <w:r>
              <w:rPr>
                <w:rFonts w:hint="eastAsia"/>
              </w:rPr>
              <w:t>项目：</w:t>
            </w:r>
            <w:r>
              <w:rPr>
                <w:rFonts w:hint="eastAsia" w:ascii="宋体" w:hAnsi="宋体" w:cs="宋体"/>
                <w:szCs w:val="21"/>
              </w:rPr>
              <w:t>黄2</w:t>
            </w:r>
            <w:r>
              <w:rPr>
                <w:rFonts w:ascii="宋体" w:hAnsi="宋体" w:cs="宋体"/>
                <w:szCs w:val="21"/>
              </w:rPr>
              <w:t>02</w:t>
            </w:r>
            <w:r>
              <w:rPr>
                <w:rFonts w:hint="eastAsia" w:ascii="宋体" w:hAnsi="宋体" w:cs="宋体"/>
                <w:szCs w:val="21"/>
              </w:rPr>
              <w:t>脱水站绿化整改工程</w:t>
            </w:r>
          </w:p>
          <w:p>
            <w:pPr>
              <w:pStyle w:val="2"/>
              <w:rPr>
                <w:rFonts w:ascii="宋体" w:hAnsi="宋体" w:cs="宋体"/>
                <w:szCs w:val="21"/>
              </w:rPr>
            </w:pPr>
            <w:r>
              <w:rPr>
                <w:rFonts w:ascii="宋体" w:hAnsi="宋体" w:cs="宋体"/>
                <w:szCs w:val="21"/>
              </w:rPr>
              <w:drawing>
                <wp:inline distT="0" distB="0" distL="0" distR="0">
                  <wp:extent cx="3305810" cy="3911600"/>
                  <wp:effectExtent l="0" t="0" r="8890" b="0"/>
                  <wp:docPr id="10" name="图片 3" descr="C:\Users\24309\AppData\Local\Temp\WeChat Files\2d5405ea19b4edb9cdd3855117bf7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C:\Users\24309\AppData\Local\Temp\WeChat Files\2d5405ea19b4edb9cdd3855117bf7f6.jpg"/>
                          <pic:cNvPicPr>
                            <a:picLocks noChangeAspect="1" noChangeArrowheads="1"/>
                          </pic:cNvPicPr>
                        </pic:nvPicPr>
                        <pic:blipFill>
                          <a:blip r:embed="rId10" cstate="print"/>
                          <a:srcRect/>
                          <a:stretch>
                            <a:fillRect/>
                          </a:stretch>
                        </pic:blipFill>
                        <pic:spPr>
                          <a:xfrm>
                            <a:off x="0" y="0"/>
                            <a:ext cx="3308959" cy="3914754"/>
                          </a:xfrm>
                          <a:prstGeom prst="rect">
                            <a:avLst/>
                          </a:prstGeom>
                          <a:noFill/>
                          <a:ln w="9525">
                            <a:noFill/>
                            <a:miter lim="800000"/>
                            <a:headEnd/>
                            <a:tailEnd/>
                          </a:ln>
                        </pic:spPr>
                      </pic:pic>
                    </a:graphicData>
                  </a:graphic>
                </wp:inline>
              </w:drawing>
            </w:r>
            <w:r>
              <w:rPr>
                <w:rFonts w:eastAsia="Times New Roman"/>
                <w:snapToGrid w:val="0"/>
                <w:color w:val="000000"/>
                <w:w w:val="0"/>
                <w:sz w:val="0"/>
                <w:szCs w:val="0"/>
                <w:u w:color="000000"/>
                <w:shd w:val="clear" w:color="000000" w:fill="000000"/>
              </w:rPr>
              <w:t xml:space="preserve"> </w:t>
            </w:r>
            <w:r>
              <w:rPr>
                <w:rFonts w:ascii="宋体" w:hAnsi="宋体" w:cs="宋体"/>
                <w:szCs w:val="21"/>
              </w:rPr>
              <w:drawing>
                <wp:inline distT="0" distB="0" distL="0" distR="0">
                  <wp:extent cx="2951480" cy="3909695"/>
                  <wp:effectExtent l="0" t="0" r="7620" b="1905"/>
                  <wp:docPr id="11" name="图片 4" descr="C:\Users\24309\AppData\Local\Temp\WeChat Files\1b134f98f27e2379acce0986ecc9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C:\Users\24309\AppData\Local\Temp\WeChat Files\1b134f98f27e2379acce0986ecc9178.jpg"/>
                          <pic:cNvPicPr>
                            <a:picLocks noChangeAspect="1" noChangeArrowheads="1"/>
                          </pic:cNvPicPr>
                        </pic:nvPicPr>
                        <pic:blipFill>
                          <a:blip r:embed="rId11" cstate="print"/>
                          <a:srcRect/>
                          <a:stretch>
                            <a:fillRect/>
                          </a:stretch>
                        </pic:blipFill>
                        <pic:spPr>
                          <a:xfrm>
                            <a:off x="0" y="0"/>
                            <a:ext cx="2952379" cy="3910607"/>
                          </a:xfrm>
                          <a:prstGeom prst="rect">
                            <a:avLst/>
                          </a:prstGeom>
                          <a:noFill/>
                          <a:ln w="9525">
                            <a:noFill/>
                            <a:miter lim="800000"/>
                            <a:headEnd/>
                            <a:tailEnd/>
                          </a:ln>
                        </pic:spPr>
                      </pic:pic>
                    </a:graphicData>
                  </a:graphic>
                </wp:inline>
              </w:drawing>
            </w:r>
          </w:p>
          <w:p>
            <w:pPr>
              <w:pStyle w:val="2"/>
              <w:rPr>
                <w:rFonts w:ascii="宋体" w:hAnsi="宋体" w:cs="宋体"/>
                <w:szCs w:val="21"/>
              </w:rPr>
            </w:pPr>
          </w:p>
          <w:p>
            <w:pPr>
              <w:pStyle w:val="2"/>
            </w:pPr>
          </w:p>
          <w:p>
            <w:pPr>
              <w:spacing w:line="400" w:lineRule="exact"/>
              <w:rPr>
                <w:rFonts w:ascii="宋体" w:hAnsi="宋体" w:cs="宋体"/>
                <w:szCs w:val="21"/>
              </w:rPr>
            </w:pPr>
            <w:r>
              <w:rPr>
                <w:rFonts w:hint="eastAsia" w:ascii="宋体" w:hAnsi="宋体" w:cs="宋体"/>
                <w:b/>
                <w:szCs w:val="21"/>
              </w:rPr>
              <w:t>成品检验：</w:t>
            </w:r>
            <w:r>
              <w:rPr>
                <w:rFonts w:hint="eastAsia" w:ascii="宋体" w:hAnsi="宋体" w:cs="宋体"/>
                <w:szCs w:val="21"/>
              </w:rPr>
              <w:t>依据《合同协议》</w:t>
            </w:r>
          </w:p>
          <w:p>
            <w:pPr>
              <w:tabs>
                <w:tab w:val="left" w:pos="2270"/>
                <w:tab w:val="left" w:pos="4260"/>
                <w:tab w:val="left" w:pos="7128"/>
              </w:tabs>
              <w:spacing w:line="400" w:lineRule="exact"/>
              <w:jc w:val="left"/>
              <w:rPr>
                <w:rFonts w:ascii="宋体" w:hAnsi="宋体" w:cs="Arial"/>
                <w:szCs w:val="21"/>
              </w:rPr>
            </w:pPr>
            <w:r>
              <w:rPr>
                <w:rFonts w:hint="eastAsia" w:ascii="宋体" w:hAnsi="宋体" w:cs="Arial"/>
                <w:szCs w:val="21"/>
              </w:rPr>
              <w:t>园林绿化工程施工、园林绿化管护在每个项目完工后交由客户验收，客户定期检查评价。</w:t>
            </w:r>
          </w:p>
          <w:p>
            <w:pPr>
              <w:tabs>
                <w:tab w:val="left" w:pos="2270"/>
                <w:tab w:val="left" w:pos="4260"/>
                <w:tab w:val="left" w:pos="7128"/>
              </w:tabs>
              <w:spacing w:line="400" w:lineRule="exact"/>
              <w:jc w:val="left"/>
              <w:rPr>
                <w:rFonts w:ascii="宋体" w:hAnsi="宋体" w:cs="Arial"/>
                <w:szCs w:val="21"/>
              </w:rPr>
            </w:pPr>
            <w:r>
              <w:rPr>
                <w:rFonts w:hint="eastAsia" w:ascii="宋体" w:hAnsi="宋体" w:cs="Arial"/>
                <w:szCs w:val="21"/>
              </w:rPr>
              <w:t>1、园林绿化工程施工质量竣工验收记录表</w:t>
            </w:r>
          </w:p>
          <w:p>
            <w:pPr>
              <w:tabs>
                <w:tab w:val="left" w:pos="2270"/>
                <w:tab w:val="left" w:pos="4260"/>
                <w:tab w:val="left" w:pos="7128"/>
              </w:tabs>
              <w:spacing w:line="400" w:lineRule="exact"/>
              <w:jc w:val="left"/>
              <w:rPr>
                <w:rFonts w:ascii="宋体" w:hAnsi="宋体" w:cs="Arial"/>
                <w:szCs w:val="21"/>
              </w:rPr>
            </w:pPr>
            <w:r>
              <w:rPr>
                <w:rFonts w:hint="eastAsia" w:ascii="宋体" w:hAnsi="宋体" w:cs="Arial"/>
                <w:szCs w:val="21"/>
              </w:rPr>
              <w:t>客户：宝石花园物业管理有限公司</w:t>
            </w:r>
          </w:p>
          <w:p>
            <w:pPr>
              <w:tabs>
                <w:tab w:val="left" w:pos="2270"/>
                <w:tab w:val="left" w:pos="4260"/>
                <w:tab w:val="left" w:pos="7128"/>
              </w:tabs>
              <w:spacing w:line="400" w:lineRule="exact"/>
              <w:jc w:val="left"/>
              <w:rPr>
                <w:rFonts w:ascii="宋体" w:hAnsi="宋体" w:cs="Arial"/>
                <w:szCs w:val="21"/>
              </w:rPr>
            </w:pPr>
            <w:r>
              <w:rPr>
                <w:rFonts w:hint="eastAsia" w:ascii="宋体" w:hAnsi="宋体" w:cs="Arial"/>
                <w:szCs w:val="21"/>
              </w:rPr>
              <w:t xml:space="preserve">  项目：龙脊家益B小区景观改造</w:t>
            </w:r>
          </w:p>
          <w:p>
            <w:pPr>
              <w:tabs>
                <w:tab w:val="left" w:pos="2270"/>
                <w:tab w:val="left" w:pos="4260"/>
                <w:tab w:val="left" w:pos="7128"/>
              </w:tabs>
              <w:spacing w:line="400" w:lineRule="exact"/>
              <w:ind w:left="210" w:hanging="210" w:hangingChars="100"/>
              <w:jc w:val="left"/>
              <w:rPr>
                <w:rFonts w:ascii="宋体" w:hAnsi="宋体" w:cs="Arial"/>
                <w:szCs w:val="21"/>
              </w:rPr>
            </w:pPr>
            <w:r>
              <w:rPr>
                <w:rFonts w:hint="eastAsia" w:ascii="宋体" w:hAnsi="宋体" w:cs="Arial"/>
                <w:szCs w:val="21"/>
              </w:rPr>
              <w:t xml:space="preserve">  验收内容：档案资料验收：符合管理要求；工程质量：满足建设工程质量验收标准；综合质量评定:合格；接受部门意见：合格</w:t>
            </w:r>
          </w:p>
          <w:p>
            <w:pPr>
              <w:tabs>
                <w:tab w:val="left" w:pos="2270"/>
                <w:tab w:val="left" w:pos="4260"/>
                <w:tab w:val="left" w:pos="7128"/>
              </w:tabs>
              <w:spacing w:line="400" w:lineRule="exact"/>
              <w:jc w:val="left"/>
              <w:rPr>
                <w:rFonts w:ascii="宋体" w:hAnsi="宋体" w:cs="Arial"/>
                <w:szCs w:val="21"/>
              </w:rPr>
            </w:pPr>
            <w:r>
              <w:rPr>
                <w:rFonts w:hint="eastAsia" w:ascii="宋体" w:hAnsi="宋体" w:cs="Arial"/>
                <w:szCs w:val="21"/>
              </w:rPr>
              <w:t xml:space="preserve">   验收人：陈建安、刘世均</w:t>
            </w:r>
          </w:p>
          <w:p>
            <w:pPr>
              <w:tabs>
                <w:tab w:val="left" w:pos="2270"/>
                <w:tab w:val="left" w:pos="4260"/>
                <w:tab w:val="left" w:pos="7128"/>
              </w:tabs>
              <w:spacing w:line="400" w:lineRule="exact"/>
              <w:ind w:firstLine="210" w:firstLineChars="100"/>
              <w:jc w:val="left"/>
              <w:rPr>
                <w:rFonts w:ascii="宋体" w:hAnsi="宋体" w:cs="Arial"/>
                <w:szCs w:val="21"/>
              </w:rPr>
            </w:pPr>
            <w:r>
              <w:rPr>
                <w:rFonts w:hint="eastAsia" w:ascii="宋体" w:hAnsi="宋体" w:cs="Arial"/>
                <w:szCs w:val="21"/>
              </w:rPr>
              <w:t>时间：2021.7.30</w:t>
            </w:r>
          </w:p>
          <w:p>
            <w:pPr>
              <w:tabs>
                <w:tab w:val="left" w:pos="2270"/>
                <w:tab w:val="left" w:pos="4260"/>
                <w:tab w:val="left" w:pos="7128"/>
              </w:tabs>
              <w:spacing w:line="400" w:lineRule="exact"/>
              <w:ind w:firstLine="210" w:firstLineChars="100"/>
              <w:jc w:val="left"/>
              <w:rPr>
                <w:rFonts w:ascii="宋体" w:hAnsi="宋体" w:cs="Arial"/>
                <w:szCs w:val="21"/>
                <w:highlight w:val="green"/>
              </w:rPr>
            </w:pPr>
          </w:p>
          <w:p>
            <w:pPr>
              <w:tabs>
                <w:tab w:val="left" w:pos="2270"/>
                <w:tab w:val="left" w:pos="4260"/>
                <w:tab w:val="left" w:pos="7128"/>
              </w:tabs>
              <w:spacing w:line="400" w:lineRule="exact"/>
              <w:jc w:val="left"/>
              <w:rPr>
                <w:rFonts w:ascii="宋体" w:hAnsi="宋体" w:cs="Arial"/>
                <w:szCs w:val="21"/>
              </w:rPr>
            </w:pPr>
            <w:r>
              <w:rPr>
                <w:rFonts w:hint="eastAsia" w:ascii="宋体" w:hAnsi="宋体" w:cs="Arial"/>
                <w:szCs w:val="21"/>
              </w:rPr>
              <w:t>2、园林绿化养护验收记录表，采取考评或验收方式进行</w:t>
            </w:r>
          </w:p>
          <w:p>
            <w:pPr>
              <w:tabs>
                <w:tab w:val="left" w:pos="2270"/>
                <w:tab w:val="left" w:pos="4260"/>
                <w:tab w:val="left" w:pos="7128"/>
              </w:tabs>
              <w:spacing w:line="400" w:lineRule="exact"/>
              <w:jc w:val="left"/>
              <w:rPr>
                <w:rFonts w:ascii="宋体" w:hAnsi="宋体" w:cs="Arial"/>
                <w:szCs w:val="21"/>
              </w:rPr>
            </w:pPr>
            <w:r>
              <w:rPr>
                <w:rFonts w:hint="eastAsia" w:ascii="宋体" w:hAnsi="宋体" w:cs="Arial"/>
                <w:szCs w:val="21"/>
              </w:rPr>
              <w:t>查，考评表</w:t>
            </w:r>
          </w:p>
          <w:p>
            <w:pPr>
              <w:tabs>
                <w:tab w:val="left" w:pos="2270"/>
                <w:tab w:val="left" w:pos="4260"/>
                <w:tab w:val="left" w:pos="7128"/>
              </w:tabs>
              <w:spacing w:line="400" w:lineRule="exact"/>
              <w:jc w:val="left"/>
              <w:rPr>
                <w:rFonts w:ascii="宋体" w:hAnsi="宋体" w:cs="Arial"/>
                <w:szCs w:val="21"/>
              </w:rPr>
            </w:pPr>
            <w:r>
              <w:rPr>
                <w:rFonts w:hint="eastAsia" w:ascii="宋体" w:hAnsi="宋体" w:cs="Arial"/>
                <w:szCs w:val="21"/>
              </w:rPr>
              <w:t>客户：宝石花物业管理有限公司</w:t>
            </w:r>
          </w:p>
          <w:p>
            <w:pPr>
              <w:tabs>
                <w:tab w:val="left" w:pos="2270"/>
                <w:tab w:val="left" w:pos="4260"/>
                <w:tab w:val="left" w:pos="7128"/>
              </w:tabs>
              <w:spacing w:line="400" w:lineRule="exact"/>
              <w:jc w:val="left"/>
              <w:rPr>
                <w:rFonts w:ascii="宋体" w:hAnsi="宋体" w:cs="Arial"/>
                <w:szCs w:val="21"/>
              </w:rPr>
            </w:pPr>
            <w:r>
              <w:rPr>
                <w:rFonts w:hint="eastAsia" w:ascii="宋体" w:hAnsi="宋体" w:cs="Arial"/>
                <w:szCs w:val="21"/>
              </w:rPr>
              <w:t xml:space="preserve">  项目：龙脊大石坝小区绿化养护服务</w:t>
            </w:r>
          </w:p>
          <w:p>
            <w:pPr>
              <w:tabs>
                <w:tab w:val="left" w:pos="2270"/>
                <w:tab w:val="left" w:pos="4260"/>
                <w:tab w:val="left" w:pos="7128"/>
              </w:tabs>
              <w:spacing w:line="400" w:lineRule="exact"/>
              <w:jc w:val="left"/>
              <w:rPr>
                <w:rFonts w:ascii="宋体" w:hAnsi="宋体" w:cs="Arial"/>
                <w:szCs w:val="21"/>
              </w:rPr>
            </w:pPr>
            <w:r>
              <w:rPr>
                <w:rFonts w:hint="eastAsia" w:ascii="宋体" w:hAnsi="宋体" w:cs="Arial"/>
                <w:szCs w:val="21"/>
              </w:rPr>
              <w:t>考评时间段：2021.10.1-2021.12.30</w:t>
            </w:r>
          </w:p>
          <w:p>
            <w:pPr>
              <w:tabs>
                <w:tab w:val="left" w:pos="2270"/>
                <w:tab w:val="left" w:pos="4260"/>
                <w:tab w:val="left" w:pos="7128"/>
              </w:tabs>
              <w:spacing w:line="400" w:lineRule="exact"/>
              <w:jc w:val="left"/>
              <w:rPr>
                <w:rFonts w:ascii="宋体" w:hAnsi="宋体" w:cs="Arial"/>
                <w:szCs w:val="21"/>
              </w:rPr>
            </w:pPr>
            <w:r>
              <w:rPr>
                <w:rFonts w:hint="eastAsia" w:ascii="宋体" w:hAnsi="宋体" w:cs="Arial"/>
                <w:szCs w:val="21"/>
              </w:rPr>
              <w:t xml:space="preserve">  考评指标：质量24分、安全环保21分、诚信10分、资料17分、履约服务情况10分、人员能力素质水平9分。总得分92分。</w:t>
            </w:r>
          </w:p>
          <w:p>
            <w:pPr>
              <w:tabs>
                <w:tab w:val="left" w:pos="2270"/>
                <w:tab w:val="left" w:pos="4260"/>
                <w:tab w:val="left" w:pos="7128"/>
              </w:tabs>
              <w:spacing w:line="400" w:lineRule="exact"/>
              <w:ind w:firstLine="210" w:firstLineChars="100"/>
              <w:jc w:val="left"/>
              <w:rPr>
                <w:rFonts w:ascii="宋体" w:hAnsi="宋体" w:cs="Arial"/>
                <w:szCs w:val="21"/>
              </w:rPr>
            </w:pPr>
            <w:r>
              <w:rPr>
                <w:rFonts w:hint="eastAsia" w:ascii="宋体" w:hAnsi="宋体" w:cs="Arial"/>
                <w:szCs w:val="21"/>
              </w:rPr>
              <w:t>考评人：周斌</w:t>
            </w:r>
            <w:r>
              <w:rPr>
                <w:rFonts w:ascii="宋体" w:hAnsi="宋体" w:cs="Arial"/>
                <w:szCs w:val="21"/>
              </w:rPr>
              <w:t xml:space="preserve"> </w:t>
            </w:r>
          </w:p>
          <w:p>
            <w:pPr>
              <w:tabs>
                <w:tab w:val="left" w:pos="2270"/>
                <w:tab w:val="left" w:pos="4260"/>
                <w:tab w:val="left" w:pos="7128"/>
              </w:tabs>
              <w:spacing w:line="400" w:lineRule="exact"/>
              <w:ind w:firstLine="210" w:firstLineChars="100"/>
              <w:jc w:val="left"/>
              <w:rPr>
                <w:rFonts w:ascii="宋体" w:hAnsi="宋体" w:cs="Arial"/>
                <w:szCs w:val="21"/>
              </w:rPr>
            </w:pPr>
            <w:r>
              <w:rPr>
                <w:rFonts w:hint="eastAsia" w:ascii="宋体" w:hAnsi="宋体" w:cs="Arial"/>
                <w:szCs w:val="21"/>
              </w:rPr>
              <w:t>时间：2022.1.5</w:t>
            </w:r>
          </w:p>
          <w:p>
            <w:pPr>
              <w:tabs>
                <w:tab w:val="left" w:pos="2270"/>
                <w:tab w:val="left" w:pos="4260"/>
                <w:tab w:val="left" w:pos="7128"/>
              </w:tabs>
              <w:spacing w:line="400" w:lineRule="exact"/>
              <w:jc w:val="left"/>
              <w:rPr>
                <w:rFonts w:ascii="宋体" w:hAnsi="宋体" w:cs="Arial"/>
                <w:color w:val="FF0000"/>
                <w:szCs w:val="21"/>
              </w:rPr>
            </w:pPr>
          </w:p>
          <w:p>
            <w:pPr>
              <w:pStyle w:val="2"/>
              <w:rPr>
                <w:color w:val="FF0000"/>
              </w:rPr>
            </w:pPr>
          </w:p>
          <w:p>
            <w:pPr>
              <w:pStyle w:val="2"/>
            </w:pPr>
            <w:r>
              <w:rPr>
                <w:rFonts w:hint="eastAsia"/>
              </w:rPr>
              <w:t>公司确认，服务过程为需确认过程，查确认情况：提供有《服务过程能力确认表》</w:t>
            </w:r>
          </w:p>
          <w:p>
            <w:pPr>
              <w:ind w:firstLine="420" w:firstLineChars="200"/>
            </w:pPr>
            <w:r>
              <w:rPr>
                <w:rFonts w:hint="eastAsia"/>
              </w:rPr>
              <w:t>确认内容：1、设备确认：喷雾器、草剪、绿篱机等使用正常，未有故障问题，满足服务需要。</w:t>
            </w:r>
          </w:p>
          <w:p>
            <w:pPr>
              <w:numPr>
                <w:ilvl w:val="0"/>
                <w:numId w:val="9"/>
              </w:numPr>
            </w:pPr>
            <w:r>
              <w:rPr>
                <w:rFonts w:hint="eastAsia"/>
              </w:rPr>
              <w:t>人员能力：人员资格、质量意识、人力资源满足服务需要。</w:t>
            </w:r>
          </w:p>
          <w:p>
            <w:pPr>
              <w:numPr>
                <w:ilvl w:val="0"/>
                <w:numId w:val="9"/>
              </w:numPr>
            </w:pPr>
            <w:r>
              <w:rPr>
                <w:rFonts w:hint="eastAsia"/>
              </w:rPr>
              <w:t>过程方法：制订有施工方案、服务管理制度等文件，定期对人员进行培训教育，满足服务需要。</w:t>
            </w:r>
          </w:p>
          <w:p>
            <w:pPr>
              <w:numPr>
                <w:ilvl w:val="0"/>
                <w:numId w:val="9"/>
              </w:numPr>
            </w:pPr>
            <w:r>
              <w:rPr>
                <w:rFonts w:hint="eastAsia"/>
              </w:rPr>
              <w:t>工作环境：办公场所工作环境的温湿度适宜，满足要求。</w:t>
            </w:r>
          </w:p>
          <w:p>
            <w:pPr>
              <w:jc w:val="left"/>
            </w:pPr>
            <w:r>
              <w:rPr>
                <w:rFonts w:hint="eastAsia"/>
              </w:rPr>
              <w:t>结论：通过制订控制准则规范了操作方法，提高了人员能力和责任心，能对过程进行有效控制。</w:t>
            </w:r>
          </w:p>
          <w:p>
            <w:pPr>
              <w:pStyle w:val="2"/>
            </w:pPr>
            <w:r>
              <w:rPr>
                <w:rFonts w:hint="eastAsia"/>
              </w:rPr>
              <w:t>确认人：张武</w:t>
            </w:r>
          </w:p>
          <w:p>
            <w:pPr>
              <w:pStyle w:val="2"/>
              <w:rPr>
                <w:rFonts w:ascii="宋体" w:hAnsi="宋体" w:cs="宋体"/>
                <w:color w:val="C00000"/>
                <w:szCs w:val="21"/>
                <w:highlight w:val="green"/>
              </w:rPr>
            </w:pPr>
            <w:r>
              <w:rPr>
                <w:rFonts w:hint="eastAsia"/>
              </w:rPr>
              <w:t>确认时间：2021年4月28日。</w:t>
            </w:r>
          </w:p>
          <w:p>
            <w:pPr>
              <w:rPr>
                <w:rFonts w:ascii="宋体" w:hAnsi="宋体" w:cs="宋体"/>
                <w:szCs w:val="21"/>
              </w:rPr>
            </w:pPr>
            <w:r>
              <w:rPr>
                <w:rFonts w:hint="eastAsia" w:ascii="宋体" w:hAnsi="宋体" w:cs="宋体"/>
                <w:szCs w:val="21"/>
              </w:rPr>
              <w:t>服务过程基本受控。</w:t>
            </w:r>
          </w:p>
        </w:tc>
        <w:tc>
          <w:tcPr>
            <w:tcW w:w="959" w:type="dxa"/>
          </w:tc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rPr>
                <w:rFonts w:ascii="宋体" w:hAnsi="宋体" w:cs="宋体"/>
                <w:szCs w:val="21"/>
              </w:rPr>
            </w:pPr>
            <w:r>
              <w:rPr>
                <w:rFonts w:hint="eastAsia" w:ascii="宋体" w:hAnsi="宋体" w:cs="宋体"/>
                <w:color w:val="000000"/>
                <w:szCs w:val="21"/>
              </w:rPr>
              <w:t>标识和可追溯性</w:t>
            </w:r>
          </w:p>
        </w:tc>
        <w:tc>
          <w:tcPr>
            <w:tcW w:w="960" w:type="dxa"/>
          </w:tcPr>
          <w:p>
            <w:pPr>
              <w:adjustRightInd w:val="0"/>
              <w:snapToGrid w:val="0"/>
              <w:jc w:val="center"/>
              <w:rPr>
                <w:rFonts w:ascii="宋体" w:hAnsi="宋体" w:cs="宋体"/>
                <w:szCs w:val="21"/>
              </w:rPr>
            </w:pPr>
            <w:r>
              <w:rPr>
                <w:rFonts w:hint="eastAsia" w:ascii="宋体" w:hAnsi="宋体" w:cs="宋体"/>
                <w:szCs w:val="21"/>
              </w:rPr>
              <w:t>Q8.5.2</w:t>
            </w:r>
          </w:p>
        </w:tc>
        <w:tc>
          <w:tcPr>
            <w:tcW w:w="10630" w:type="dxa"/>
            <w:gridSpan w:val="2"/>
          </w:tcPr>
          <w:p>
            <w:pPr>
              <w:spacing w:line="400" w:lineRule="exact"/>
              <w:rPr>
                <w:rFonts w:ascii="宋体" w:hAnsi="宋体" w:cs="宋体"/>
                <w:color w:val="000000"/>
                <w:szCs w:val="21"/>
              </w:rPr>
            </w:pPr>
            <w:r>
              <w:rPr>
                <w:rFonts w:hint="eastAsia" w:ascii="宋体" w:hAnsi="宋体" w:cs="宋体"/>
                <w:color w:val="000000"/>
                <w:szCs w:val="21"/>
              </w:rPr>
              <w:t>现场查见，公司在经营过程中对标识和可追溯性进行了规定。</w:t>
            </w:r>
          </w:p>
          <w:p>
            <w:pPr>
              <w:spacing w:line="400" w:lineRule="exact"/>
              <w:rPr>
                <w:rFonts w:ascii="宋体" w:hAnsi="宋体" w:cs="宋体"/>
                <w:color w:val="000000"/>
                <w:szCs w:val="21"/>
              </w:rPr>
            </w:pPr>
            <w:r>
              <w:rPr>
                <w:rFonts w:hint="eastAsia" w:ascii="宋体" w:hAnsi="宋体" w:cs="宋体"/>
                <w:color w:val="000000"/>
                <w:szCs w:val="21"/>
              </w:rPr>
              <w:t>1.服务过程采用客户投诉记录、售后服务信息确认回访表等进行标识；</w:t>
            </w:r>
          </w:p>
          <w:p>
            <w:pPr>
              <w:spacing w:line="400" w:lineRule="exact"/>
              <w:rPr>
                <w:rFonts w:ascii="宋体" w:hAnsi="宋体" w:cs="宋体"/>
                <w:color w:val="000000"/>
                <w:szCs w:val="21"/>
              </w:rPr>
            </w:pPr>
            <w:r>
              <w:rPr>
                <w:rFonts w:hint="eastAsia" w:ascii="宋体" w:hAnsi="宋体" w:cs="宋体"/>
                <w:color w:val="000000"/>
                <w:szCs w:val="21"/>
              </w:rPr>
              <w:t>2.服务质量按要求有检验记录，注明用户单位、项目名称、日期等。</w:t>
            </w:r>
          </w:p>
          <w:p>
            <w:pPr>
              <w:spacing w:line="400" w:lineRule="exact"/>
              <w:rPr>
                <w:rFonts w:ascii="宋体" w:hAnsi="宋体" w:cs="宋体"/>
                <w:color w:val="000000"/>
                <w:szCs w:val="21"/>
              </w:rPr>
            </w:pPr>
            <w:r>
              <w:rPr>
                <w:rFonts w:hint="eastAsia" w:ascii="宋体" w:hAnsi="宋体" w:cs="宋体"/>
                <w:color w:val="000000"/>
                <w:szCs w:val="21"/>
              </w:rPr>
              <w:t>3.通过上述标识可以追溯服务项目的来源，和服务项目的日期、状况。</w:t>
            </w:r>
          </w:p>
          <w:p>
            <w:pPr>
              <w:rPr>
                <w:rFonts w:ascii="宋体" w:hAnsi="宋体" w:cs="宋体"/>
                <w:szCs w:val="21"/>
              </w:rPr>
            </w:pPr>
            <w:r>
              <w:rPr>
                <w:rFonts w:hint="eastAsia" w:ascii="宋体" w:hAnsi="宋体" w:cs="宋体"/>
                <w:color w:val="000000"/>
                <w:szCs w:val="21"/>
              </w:rPr>
              <w:t>标识基本符合要求。</w:t>
            </w:r>
          </w:p>
        </w:tc>
        <w:tc>
          <w:tcPr>
            <w:tcW w:w="959"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rPr>
                <w:rFonts w:ascii="宋体" w:hAnsi="宋体" w:cs="宋体"/>
                <w:color w:val="000000"/>
                <w:szCs w:val="21"/>
              </w:rPr>
            </w:pPr>
            <w:r>
              <w:rPr>
                <w:rFonts w:hint="eastAsia" w:ascii="宋体" w:hAnsi="宋体" w:cs="宋体"/>
                <w:color w:val="000000"/>
                <w:szCs w:val="21"/>
              </w:rPr>
              <w:t>顾客或外部供方的财产</w:t>
            </w:r>
          </w:p>
        </w:tc>
        <w:tc>
          <w:tcPr>
            <w:tcW w:w="960" w:type="dxa"/>
          </w:tcPr>
          <w:p>
            <w:pPr>
              <w:adjustRightInd w:val="0"/>
              <w:snapToGrid w:val="0"/>
              <w:jc w:val="center"/>
              <w:rPr>
                <w:rFonts w:ascii="宋体" w:hAnsi="宋体" w:cs="宋体"/>
                <w:szCs w:val="21"/>
              </w:rPr>
            </w:pPr>
            <w:r>
              <w:rPr>
                <w:rFonts w:hint="eastAsia" w:ascii="宋体" w:hAnsi="宋体" w:cs="宋体"/>
                <w:szCs w:val="21"/>
              </w:rPr>
              <w:t>Q8.5.3</w:t>
            </w:r>
          </w:p>
        </w:tc>
        <w:tc>
          <w:tcPr>
            <w:tcW w:w="10630" w:type="dxa"/>
            <w:gridSpan w:val="2"/>
          </w:tcPr>
          <w:p>
            <w:pPr>
              <w:spacing w:line="400" w:lineRule="exact"/>
              <w:rPr>
                <w:rFonts w:ascii="宋体" w:hAnsi="宋体" w:cs="宋体"/>
                <w:color w:val="000000"/>
                <w:szCs w:val="21"/>
              </w:rPr>
            </w:pPr>
            <w:r>
              <w:rPr>
                <w:rFonts w:hint="eastAsia" w:ascii="宋体" w:hAnsi="宋体" w:cs="宋体"/>
                <w:color w:val="000000"/>
                <w:szCs w:val="21"/>
              </w:rPr>
              <w:t xml:space="preserve">公司的顾客的财产有顾客信息、合同和服务现场顾客设施、设备，公司对顾客或外部供方财产进行了保存，当顾客或外部供方财产丢失时，应告知顾客或外部供方。在服务现场保护好顾客财产，不出现损伤。  </w:t>
            </w:r>
          </w:p>
          <w:p>
            <w:pPr>
              <w:rPr>
                <w:rFonts w:ascii="宋体" w:hAnsi="宋体" w:cs="宋体"/>
                <w:color w:val="000000"/>
                <w:szCs w:val="21"/>
              </w:rPr>
            </w:pPr>
            <w:r>
              <w:rPr>
                <w:rFonts w:hint="eastAsia" w:ascii="宋体" w:hAnsi="宋体" w:cs="宋体"/>
                <w:color w:val="000000"/>
                <w:szCs w:val="21"/>
              </w:rPr>
              <w:t>负责人讲目前没有发生顾客或外部供方财产丢失或损伤情况；</w:t>
            </w:r>
          </w:p>
        </w:tc>
        <w:tc>
          <w:tcPr>
            <w:tcW w:w="959"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rPr>
                <w:rFonts w:ascii="宋体" w:hAnsi="宋体" w:cs="宋体"/>
                <w:color w:val="000000"/>
                <w:szCs w:val="21"/>
              </w:rPr>
            </w:pPr>
            <w:r>
              <w:rPr>
                <w:rFonts w:hint="eastAsia" w:ascii="宋体" w:hAnsi="宋体" w:cs="宋体"/>
                <w:color w:val="000000"/>
                <w:szCs w:val="21"/>
              </w:rPr>
              <w:t>防护</w:t>
            </w:r>
          </w:p>
        </w:tc>
        <w:tc>
          <w:tcPr>
            <w:tcW w:w="960" w:type="dxa"/>
          </w:tcPr>
          <w:p>
            <w:pPr>
              <w:adjustRightInd w:val="0"/>
              <w:snapToGrid w:val="0"/>
              <w:jc w:val="center"/>
              <w:rPr>
                <w:rFonts w:ascii="宋体" w:hAnsi="宋体" w:cs="宋体"/>
                <w:szCs w:val="21"/>
              </w:rPr>
            </w:pPr>
            <w:r>
              <w:rPr>
                <w:rFonts w:hint="eastAsia" w:ascii="宋体" w:hAnsi="宋体" w:cs="宋体"/>
                <w:szCs w:val="21"/>
              </w:rPr>
              <w:t>Q8.5.4</w:t>
            </w:r>
          </w:p>
        </w:tc>
        <w:tc>
          <w:tcPr>
            <w:tcW w:w="10630" w:type="dxa"/>
            <w:gridSpan w:val="2"/>
          </w:tcPr>
          <w:p>
            <w:pPr>
              <w:spacing w:line="400" w:lineRule="exact"/>
              <w:rPr>
                <w:rFonts w:ascii="宋体" w:hAnsi="宋体" w:cs="宋体"/>
                <w:color w:val="000000"/>
                <w:szCs w:val="21"/>
              </w:rPr>
            </w:pPr>
            <w:r>
              <w:rPr>
                <w:rFonts w:hint="eastAsia" w:ascii="宋体" w:hAnsi="宋体" w:cs="宋体"/>
                <w:color w:val="000000"/>
                <w:szCs w:val="21"/>
              </w:rPr>
              <w:t>产品防护</w:t>
            </w:r>
          </w:p>
          <w:p>
            <w:pPr>
              <w:spacing w:line="400" w:lineRule="exact"/>
              <w:rPr>
                <w:rFonts w:ascii="宋体" w:hAnsi="宋体" w:cs="宋体"/>
                <w:color w:val="000000"/>
                <w:szCs w:val="21"/>
              </w:rPr>
            </w:pPr>
            <w:r>
              <w:rPr>
                <w:rFonts w:hint="eastAsia" w:ascii="宋体" w:hAnsi="宋体" w:cs="宋体"/>
                <w:color w:val="000000"/>
                <w:szCs w:val="21"/>
              </w:rPr>
              <w:t>1、对采购物资的搬运主要为人工装卸，可以起到产品搬运的防护的作用。</w:t>
            </w:r>
          </w:p>
          <w:p>
            <w:pPr>
              <w:rPr>
                <w:rFonts w:ascii="宋体" w:hAnsi="宋体" w:cs="宋体"/>
                <w:color w:val="000000"/>
                <w:szCs w:val="21"/>
              </w:rPr>
            </w:pPr>
            <w:r>
              <w:rPr>
                <w:rFonts w:hint="eastAsia" w:ascii="宋体" w:hAnsi="宋体" w:cs="宋体"/>
                <w:color w:val="000000"/>
                <w:szCs w:val="21"/>
              </w:rPr>
              <w:t>2、产品为设备维修服务，需要防护的为作业时涉及的顾客财产。现场查看顾客财产采取隔离、遮挡等防护作用。</w:t>
            </w:r>
          </w:p>
        </w:tc>
        <w:tc>
          <w:tcPr>
            <w:tcW w:w="959"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rPr>
                <w:rFonts w:ascii="宋体" w:hAnsi="宋体" w:cs="宋体"/>
                <w:color w:val="000000"/>
                <w:szCs w:val="21"/>
              </w:rPr>
            </w:pPr>
            <w:r>
              <w:rPr>
                <w:rFonts w:hint="eastAsia" w:ascii="宋体" w:hAnsi="宋体" w:cs="宋体"/>
                <w:color w:val="000000"/>
                <w:szCs w:val="21"/>
              </w:rPr>
              <w:t>交付后活动</w:t>
            </w:r>
          </w:p>
        </w:tc>
        <w:tc>
          <w:tcPr>
            <w:tcW w:w="960" w:type="dxa"/>
          </w:tcPr>
          <w:p>
            <w:pPr>
              <w:adjustRightInd w:val="0"/>
              <w:snapToGrid w:val="0"/>
              <w:jc w:val="center"/>
              <w:rPr>
                <w:rFonts w:ascii="宋体" w:hAnsi="宋体" w:cs="宋体"/>
                <w:szCs w:val="21"/>
              </w:rPr>
            </w:pPr>
            <w:r>
              <w:rPr>
                <w:rFonts w:hint="eastAsia" w:ascii="宋体" w:hAnsi="宋体" w:cs="宋体"/>
                <w:szCs w:val="21"/>
              </w:rPr>
              <w:t>Q8.5.5</w:t>
            </w:r>
          </w:p>
        </w:tc>
        <w:tc>
          <w:tcPr>
            <w:tcW w:w="10630" w:type="dxa"/>
            <w:gridSpan w:val="2"/>
          </w:tcPr>
          <w:p>
            <w:pPr>
              <w:spacing w:line="400" w:lineRule="exact"/>
              <w:rPr>
                <w:rFonts w:ascii="宋体" w:hAnsi="宋体" w:cs="宋体"/>
                <w:color w:val="000000"/>
                <w:szCs w:val="21"/>
              </w:rPr>
            </w:pPr>
            <w:r>
              <w:rPr>
                <w:rFonts w:hint="eastAsia" w:ascii="宋体" w:hAnsi="宋体" w:cs="宋体"/>
                <w:color w:val="000000"/>
                <w:szCs w:val="21"/>
              </w:rPr>
              <w:t>公司明确服务相关交付后活动的安排及管控要求，包括满足以下各项内容要求。如:</w:t>
            </w:r>
          </w:p>
          <w:p>
            <w:pPr>
              <w:spacing w:line="400" w:lineRule="exact"/>
              <w:rPr>
                <w:rFonts w:ascii="宋体" w:hAnsi="宋体" w:cs="宋体"/>
                <w:color w:val="000000"/>
                <w:szCs w:val="21"/>
              </w:rPr>
            </w:pPr>
            <w:r>
              <w:rPr>
                <w:rFonts w:hint="eastAsia" w:ascii="宋体" w:hAnsi="宋体" w:cs="宋体"/>
                <w:color w:val="000000"/>
                <w:szCs w:val="21"/>
              </w:rPr>
              <w:t>a）法律法规要求；</w:t>
            </w:r>
          </w:p>
          <w:p>
            <w:pPr>
              <w:spacing w:line="400" w:lineRule="exact"/>
              <w:rPr>
                <w:rFonts w:ascii="宋体" w:hAnsi="宋体" w:cs="宋体"/>
                <w:color w:val="000000"/>
                <w:szCs w:val="21"/>
              </w:rPr>
            </w:pPr>
            <w:r>
              <w:rPr>
                <w:rFonts w:hint="eastAsia" w:ascii="宋体" w:hAnsi="宋体" w:cs="宋体"/>
                <w:color w:val="000000"/>
                <w:szCs w:val="21"/>
              </w:rPr>
              <w:t>b）与服务相关的潜在不期望的后果；</w:t>
            </w:r>
          </w:p>
          <w:p>
            <w:pPr>
              <w:spacing w:line="400" w:lineRule="exact"/>
              <w:rPr>
                <w:rFonts w:ascii="宋体" w:hAnsi="宋体" w:cs="宋体"/>
                <w:color w:val="000000"/>
                <w:szCs w:val="21"/>
              </w:rPr>
            </w:pPr>
            <w:r>
              <w:rPr>
                <w:rFonts w:hint="eastAsia" w:ascii="宋体" w:hAnsi="宋体" w:cs="宋体"/>
                <w:color w:val="000000"/>
                <w:szCs w:val="21"/>
              </w:rPr>
              <w:t>c）其服务的性质、用途；</w:t>
            </w:r>
          </w:p>
          <w:p>
            <w:pPr>
              <w:spacing w:line="400" w:lineRule="exact"/>
              <w:rPr>
                <w:rFonts w:ascii="宋体" w:hAnsi="宋体" w:cs="宋体"/>
                <w:color w:val="000000"/>
                <w:szCs w:val="21"/>
              </w:rPr>
            </w:pPr>
            <w:r>
              <w:rPr>
                <w:rFonts w:hint="eastAsia" w:ascii="宋体" w:hAnsi="宋体" w:cs="宋体"/>
                <w:color w:val="000000"/>
                <w:szCs w:val="21"/>
              </w:rPr>
              <w:t>d）顾客要求；</w:t>
            </w:r>
          </w:p>
          <w:p>
            <w:pPr>
              <w:spacing w:line="400" w:lineRule="exact"/>
              <w:rPr>
                <w:rFonts w:ascii="宋体" w:hAnsi="宋体" w:cs="宋体"/>
                <w:color w:val="000000"/>
                <w:szCs w:val="21"/>
              </w:rPr>
            </w:pPr>
            <w:r>
              <w:rPr>
                <w:rFonts w:hint="eastAsia" w:ascii="宋体" w:hAnsi="宋体" w:cs="宋体"/>
                <w:color w:val="000000"/>
                <w:szCs w:val="21"/>
              </w:rPr>
              <w:t>e）顾客反馈。</w:t>
            </w:r>
          </w:p>
          <w:p>
            <w:pPr>
              <w:spacing w:line="400" w:lineRule="exact"/>
              <w:rPr>
                <w:rFonts w:ascii="宋体" w:hAnsi="宋体" w:cs="宋体"/>
                <w:color w:val="000000"/>
                <w:szCs w:val="21"/>
              </w:rPr>
            </w:pPr>
            <w:r>
              <w:rPr>
                <w:rFonts w:hint="eastAsia" w:ascii="宋体" w:hAnsi="宋体" w:cs="宋体"/>
                <w:color w:val="000000"/>
                <w:szCs w:val="21"/>
              </w:rPr>
              <w:t>此外，也包括：交付后活动可能含的担保条款所规定的相关活动，诸如合同规定的售后服务等。</w:t>
            </w:r>
          </w:p>
          <w:p>
            <w:pPr>
              <w:rPr>
                <w:rFonts w:ascii="宋体" w:hAnsi="宋体" w:cs="宋体"/>
                <w:color w:val="000000"/>
                <w:szCs w:val="21"/>
              </w:rPr>
            </w:pPr>
            <w:r>
              <w:rPr>
                <w:rFonts w:hint="eastAsia" w:ascii="宋体" w:hAnsi="宋体" w:cs="宋体"/>
                <w:color w:val="000000"/>
                <w:szCs w:val="21"/>
              </w:rPr>
              <w:t>-现场记录及沟通确认：已基本满足交付后活动的要求</w:t>
            </w:r>
          </w:p>
        </w:tc>
        <w:tc>
          <w:tcPr>
            <w:tcW w:w="959"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2160" w:type="dxa"/>
          </w:tcPr>
          <w:p>
            <w:pPr>
              <w:adjustRightInd w:val="0"/>
              <w:snapToGrid w:val="0"/>
              <w:rPr>
                <w:rFonts w:ascii="宋体" w:hAnsi="宋体" w:cs="宋体"/>
                <w:color w:val="000000"/>
                <w:szCs w:val="21"/>
              </w:rPr>
            </w:pPr>
            <w:r>
              <w:rPr>
                <w:rFonts w:hint="eastAsia" w:ascii="宋体" w:hAnsi="宋体" w:cs="宋体"/>
                <w:color w:val="000000"/>
                <w:szCs w:val="21"/>
              </w:rPr>
              <w:t>更改控制</w:t>
            </w:r>
          </w:p>
        </w:tc>
        <w:tc>
          <w:tcPr>
            <w:tcW w:w="960" w:type="dxa"/>
          </w:tcPr>
          <w:p>
            <w:pPr>
              <w:adjustRightInd w:val="0"/>
              <w:snapToGrid w:val="0"/>
              <w:jc w:val="center"/>
              <w:rPr>
                <w:rFonts w:ascii="宋体" w:hAnsi="宋体" w:cs="宋体"/>
                <w:szCs w:val="21"/>
              </w:rPr>
            </w:pPr>
            <w:r>
              <w:rPr>
                <w:rFonts w:hint="eastAsia" w:ascii="宋体" w:hAnsi="宋体" w:cs="宋体"/>
                <w:szCs w:val="21"/>
              </w:rPr>
              <w:t>Q8.5.6</w:t>
            </w:r>
          </w:p>
        </w:tc>
        <w:tc>
          <w:tcPr>
            <w:tcW w:w="10630" w:type="dxa"/>
            <w:gridSpan w:val="2"/>
          </w:tcPr>
          <w:p>
            <w:pPr>
              <w:spacing w:line="400" w:lineRule="exact"/>
              <w:rPr>
                <w:rFonts w:ascii="宋体" w:hAnsi="宋体" w:cs="宋体"/>
                <w:color w:val="000000"/>
                <w:szCs w:val="21"/>
              </w:rPr>
            </w:pPr>
            <w:r>
              <w:rPr>
                <w:rFonts w:hint="eastAsia" w:ascii="宋体" w:hAnsi="宋体" w:cs="宋体"/>
                <w:color w:val="000000"/>
                <w:szCs w:val="21"/>
              </w:rPr>
              <w:t>公司对服务提供的更改管控要求予以明确规定：包括对其更改的评审、授权信息及需采取的措施等。经查：体系运行至今，暂无服务提供的更改情形。</w:t>
            </w:r>
          </w:p>
        </w:tc>
        <w:tc>
          <w:tcPr>
            <w:tcW w:w="959"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rPr>
                <w:rFonts w:ascii="宋体" w:hAnsi="宋体" w:cs="宋体"/>
                <w:color w:val="000000"/>
                <w:szCs w:val="21"/>
              </w:rPr>
            </w:pPr>
            <w:r>
              <w:rPr>
                <w:rFonts w:hint="eastAsia" w:ascii="宋体" w:hAnsi="宋体" w:cs="新宋体"/>
                <w:szCs w:val="21"/>
              </w:rPr>
              <w:t>不合格输出的控制</w:t>
            </w:r>
          </w:p>
        </w:tc>
        <w:tc>
          <w:tcPr>
            <w:tcW w:w="960" w:type="dxa"/>
          </w:tcPr>
          <w:p>
            <w:pPr>
              <w:rPr>
                <w:rFonts w:ascii="宋体" w:hAnsi="宋体" w:cs="宋体"/>
                <w:szCs w:val="21"/>
              </w:rPr>
            </w:pPr>
            <w:r>
              <w:rPr>
                <w:rFonts w:hint="eastAsia" w:ascii="宋体" w:hAnsi="宋体" w:cs="新宋体"/>
                <w:szCs w:val="21"/>
              </w:rPr>
              <w:t xml:space="preserve">Q8.7 </w:t>
            </w:r>
          </w:p>
        </w:tc>
        <w:tc>
          <w:tcPr>
            <w:tcW w:w="10630" w:type="dxa"/>
            <w:gridSpan w:val="2"/>
          </w:tcPr>
          <w:p>
            <w:pPr>
              <w:spacing w:line="400" w:lineRule="exact"/>
              <w:rPr>
                <w:rFonts w:ascii="宋体" w:hAnsi="宋体" w:cs="宋体"/>
                <w:szCs w:val="21"/>
              </w:rPr>
            </w:pPr>
            <w:r>
              <w:rPr>
                <w:rFonts w:hint="eastAsia" w:ascii="宋体" w:hAnsi="宋体" w:cs="宋体"/>
                <w:szCs w:val="21"/>
              </w:rPr>
              <w:t>组织编制了《不合格控制程序》：该公司的不合格处理方式有:降级使用或改变用途；报废或退货。通过了解，主要不符合为员工未按工艺要求操作或不按甲方要求作息。</w:t>
            </w:r>
          </w:p>
          <w:p>
            <w:pPr>
              <w:spacing w:line="400" w:lineRule="exact"/>
              <w:rPr>
                <w:rFonts w:ascii="宋体" w:hAnsi="宋体" w:cs="宋体"/>
                <w:szCs w:val="21"/>
              </w:rPr>
            </w:pPr>
            <w:r>
              <w:rPr>
                <w:rFonts w:hint="eastAsia" w:ascii="宋体" w:hAnsi="宋体" w:cs="宋体"/>
                <w:szCs w:val="21"/>
              </w:rPr>
              <w:t>抽：《项目/工程巡查日志》   2021-10-22</w:t>
            </w:r>
          </w:p>
          <w:p>
            <w:pPr>
              <w:tabs>
                <w:tab w:val="left" w:pos="2270"/>
                <w:tab w:val="left" w:pos="4260"/>
                <w:tab w:val="left" w:pos="7128"/>
              </w:tabs>
              <w:spacing w:line="400" w:lineRule="exact"/>
              <w:jc w:val="left"/>
              <w:rPr>
                <w:rFonts w:ascii="宋体" w:hAnsi="宋体" w:cs="宋体"/>
                <w:szCs w:val="21"/>
              </w:rPr>
            </w:pPr>
            <w:r>
              <w:rPr>
                <w:rFonts w:hint="eastAsia" w:ascii="宋体" w:hAnsi="宋体" w:cs="宋体"/>
                <w:szCs w:val="21"/>
              </w:rPr>
              <w:t>不合格描述：在龙脊家益C区修剪除草过程，草坪杂草未除尽</w:t>
            </w:r>
          </w:p>
          <w:p>
            <w:pPr>
              <w:spacing w:line="400" w:lineRule="exact"/>
              <w:rPr>
                <w:rFonts w:ascii="宋体" w:hAnsi="宋体" w:cs="宋体"/>
                <w:szCs w:val="21"/>
              </w:rPr>
            </w:pPr>
            <w:r>
              <w:rPr>
                <w:rFonts w:hint="eastAsia" w:ascii="宋体" w:hAnsi="宋体" w:cs="宋体"/>
                <w:szCs w:val="21"/>
              </w:rPr>
              <w:t>不符合处理：立即对小区草坪进行除杂草返工。</w:t>
            </w:r>
          </w:p>
          <w:p>
            <w:pPr>
              <w:spacing w:line="400" w:lineRule="exact"/>
              <w:rPr>
                <w:rFonts w:ascii="宋体" w:hAnsi="宋体" w:cs="宋体"/>
                <w:szCs w:val="21"/>
              </w:rPr>
            </w:pPr>
            <w:r>
              <w:rPr>
                <w:rFonts w:hint="eastAsia" w:ascii="宋体" w:hAnsi="宋体" w:cs="宋体"/>
                <w:szCs w:val="21"/>
              </w:rPr>
              <w:t>验证：已按要求整改、符合要求。</w:t>
            </w:r>
          </w:p>
          <w:p>
            <w:pPr>
              <w:spacing w:line="400" w:lineRule="exact"/>
              <w:rPr>
                <w:rFonts w:ascii="宋体" w:hAnsi="宋体" w:cs="宋体"/>
                <w:szCs w:val="21"/>
              </w:rPr>
            </w:pPr>
            <w:r>
              <w:rPr>
                <w:rFonts w:hint="eastAsia" w:ascii="宋体" w:hAnsi="宋体" w:cs="宋体"/>
                <w:szCs w:val="21"/>
              </w:rPr>
              <w:t>验证人：雷太阳  2021-10-23</w:t>
            </w:r>
          </w:p>
          <w:p>
            <w:pPr>
              <w:widowControl/>
              <w:jc w:val="left"/>
              <w:rPr>
                <w:rFonts w:ascii="宋体" w:hAnsi="宋体" w:cs="宋体"/>
                <w:color w:val="000000"/>
                <w:szCs w:val="21"/>
              </w:rPr>
            </w:pPr>
            <w:r>
              <w:rPr>
                <w:rFonts w:hint="eastAsia" w:ascii="宋体" w:hAnsi="宋体"/>
                <w:szCs w:val="21"/>
              </w:rPr>
              <w:t>负责人讲：组织基本上没有让步接收、让步放行、让步使用的情况。</w:t>
            </w:r>
          </w:p>
        </w:tc>
        <w:tc>
          <w:tcPr>
            <w:tcW w:w="959"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rPr>
                <w:szCs w:val="21"/>
              </w:rPr>
            </w:pPr>
            <w:r>
              <w:rPr>
                <w:rFonts w:hint="eastAsia" w:ascii="宋体" w:hAnsi="宋体" w:cs="新宋体"/>
                <w:szCs w:val="21"/>
              </w:rPr>
              <w:t>顾客满意</w:t>
            </w:r>
          </w:p>
          <w:p>
            <w:pPr>
              <w:adjustRightInd w:val="0"/>
              <w:snapToGrid w:val="0"/>
              <w:jc w:val="center"/>
              <w:rPr>
                <w:rFonts w:ascii="宋体" w:hAnsi="宋体" w:cs="新宋体"/>
                <w:szCs w:val="21"/>
              </w:rPr>
            </w:pPr>
          </w:p>
        </w:tc>
        <w:tc>
          <w:tcPr>
            <w:tcW w:w="960" w:type="dxa"/>
          </w:tcPr>
          <w:p>
            <w:pPr>
              <w:rPr>
                <w:rFonts w:ascii="宋体" w:hAnsi="宋体" w:cs="新宋体"/>
                <w:szCs w:val="21"/>
              </w:rPr>
            </w:pPr>
            <w:r>
              <w:rPr>
                <w:rFonts w:hint="eastAsia" w:ascii="宋体" w:hAnsi="宋体" w:cs="新宋体"/>
                <w:szCs w:val="21"/>
              </w:rPr>
              <w:t>Q9.1.2</w:t>
            </w:r>
          </w:p>
        </w:tc>
        <w:tc>
          <w:tcPr>
            <w:tcW w:w="10630" w:type="dxa"/>
            <w:gridSpan w:val="2"/>
          </w:tcPr>
          <w:p>
            <w:pPr>
              <w:rPr>
                <w:rFonts w:ascii="宋体" w:hAnsi="宋体"/>
                <w:szCs w:val="21"/>
              </w:rPr>
            </w:pPr>
            <w:r>
              <w:rPr>
                <w:rFonts w:hint="eastAsia" w:ascii="宋体" w:hAnsi="宋体"/>
                <w:szCs w:val="21"/>
              </w:rPr>
              <w:t>查管理手册，规定了顾客满意调查的方法、责任环节、调查内容和分析方法等：</w:t>
            </w:r>
          </w:p>
          <w:p>
            <w:pPr>
              <w:rPr>
                <w:rFonts w:ascii="宋体" w:hAnsi="宋体"/>
                <w:szCs w:val="21"/>
              </w:rPr>
            </w:pPr>
            <w:r>
              <w:rPr>
                <w:rFonts w:hint="eastAsia" w:ascii="宋体" w:hAnsi="宋体"/>
                <w:szCs w:val="21"/>
              </w:rPr>
              <w:t>公司采用《客户满意度调查表》收集与顾客满意度有关的信息，包括：质量、价格、服务、交期等。</w:t>
            </w:r>
          </w:p>
          <w:p>
            <w:pPr>
              <w:rPr>
                <w:rFonts w:ascii="宋体" w:hAnsi="宋体" w:cs="宋体"/>
                <w:szCs w:val="21"/>
              </w:rPr>
            </w:pPr>
            <w:r>
              <w:rPr>
                <w:rFonts w:hint="eastAsia" w:ascii="宋体" w:hAnsi="宋体"/>
                <w:szCs w:val="21"/>
              </w:rPr>
              <w:t>查，查公司2021年</w:t>
            </w:r>
            <w:r>
              <w:rPr>
                <w:rFonts w:hint="eastAsia"/>
                <w:szCs w:val="21"/>
              </w:rPr>
              <w:t>7</w:t>
            </w:r>
            <w:r>
              <w:rPr>
                <w:rFonts w:hint="eastAsia" w:ascii="宋体" w:hAnsi="宋体"/>
                <w:szCs w:val="21"/>
              </w:rPr>
              <w:t>月向顾客发出了《客户满意度统计表》1份，回收1份。顾客单位：（1）</w:t>
            </w:r>
            <w:r>
              <w:rPr>
                <w:rFonts w:hint="eastAsia"/>
              </w:rPr>
              <w:t>宝石花物业管理有限公司重庆分公司</w:t>
            </w:r>
            <w:r>
              <w:rPr>
                <w:rFonts w:hint="eastAsia" w:ascii="宋体" w:hAnsi="宋体"/>
                <w:szCs w:val="21"/>
              </w:rPr>
              <w:t>；调查表的调查项目内容包括：产品质量、进度与合同工期、对客户要求的响应速度等7项，对调查情况进行了汇总统计，满意度96分，达到质量目标。</w:t>
            </w:r>
          </w:p>
        </w:tc>
        <w:tc>
          <w:tcPr>
            <w:tcW w:w="959"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adjustRightInd w:val="0"/>
              <w:snapToGrid w:val="0"/>
              <w:jc w:val="center"/>
              <w:rPr>
                <w:szCs w:val="21"/>
              </w:rPr>
            </w:pPr>
            <w:r>
              <w:rPr>
                <w:rFonts w:hint="eastAsia"/>
                <w:szCs w:val="21"/>
              </w:rPr>
              <w:t>运行策划和控制</w:t>
            </w:r>
          </w:p>
        </w:tc>
        <w:tc>
          <w:tcPr>
            <w:tcW w:w="960" w:type="dxa"/>
          </w:tcPr>
          <w:p>
            <w:pPr>
              <w:rPr>
                <w:rFonts w:ascii="宋体" w:hAnsi="宋体" w:cs="新宋体"/>
                <w:szCs w:val="21"/>
              </w:rPr>
            </w:pPr>
            <w:r>
              <w:rPr>
                <w:rFonts w:hint="eastAsia" w:ascii="宋体" w:hAnsi="宋体" w:cs="新宋体"/>
                <w:szCs w:val="21"/>
              </w:rPr>
              <w:t>ES8.1 </w:t>
            </w:r>
          </w:p>
          <w:p>
            <w:pPr>
              <w:rPr>
                <w:rFonts w:ascii="宋体" w:hAnsi="宋体"/>
                <w:szCs w:val="21"/>
              </w:rPr>
            </w:pPr>
          </w:p>
        </w:tc>
        <w:tc>
          <w:tcPr>
            <w:tcW w:w="10618" w:type="dxa"/>
          </w:tcPr>
          <w:p>
            <w:r>
              <w:rPr>
                <w:rFonts w:hint="eastAsia"/>
              </w:rPr>
              <w:t xml:space="preserve">  查，项目部实施以下环境安全管理制度：《运行控制程序》、《节约用电用水管理制度》、《固体废弃物管理制度》《消防安全管理制度》、《用电安全管理规定》、《公司劳动安全管理办法》、《消防器材管理规定程序》、《火灾事故应急救援预案》、《劳动防护用品管理制度》、《园林绿化工程施工方案》、《绿化养护施工方案》等。</w:t>
            </w:r>
          </w:p>
          <w:p>
            <w:r>
              <w:rPr>
                <w:rFonts w:hint="eastAsia"/>
              </w:rPr>
              <w:t>据介绍，公司产品服务流程为</w:t>
            </w:r>
          </w:p>
          <w:p>
            <w:pPr>
              <w:spacing w:line="400" w:lineRule="exact"/>
            </w:pPr>
            <w:r>
              <w:rPr>
                <w:rFonts w:hint="eastAsia"/>
              </w:rPr>
              <w:t>园林绿化养护：合同签订—养护方案拟定—日常养护—养护质量检查</w:t>
            </w:r>
          </w:p>
          <w:p>
            <w:pPr>
              <w:spacing w:line="400" w:lineRule="exact"/>
            </w:pPr>
            <w:r>
              <w:rPr>
                <w:rFonts w:hint="eastAsia"/>
              </w:rPr>
              <w:t>园林绿化工程：</w:t>
            </w:r>
          </w:p>
          <w:p>
            <w:pPr>
              <w:spacing w:line="400" w:lineRule="exact"/>
            </w:pPr>
            <w:r>
              <w:rPr>
                <w:rFonts w:hint="eastAsia"/>
              </w:rPr>
              <w:t>合同签订—施工方案拟定—清理场地—场地平整—放线定点—苗木种植—后续维护</w:t>
            </w:r>
          </w:p>
          <w:p/>
          <w:p>
            <w:r>
              <w:rPr>
                <w:rFonts w:hint="eastAsia"/>
              </w:rPr>
              <w:t>查不可接受风险源：</w:t>
            </w:r>
          </w:p>
          <w:p>
            <w:r>
              <w:rPr>
                <w:rFonts w:hint="eastAsia"/>
              </w:rPr>
              <w:t>1）火灾；2）意外伤害（机械伤害、物体打击、中暑）；3）触电。</w:t>
            </w:r>
          </w:p>
          <w:p>
            <w:r>
              <w:rPr>
                <w:rFonts w:hint="eastAsia"/>
              </w:rPr>
              <w:t>查重要环境因素：</w:t>
            </w:r>
          </w:p>
          <w:p>
            <w:pPr>
              <w:numPr>
                <w:ilvl w:val="0"/>
                <w:numId w:val="11"/>
              </w:numPr>
              <w:ind w:firstLine="0"/>
            </w:pPr>
            <w:r>
              <w:rPr>
                <w:rFonts w:hint="eastAsia"/>
              </w:rPr>
              <w:t>潜在火灾；</w:t>
            </w:r>
          </w:p>
          <w:p>
            <w:pPr>
              <w:numPr>
                <w:ilvl w:val="0"/>
                <w:numId w:val="11"/>
              </w:numPr>
              <w:ind w:firstLine="0"/>
            </w:pPr>
            <w:r>
              <w:rPr>
                <w:rFonts w:hint="eastAsia"/>
              </w:rPr>
              <w:t>固废排放；</w:t>
            </w:r>
          </w:p>
          <w:p>
            <w:pPr>
              <w:numPr>
                <w:ilvl w:val="0"/>
                <w:numId w:val="11"/>
              </w:numPr>
              <w:ind w:firstLine="0"/>
            </w:pPr>
            <w:r>
              <w:rPr>
                <w:rFonts w:hint="eastAsia"/>
              </w:rPr>
              <w:t>农药泄漏</w:t>
            </w:r>
          </w:p>
          <w:p>
            <w:pPr>
              <w:numPr>
                <w:ilvl w:val="0"/>
                <w:numId w:val="11"/>
              </w:numPr>
              <w:ind w:firstLine="0"/>
            </w:pPr>
            <w:r>
              <w:rPr>
                <w:rFonts w:hint="eastAsia"/>
              </w:rPr>
              <w:t>噪声排放</w:t>
            </w:r>
          </w:p>
          <w:p>
            <w:pPr>
              <w:numPr>
                <w:ilvl w:val="0"/>
                <w:numId w:val="11"/>
              </w:numPr>
              <w:ind w:firstLine="0"/>
            </w:pPr>
            <w:r>
              <w:rPr>
                <w:rFonts w:hint="eastAsia"/>
              </w:rPr>
              <w:t>粉尘排放</w:t>
            </w:r>
          </w:p>
          <w:p>
            <w:r>
              <w:rPr>
                <w:rFonts w:hint="eastAsia"/>
              </w:rPr>
              <w:t>查看，公司制订的相应的安全管理制度及管理方案，对不可接受风险源进行管控。</w:t>
            </w:r>
          </w:p>
          <w:p>
            <w:r>
              <w:rPr>
                <w:rFonts w:hint="eastAsia"/>
              </w:rPr>
              <w:t>据称：对火灾应急设施、安防设施运行情况等进行了检查维护。如：</w:t>
            </w:r>
          </w:p>
          <w:p>
            <w:pPr>
              <w:ind w:firstLine="630" w:firstLineChars="300"/>
            </w:pPr>
            <w:r>
              <w:rPr>
                <w:rFonts w:hint="eastAsia"/>
              </w:rPr>
              <w:t>查，在黄2</w:t>
            </w:r>
            <w:r>
              <w:t>02</w:t>
            </w:r>
            <w:r>
              <w:rPr>
                <w:rFonts w:hint="eastAsia"/>
              </w:rPr>
              <w:t>脱水站绿化整改工程绿化施工和绿化养护服务现场，地点：重庆市永川区红河大道6</w:t>
            </w:r>
            <w:r>
              <w:t>6</w:t>
            </w:r>
            <w:r>
              <w:rPr>
                <w:rFonts w:hint="eastAsia"/>
              </w:rPr>
              <w:t>号。项目现场查看：</w:t>
            </w:r>
          </w:p>
          <w:p>
            <w:r>
              <w:rPr>
                <w:rFonts w:hint="eastAsia"/>
              </w:rPr>
              <w:t>1、固废排放管理：</w:t>
            </w:r>
          </w:p>
          <w:p>
            <w:pPr>
              <w:spacing w:line="400" w:lineRule="atLeast"/>
              <w:ind w:firstLine="420" w:firstLineChars="200"/>
            </w:pPr>
            <w:r>
              <w:rPr>
                <w:rFonts w:hint="eastAsia"/>
              </w:rPr>
              <w:t>查，部门的主要固废为：修剪草坪草、树木捆绑材料等。</w:t>
            </w:r>
          </w:p>
          <w:p>
            <w:pPr>
              <w:spacing w:line="400" w:lineRule="atLeast"/>
              <w:ind w:firstLine="420" w:firstLineChars="200"/>
            </w:pPr>
            <w:r>
              <w:rPr>
                <w:rFonts w:hint="eastAsia"/>
              </w:rPr>
              <w:t>现场查看，修剪垃圾集中放置在指定点，再运往垃圾站；清运过程确保垃圾不遗落。</w:t>
            </w:r>
          </w:p>
          <w:p>
            <w:pPr>
              <w:spacing w:line="400" w:lineRule="atLeast"/>
              <w:ind w:firstLine="420" w:firstLineChars="200"/>
            </w:pPr>
            <w:r>
              <w:rPr>
                <w:rFonts w:hint="eastAsia"/>
              </w:rPr>
              <w:t>2、噪声排放管理：</w:t>
            </w:r>
          </w:p>
          <w:p>
            <w:pPr>
              <w:spacing w:line="400" w:lineRule="atLeast"/>
              <w:ind w:firstLine="420" w:firstLineChars="200"/>
            </w:pPr>
            <w:r>
              <w:rPr>
                <w:rFonts w:hint="eastAsia"/>
              </w:rPr>
              <w:t>查，噪声主要剪草机和电锯产生噪声，通过对设备定期维护保养，减少噪声，现场查看噪声较大。</w:t>
            </w:r>
          </w:p>
          <w:p>
            <w:pPr>
              <w:spacing w:line="400" w:lineRule="atLeast"/>
              <w:ind w:firstLine="420" w:firstLineChars="200"/>
            </w:pPr>
            <w:r>
              <w:rPr>
                <w:rFonts w:hint="eastAsia"/>
              </w:rPr>
              <w:t>对于异常噪声管理，规定在夜晚不允许作业等。</w:t>
            </w:r>
          </w:p>
          <w:p>
            <w:pPr>
              <w:spacing w:line="400" w:lineRule="atLeast"/>
              <w:ind w:firstLine="420" w:firstLineChars="200"/>
            </w:pPr>
            <w:r>
              <w:rPr>
                <w:rFonts w:hint="eastAsia"/>
              </w:rPr>
              <w:t>3、粉尘排放管理：</w:t>
            </w:r>
          </w:p>
          <w:p>
            <w:pPr>
              <w:spacing w:line="400" w:lineRule="atLeast"/>
              <w:ind w:firstLine="420" w:firstLineChars="200"/>
            </w:pPr>
            <w:r>
              <w:rPr>
                <w:rFonts w:hint="eastAsia"/>
              </w:rPr>
              <w:t>查，粉尘主要绿化施工中地面平整产生，现场查看，暂未进行地面平整，公司指定有施工方案，明确了管理规定。</w:t>
            </w:r>
          </w:p>
          <w:p>
            <w:pPr>
              <w:spacing w:line="400" w:lineRule="atLeast"/>
              <w:ind w:firstLine="420" w:firstLineChars="200"/>
            </w:pPr>
          </w:p>
          <w:p>
            <w:pPr>
              <w:spacing w:line="400" w:lineRule="atLeast"/>
              <w:ind w:firstLine="420" w:firstLineChars="200"/>
            </w:pPr>
            <w:r>
              <w:rPr>
                <w:rFonts w:hint="eastAsia"/>
              </w:rPr>
              <w:t>对于相关方环境影响，公司的主要环境管理相关方有：业主、外来人员，外包方。</w:t>
            </w:r>
          </w:p>
          <w:p>
            <w:pPr>
              <w:spacing w:line="400" w:lineRule="atLeast"/>
              <w:ind w:firstLine="420" w:firstLineChars="200"/>
            </w:pPr>
            <w:r>
              <w:rPr>
                <w:rFonts w:hint="eastAsia"/>
              </w:rPr>
              <w:t>查，对业主的环境管理影响：主要为垃圾分类要求，外包方的垃圾处理要求。</w:t>
            </w:r>
          </w:p>
          <w:p>
            <w:pPr>
              <w:spacing w:line="400" w:lineRule="exact"/>
            </w:pPr>
          </w:p>
          <w:p>
            <w:pPr>
              <w:spacing w:line="400" w:lineRule="exact"/>
            </w:pPr>
            <w:r>
              <w:rPr>
                <w:rFonts w:hint="eastAsia"/>
              </w:rPr>
              <w:t>现场查看职业健康安全管理</w:t>
            </w:r>
          </w:p>
          <w:p>
            <w:pPr>
              <w:ind w:firstLine="525" w:firstLineChars="250"/>
            </w:pPr>
            <w:r>
              <w:rPr>
                <w:rFonts w:hint="eastAsia"/>
              </w:rPr>
              <w:t xml:space="preserve">查，绿化工程施工和绿化管护项目为一个， </w:t>
            </w:r>
          </w:p>
          <w:p>
            <w:r>
              <w:rPr>
                <w:rFonts w:hint="eastAsia"/>
              </w:rPr>
              <w:t>绿化管护现场：</w:t>
            </w:r>
          </w:p>
          <w:p>
            <w:r>
              <w:rPr>
                <w:rFonts w:hint="eastAsia"/>
              </w:rPr>
              <w:t>现场查看：现场陈有书等正在</w:t>
            </w:r>
            <w:r>
              <w:rPr>
                <w:rFonts w:hint="eastAsia" w:ascii="宋体" w:hAnsi="宋体" w:cs="宋体"/>
                <w:szCs w:val="21"/>
              </w:rPr>
              <w:t>红叶石楠树种植</w:t>
            </w:r>
            <w:r>
              <w:rPr>
                <w:rFonts w:hint="eastAsia"/>
              </w:rPr>
              <w:t>作业，徐伟等正在草坪修剪。服务现场使用电锯的线缆为绝缘室外线缆，能起到防护作用。</w:t>
            </w:r>
          </w:p>
          <w:p>
            <w:r>
              <w:rPr>
                <w:rFonts w:hint="eastAsia"/>
              </w:rPr>
              <w:t>现场查看：电动设备有防护装置，隔离手与旋转部分直接接触。</w:t>
            </w:r>
          </w:p>
          <w:p>
            <w:r>
              <w:rPr>
                <w:rFonts w:hint="eastAsia"/>
              </w:rPr>
              <w:t>现场查看：所以员工都戴有安全帽、手套和穿戴工作服。</w:t>
            </w:r>
          </w:p>
          <w:p>
            <w:r>
              <w:rPr>
                <w:rFonts w:hint="eastAsia"/>
              </w:rPr>
              <w:t>现场查看：查见公司服务过程中产生的树枝、草屑等一般固废集中收集处理，放置在指定位置。</w:t>
            </w:r>
          </w:p>
          <w:p>
            <w:r>
              <w:rPr>
                <w:rFonts w:hint="eastAsia"/>
              </w:rPr>
              <w:t>现场查看：查见在服务现场有防护栏等防护措施和警告标识；</w:t>
            </w:r>
          </w:p>
          <w:p>
            <w:r>
              <w:rPr>
                <w:rFonts w:hint="eastAsia"/>
              </w:rPr>
              <w:t>绿化工程施工现场：</w:t>
            </w:r>
          </w:p>
          <w:p>
            <w:r>
              <w:rPr>
                <w:rFonts w:hint="eastAsia"/>
              </w:rPr>
              <w:t>现场查看：电剪等电动设备有防护装置，隔离手与旋转部分直接接触。</w:t>
            </w:r>
          </w:p>
          <w:p>
            <w:r>
              <w:rPr>
                <w:rFonts w:hint="eastAsia"/>
              </w:rPr>
              <w:t>现场查看：所以员工都戴有工作帽和穿戴工作服。</w:t>
            </w:r>
          </w:p>
          <w:p>
            <w:r>
              <w:rPr>
                <w:rFonts w:hint="eastAsia"/>
              </w:rPr>
              <w:t>现场查看：查见公司服务过程中产生的弃土、树枝、包装物等一般固废集中收集处理，放置在指定位置。</w:t>
            </w:r>
          </w:p>
          <w:p>
            <w:pPr>
              <w:spacing w:line="400" w:lineRule="atLeast"/>
              <w:ind w:firstLine="420" w:firstLineChars="200"/>
            </w:pPr>
            <w:r>
              <w:rPr>
                <w:rFonts w:hint="eastAsia"/>
              </w:rPr>
              <w:t>现场查看：查见在服务现场有防护栏等防护措施和警告标识；</w:t>
            </w:r>
          </w:p>
          <w:p>
            <w:pPr>
              <w:spacing w:line="400" w:lineRule="atLeast"/>
              <w:ind w:firstLine="420" w:firstLineChars="200"/>
              <w:rPr>
                <w:rFonts w:ascii="宋体"/>
                <w:kern w:val="0"/>
                <w:szCs w:val="21"/>
              </w:rPr>
            </w:pPr>
            <w:r>
              <w:rPr>
                <w:rFonts w:hint="eastAsia" w:ascii="宋体"/>
                <w:kern w:val="0"/>
                <w:szCs w:val="21"/>
              </w:rPr>
              <w:t>查，项目员工定期参加操作规程的培训,并进行了三级安全教育。</w:t>
            </w:r>
          </w:p>
          <w:p>
            <w:pPr>
              <w:spacing w:line="400" w:lineRule="atLeast"/>
              <w:ind w:firstLine="420" w:firstLineChars="200"/>
              <w:rPr>
                <w:rFonts w:ascii="宋体"/>
                <w:kern w:val="0"/>
                <w:szCs w:val="21"/>
              </w:rPr>
            </w:pPr>
            <w:r>
              <w:rPr>
                <w:rFonts w:hint="eastAsia" w:ascii="宋体"/>
                <w:kern w:val="0"/>
                <w:szCs w:val="21"/>
              </w:rPr>
              <w:t>抽三级教育卡片和环境安全检查表：</w:t>
            </w:r>
          </w:p>
          <w:p>
            <w:pPr>
              <w:pStyle w:val="2"/>
              <w:rPr>
                <w:rFonts w:ascii="宋体"/>
                <w:kern w:val="0"/>
                <w:szCs w:val="21"/>
              </w:rPr>
            </w:pPr>
          </w:p>
          <w:p>
            <w:pPr>
              <w:pStyle w:val="2"/>
              <w:rPr>
                <w:rFonts w:ascii="宋体"/>
                <w:kern w:val="0"/>
                <w:szCs w:val="21"/>
              </w:rPr>
            </w:pPr>
          </w:p>
          <w:p>
            <w:pPr>
              <w:pStyle w:val="2"/>
              <w:rPr>
                <w:rFonts w:ascii="宋体"/>
                <w:kern w:val="0"/>
                <w:szCs w:val="21"/>
              </w:rPr>
            </w:pPr>
          </w:p>
          <w:p>
            <w:pPr>
              <w:pStyle w:val="2"/>
              <w:rPr>
                <w:rFonts w:ascii="宋体"/>
                <w:kern w:val="0"/>
                <w:szCs w:val="21"/>
              </w:rPr>
            </w:pPr>
            <w:r>
              <w:rPr>
                <w:rFonts w:ascii="宋体"/>
                <w:kern w:val="0"/>
                <w:szCs w:val="21"/>
              </w:rPr>
              <w:drawing>
                <wp:inline distT="0" distB="0" distL="0" distR="0">
                  <wp:extent cx="3069590" cy="4368800"/>
                  <wp:effectExtent l="0" t="0" r="3810" b="0"/>
                  <wp:docPr id="12" name="图片 5" descr="C:\Users\24309\AppData\Local\Temp\WeChat Files\47050a192ba48a729f8b8ec77b94c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C:\Users\24309\AppData\Local\Temp\WeChat Files\47050a192ba48a729f8b8ec77b94c32.jpg"/>
                          <pic:cNvPicPr>
                            <a:picLocks noChangeAspect="1" noChangeArrowheads="1"/>
                          </pic:cNvPicPr>
                        </pic:nvPicPr>
                        <pic:blipFill>
                          <a:blip r:embed="rId12" cstate="print"/>
                          <a:srcRect/>
                          <a:stretch>
                            <a:fillRect/>
                          </a:stretch>
                        </pic:blipFill>
                        <pic:spPr>
                          <a:xfrm>
                            <a:off x="0" y="0"/>
                            <a:ext cx="3069615" cy="4368453"/>
                          </a:xfrm>
                          <a:prstGeom prst="rect">
                            <a:avLst/>
                          </a:prstGeom>
                          <a:noFill/>
                          <a:ln w="9525">
                            <a:noFill/>
                            <a:miter lim="800000"/>
                            <a:headEnd/>
                            <a:tailEnd/>
                          </a:ln>
                        </pic:spPr>
                      </pic:pic>
                    </a:graphicData>
                  </a:graphic>
                </wp:inline>
              </w:drawing>
            </w:r>
            <w:r>
              <w:rPr>
                <w:rFonts w:ascii="宋体"/>
                <w:kern w:val="0"/>
                <w:szCs w:val="21"/>
              </w:rPr>
              <w:drawing>
                <wp:inline distT="0" distB="0" distL="0" distR="0">
                  <wp:extent cx="3131820" cy="4368800"/>
                  <wp:effectExtent l="0" t="0" r="5080" b="0"/>
                  <wp:docPr id="13" name="图片 6" descr="C:\Users\24309\AppData\Local\Temp\WeChat Files\4498bd598a479c9759b69de37447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C:\Users\24309\AppData\Local\Temp\WeChat Files\4498bd598a479c9759b69de37447916.jpg"/>
                          <pic:cNvPicPr>
                            <a:picLocks noChangeAspect="1" noChangeArrowheads="1"/>
                          </pic:cNvPicPr>
                        </pic:nvPicPr>
                        <pic:blipFill>
                          <a:blip r:embed="rId13" cstate="print"/>
                          <a:srcRect/>
                          <a:stretch>
                            <a:fillRect/>
                          </a:stretch>
                        </pic:blipFill>
                        <pic:spPr>
                          <a:xfrm>
                            <a:off x="0" y="0"/>
                            <a:ext cx="3131875" cy="4368800"/>
                          </a:xfrm>
                          <a:prstGeom prst="rect">
                            <a:avLst/>
                          </a:prstGeom>
                          <a:noFill/>
                          <a:ln w="9525">
                            <a:noFill/>
                            <a:miter lim="800000"/>
                            <a:headEnd/>
                            <a:tailEnd/>
                          </a:ln>
                        </pic:spPr>
                      </pic:pic>
                    </a:graphicData>
                  </a:graphic>
                </wp:inline>
              </w:drawing>
            </w:r>
          </w:p>
          <w:p>
            <w:pPr>
              <w:pStyle w:val="2"/>
              <w:rPr>
                <w:rFonts w:ascii="宋体"/>
                <w:kern w:val="0"/>
                <w:szCs w:val="21"/>
              </w:rPr>
            </w:pPr>
          </w:p>
          <w:p>
            <w:pPr>
              <w:pStyle w:val="2"/>
              <w:rPr>
                <w:rFonts w:ascii="宋体"/>
                <w:kern w:val="0"/>
                <w:szCs w:val="21"/>
              </w:rPr>
            </w:pPr>
            <w:r>
              <w:rPr>
                <w:rFonts w:ascii="宋体"/>
                <w:kern w:val="0"/>
                <w:szCs w:val="21"/>
              </w:rPr>
              <w:drawing>
                <wp:inline distT="0" distB="0" distL="0" distR="0">
                  <wp:extent cx="3576955" cy="5069840"/>
                  <wp:effectExtent l="0" t="0" r="4445" b="10160"/>
                  <wp:docPr id="14" name="图片 7" descr="C:\Users\24309\AppData\Local\Temp\WeChat Files\f03643f9e9a186a5838518b917fcf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descr="C:\Users\24309\AppData\Local\Temp\WeChat Files\f03643f9e9a186a5838518b917fcf84.jpg"/>
                          <pic:cNvPicPr>
                            <a:picLocks noChangeAspect="1" noChangeArrowheads="1"/>
                          </pic:cNvPicPr>
                        </pic:nvPicPr>
                        <pic:blipFill>
                          <a:blip r:embed="rId14" cstate="print"/>
                          <a:srcRect/>
                          <a:stretch>
                            <a:fillRect/>
                          </a:stretch>
                        </pic:blipFill>
                        <pic:spPr>
                          <a:xfrm>
                            <a:off x="0" y="0"/>
                            <a:ext cx="3580429" cy="5074485"/>
                          </a:xfrm>
                          <a:prstGeom prst="rect">
                            <a:avLst/>
                          </a:prstGeom>
                          <a:noFill/>
                          <a:ln w="9525">
                            <a:noFill/>
                            <a:miter lim="800000"/>
                            <a:headEnd/>
                            <a:tailEnd/>
                          </a:ln>
                        </pic:spPr>
                      </pic:pic>
                    </a:graphicData>
                  </a:graphic>
                </wp:inline>
              </w:drawing>
            </w:r>
          </w:p>
          <w:p>
            <w:pPr>
              <w:pStyle w:val="2"/>
            </w:pPr>
          </w:p>
        </w:tc>
        <w:tc>
          <w:tcPr>
            <w:tcW w:w="971" w:type="dxa"/>
            <w:gridSpan w:val="2"/>
          </w:tcPr>
          <w:p>
            <w:r>
              <w:t>符合</w:t>
            </w:r>
          </w:p>
          <w:p/>
          <w:p/>
          <w:p/>
          <w:p/>
          <w:p/>
          <w:p/>
          <w:p/>
          <w:p/>
          <w:p/>
          <w:p/>
          <w:p/>
          <w:p/>
          <w:p/>
          <w:p/>
          <w:p/>
          <w:p/>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jc w:val="center"/>
              <w:rPr>
                <w:rFonts w:ascii="宋体" w:hAnsi="宋体"/>
                <w:szCs w:val="21"/>
              </w:rPr>
            </w:pPr>
            <w:r>
              <w:rPr>
                <w:rFonts w:hint="eastAsia" w:ascii="宋体" w:hAnsi="宋体" w:cs="新宋体"/>
                <w:szCs w:val="21"/>
              </w:rPr>
              <w:t>应急准备和响应</w:t>
            </w:r>
          </w:p>
        </w:tc>
        <w:tc>
          <w:tcPr>
            <w:tcW w:w="960" w:type="dxa"/>
          </w:tcPr>
          <w:p>
            <w:pPr>
              <w:rPr>
                <w:rFonts w:ascii="宋体" w:hAnsi="宋体" w:cs="新宋体"/>
                <w:szCs w:val="21"/>
              </w:rPr>
            </w:pPr>
            <w:r>
              <w:rPr>
                <w:rFonts w:hint="eastAsia" w:ascii="宋体" w:hAnsi="宋体" w:cs="新宋体"/>
                <w:szCs w:val="21"/>
              </w:rPr>
              <w:t>ES8.2</w:t>
            </w:r>
          </w:p>
          <w:p>
            <w:pPr>
              <w:rPr>
                <w:rFonts w:ascii="宋体" w:hAnsi="宋体"/>
                <w:szCs w:val="21"/>
              </w:rPr>
            </w:pPr>
          </w:p>
        </w:tc>
        <w:tc>
          <w:tcPr>
            <w:tcW w:w="10618" w:type="dxa"/>
          </w:tcPr>
          <w:p>
            <w:pPr>
              <w:spacing w:line="400" w:lineRule="atLeast"/>
              <w:ind w:firstLine="420" w:firstLineChars="200"/>
              <w:rPr>
                <w:rFonts w:cs="宋体"/>
                <w:szCs w:val="21"/>
              </w:rPr>
            </w:pPr>
            <w:r>
              <w:rPr>
                <w:rFonts w:hint="eastAsia" w:cs="宋体"/>
                <w:szCs w:val="21"/>
              </w:rPr>
              <w:t>查见：</w:t>
            </w:r>
            <w:r>
              <w:rPr>
                <w:rFonts w:hint="eastAsia" w:ascii="宋体" w:hAnsi="宋体" w:cs="宋体"/>
                <w:szCs w:val="21"/>
              </w:rPr>
              <w:t>《应急准备和响应控制程序》、《突发事件应急处置预案》、《应急演练预案》</w:t>
            </w:r>
            <w:r>
              <w:rPr>
                <w:rFonts w:hint="eastAsia" w:cs="宋体"/>
                <w:szCs w:val="21"/>
              </w:rPr>
              <w:t>等。</w:t>
            </w:r>
          </w:p>
          <w:p>
            <w:pPr>
              <w:spacing w:line="400" w:lineRule="atLeast"/>
              <w:ind w:firstLine="420" w:firstLineChars="200"/>
              <w:rPr>
                <w:rFonts w:cs="宋体"/>
                <w:szCs w:val="21"/>
              </w:rPr>
            </w:pPr>
            <w:r>
              <w:rPr>
                <w:rFonts w:hint="eastAsia" w:cs="宋体"/>
                <w:szCs w:val="21"/>
              </w:rPr>
              <w:t>项目部相关人员</w:t>
            </w:r>
            <w:r>
              <w:rPr>
                <w:rFonts w:hint="eastAsia" w:ascii="宋体" w:hAnsi="宋体" w:cs="宋体"/>
                <w:szCs w:val="21"/>
              </w:rPr>
              <w:t>参加了2021年6月25日在公司</w:t>
            </w:r>
            <w:r>
              <w:rPr>
                <w:rFonts w:hint="eastAsia" w:cs="宋体"/>
                <w:szCs w:val="21"/>
              </w:rPr>
              <w:t>项目部</w:t>
            </w:r>
            <w:r>
              <w:rPr>
                <w:rFonts w:hint="eastAsia" w:ascii="宋体" w:hAnsi="宋体" w:cs="宋体"/>
                <w:szCs w:val="21"/>
              </w:rPr>
              <w:t>由综合部组织的消防演练</w:t>
            </w:r>
            <w:r>
              <w:rPr>
                <w:rFonts w:hint="eastAsia" w:cs="宋体"/>
                <w:szCs w:val="21"/>
              </w:rPr>
              <w:t>。</w:t>
            </w:r>
          </w:p>
          <w:p>
            <w:pPr>
              <w:spacing w:line="400" w:lineRule="atLeast"/>
              <w:ind w:firstLine="420" w:firstLineChars="200"/>
              <w:rPr>
                <w:rFonts w:ascii="宋体" w:cs="宋体"/>
                <w:szCs w:val="21"/>
              </w:rPr>
            </w:pPr>
            <w:r>
              <w:rPr>
                <w:rFonts w:hint="eastAsia" w:ascii="宋体" w:cs="宋体"/>
                <w:szCs w:val="21"/>
              </w:rPr>
              <w:t>查，现场能提供以上演练记录及演练效果评估报告。通过演练，部门员工的安全逃生意识有明显的改善和较大提高。使员工掌握了安全逃生的方式和路径，员工能按预案执行和获救等。</w:t>
            </w:r>
          </w:p>
          <w:p>
            <w:pPr>
              <w:spacing w:line="360" w:lineRule="auto"/>
              <w:rPr>
                <w:rFonts w:cs="宋体"/>
                <w:szCs w:val="21"/>
              </w:rPr>
            </w:pPr>
            <w:r>
              <w:rPr>
                <w:rFonts w:ascii="宋体" w:hAnsi="宋体"/>
                <w:szCs w:val="21"/>
              </w:rPr>
              <w:t>应急准备</w:t>
            </w:r>
            <w:r>
              <w:rPr>
                <w:rFonts w:hint="eastAsia" w:ascii="宋体" w:hAnsi="宋体"/>
                <w:szCs w:val="21"/>
              </w:rPr>
              <w:t>：</w:t>
            </w:r>
            <w:r>
              <w:rPr>
                <w:rFonts w:hint="eastAsia" w:ascii="宋体" w:hAnsi="宋体" w:cs="宋体"/>
                <w:szCs w:val="21"/>
              </w:rPr>
              <w:t>在部门办公区域，配置灭火器、消防栓</w:t>
            </w:r>
            <w:r>
              <w:rPr>
                <w:rFonts w:hint="eastAsia" w:ascii="宋体" w:hAnsi="宋体"/>
                <w:szCs w:val="21"/>
              </w:rPr>
              <w:t>。</w:t>
            </w:r>
          </w:p>
        </w:tc>
        <w:tc>
          <w:tcPr>
            <w:tcW w:w="971" w:type="dxa"/>
            <w:gridSpan w:val="2"/>
          </w:tcPr>
          <w:p>
            <w:r>
              <w:t>符合</w:t>
            </w:r>
          </w:p>
        </w:tc>
      </w:tr>
    </w:tbl>
    <w:p>
      <w:pPr>
        <w:spacing w:line="480" w:lineRule="exact"/>
        <w:jc w:val="center"/>
        <w:rPr>
          <w:rFonts w:ascii="隶书" w:hAnsi="宋体" w:eastAsia="隶书"/>
          <w:bCs/>
          <w:color w:val="000000"/>
          <w:sz w:val="36"/>
          <w:szCs w:val="36"/>
        </w:rPr>
      </w:pPr>
    </w:p>
    <w:p>
      <w:pPr>
        <w:pStyle w:val="7"/>
      </w:pPr>
      <w:r>
        <w:rPr>
          <w:rFonts w:hint="eastAsia"/>
        </w:rPr>
        <w:t>说明：不符合标注N</w:t>
      </w:r>
    </w:p>
    <w:p/>
    <w:p>
      <w:pPr>
        <w:rPr>
          <w:color w:val="auto"/>
        </w:rPr>
      </w:pPr>
      <w:bookmarkStart w:id="1" w:name="_GoBack"/>
      <w:bookmarkEnd w:id="1"/>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283" w:usb1="288F0000" w:usb2="00000006" w:usb3="00000000" w:csb0="00040001" w:csb1="00000000"/>
  </w:font>
  <w:font w:name="方正仿宋简体">
    <w:altName w:val="宋体"/>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7"/>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tabs>
        <w:tab w:val="left" w:pos="8910"/>
        <w:tab w:val="left" w:pos="9142"/>
        <w:tab w:val="clear" w:pos="4153"/>
      </w:tabs>
      <w:spacing w:line="320" w:lineRule="exact"/>
      <w:ind w:left="-86" w:leftChars="-41" w:firstLine="810" w:firstLineChars="450"/>
      <w:jc w:val="left"/>
      <w:rPr>
        <w:rStyle w:val="16"/>
        <w:rFonts w:hint="default"/>
      </w:rPr>
    </w:pPr>
    <w: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4097" o:spid="_x0000_s4097" o:spt="202" type="#_x0000_t202" style="position:absolute;left:0pt;margin-left:620.4pt;margin-top:12.55pt;height:20.2pt;width:102.7pt;z-index:251659264;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6"/>
        <w:rFonts w:hint="default"/>
      </w:rPr>
      <w:t>北京国标联合认证有限公司</w:t>
    </w:r>
    <w:r>
      <w:rPr>
        <w:rStyle w:val="16"/>
        <w:rFonts w:hint="default"/>
      </w:rPr>
      <w:tab/>
    </w:r>
    <w:r>
      <w:rPr>
        <w:rStyle w:val="16"/>
        <w:rFonts w:hint="default"/>
      </w:rPr>
      <w:tab/>
    </w:r>
    <w:r>
      <w:rPr>
        <w:rStyle w:val="16"/>
        <w:rFonts w:hint="default"/>
      </w:rPr>
      <w:tab/>
    </w:r>
  </w:p>
  <w:p>
    <w:pPr>
      <w:pStyle w:val="8"/>
      <w:pBdr>
        <w:bottom w:val="none" w:color="auto" w:sz="0" w:space="0"/>
      </w:pBdr>
      <w:spacing w:line="320" w:lineRule="exact"/>
      <w:ind w:firstLine="756" w:firstLineChars="400"/>
      <w:jc w:val="left"/>
    </w:pPr>
    <w:r>
      <w:rPr>
        <w:rStyle w:val="16"/>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E983EE"/>
    <w:multiLevelType w:val="singleLevel"/>
    <w:tmpl w:val="83E983EE"/>
    <w:lvl w:ilvl="0" w:tentative="0">
      <w:start w:val="1"/>
      <w:numFmt w:val="decimal"/>
      <w:suff w:val="nothing"/>
      <w:lvlText w:val="%1）"/>
      <w:lvlJc w:val="left"/>
    </w:lvl>
  </w:abstractNum>
  <w:abstractNum w:abstractNumId="1">
    <w:nsid w:val="B807290C"/>
    <w:multiLevelType w:val="singleLevel"/>
    <w:tmpl w:val="B807290C"/>
    <w:lvl w:ilvl="0" w:tentative="0">
      <w:start w:val="1"/>
      <w:numFmt w:val="decimal"/>
      <w:suff w:val="nothing"/>
      <w:lvlText w:val="%1）"/>
      <w:lvlJc w:val="left"/>
    </w:lvl>
  </w:abstractNum>
  <w:abstractNum w:abstractNumId="2">
    <w:nsid w:val="BC549EA3"/>
    <w:multiLevelType w:val="singleLevel"/>
    <w:tmpl w:val="BC549EA3"/>
    <w:lvl w:ilvl="0" w:tentative="0">
      <w:start w:val="1"/>
      <w:numFmt w:val="decimal"/>
      <w:suff w:val="nothing"/>
      <w:lvlText w:val="%1、"/>
      <w:lvlJc w:val="left"/>
    </w:lvl>
  </w:abstractNum>
  <w:abstractNum w:abstractNumId="3">
    <w:nsid w:val="D06C9EE4"/>
    <w:multiLevelType w:val="singleLevel"/>
    <w:tmpl w:val="D06C9EE4"/>
    <w:lvl w:ilvl="0" w:tentative="0">
      <w:start w:val="2"/>
      <w:numFmt w:val="decimal"/>
      <w:suff w:val="nothing"/>
      <w:lvlText w:val="%1）"/>
      <w:lvlJc w:val="left"/>
    </w:lvl>
  </w:abstractNum>
  <w:abstractNum w:abstractNumId="4">
    <w:nsid w:val="0C5673A5"/>
    <w:multiLevelType w:val="multilevel"/>
    <w:tmpl w:val="0C5673A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25C404C4"/>
    <w:multiLevelType w:val="multilevel"/>
    <w:tmpl w:val="25C404C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4583DEA1"/>
    <w:multiLevelType w:val="singleLevel"/>
    <w:tmpl w:val="4583DEA1"/>
    <w:lvl w:ilvl="0" w:tentative="0">
      <w:start w:val="1"/>
      <w:numFmt w:val="decimal"/>
      <w:suff w:val="nothing"/>
      <w:lvlText w:val="%1）"/>
      <w:lvlJc w:val="left"/>
    </w:lvl>
  </w:abstractNum>
  <w:abstractNum w:abstractNumId="7">
    <w:nsid w:val="550488F0"/>
    <w:multiLevelType w:val="singleLevel"/>
    <w:tmpl w:val="550488F0"/>
    <w:lvl w:ilvl="0" w:tentative="0">
      <w:start w:val="1"/>
      <w:numFmt w:val="decimal"/>
      <w:suff w:val="space"/>
      <w:lvlText w:val="%1)"/>
      <w:lvlJc w:val="left"/>
    </w:lvl>
  </w:abstractNum>
  <w:abstractNum w:abstractNumId="8">
    <w:nsid w:val="58FDFE09"/>
    <w:multiLevelType w:val="multilevel"/>
    <w:tmpl w:val="58FDFE09"/>
    <w:lvl w:ilvl="0" w:tentative="0">
      <w:start w:val="1"/>
      <w:numFmt w:val="decimal"/>
      <w:lvlText w:val="%1、"/>
      <w:lvlJc w:val="left"/>
      <w:pPr>
        <w:tabs>
          <w:tab w:val="left" w:pos="0"/>
        </w:tabs>
        <w:ind w:left="1080" w:hanging="360"/>
      </w:pPr>
    </w:lvl>
    <w:lvl w:ilvl="1" w:tentative="0">
      <w:start w:val="1"/>
      <w:numFmt w:val="lowerLetter"/>
      <w:lvlText w:val="%2)"/>
      <w:lvlJc w:val="left"/>
      <w:pPr>
        <w:tabs>
          <w:tab w:val="left" w:pos="0"/>
        </w:tabs>
        <w:ind w:left="1560" w:hanging="420"/>
      </w:pPr>
    </w:lvl>
    <w:lvl w:ilvl="2" w:tentative="0">
      <w:start w:val="1"/>
      <w:numFmt w:val="lowerRoman"/>
      <w:lvlText w:val="%3."/>
      <w:lvlJc w:val="right"/>
      <w:pPr>
        <w:tabs>
          <w:tab w:val="left" w:pos="0"/>
        </w:tabs>
        <w:ind w:left="1980" w:hanging="420"/>
      </w:pPr>
    </w:lvl>
    <w:lvl w:ilvl="3" w:tentative="0">
      <w:start w:val="1"/>
      <w:numFmt w:val="decimal"/>
      <w:lvlText w:val="%4."/>
      <w:lvlJc w:val="left"/>
      <w:pPr>
        <w:tabs>
          <w:tab w:val="left" w:pos="0"/>
        </w:tabs>
        <w:ind w:left="2400" w:hanging="420"/>
      </w:pPr>
    </w:lvl>
    <w:lvl w:ilvl="4" w:tentative="0">
      <w:start w:val="1"/>
      <w:numFmt w:val="lowerLetter"/>
      <w:lvlText w:val="%5)"/>
      <w:lvlJc w:val="left"/>
      <w:pPr>
        <w:tabs>
          <w:tab w:val="left" w:pos="0"/>
        </w:tabs>
        <w:ind w:left="2820" w:hanging="420"/>
      </w:pPr>
    </w:lvl>
    <w:lvl w:ilvl="5" w:tentative="0">
      <w:start w:val="1"/>
      <w:numFmt w:val="lowerRoman"/>
      <w:lvlText w:val="%6."/>
      <w:lvlJc w:val="right"/>
      <w:pPr>
        <w:tabs>
          <w:tab w:val="left" w:pos="0"/>
        </w:tabs>
        <w:ind w:left="3240" w:hanging="420"/>
      </w:pPr>
    </w:lvl>
    <w:lvl w:ilvl="6" w:tentative="0">
      <w:start w:val="1"/>
      <w:numFmt w:val="decimal"/>
      <w:lvlText w:val="%7."/>
      <w:lvlJc w:val="left"/>
      <w:pPr>
        <w:tabs>
          <w:tab w:val="left" w:pos="0"/>
        </w:tabs>
        <w:ind w:left="3660" w:hanging="420"/>
      </w:pPr>
    </w:lvl>
    <w:lvl w:ilvl="7" w:tentative="0">
      <w:start w:val="1"/>
      <w:numFmt w:val="lowerLetter"/>
      <w:lvlText w:val="%8)"/>
      <w:lvlJc w:val="left"/>
      <w:pPr>
        <w:tabs>
          <w:tab w:val="left" w:pos="0"/>
        </w:tabs>
        <w:ind w:left="4080" w:hanging="420"/>
      </w:pPr>
    </w:lvl>
    <w:lvl w:ilvl="8" w:tentative="0">
      <w:start w:val="1"/>
      <w:numFmt w:val="lowerRoman"/>
      <w:lvlText w:val="%9."/>
      <w:lvlJc w:val="right"/>
      <w:pPr>
        <w:tabs>
          <w:tab w:val="left" w:pos="0"/>
        </w:tabs>
        <w:ind w:left="4500" w:hanging="420"/>
      </w:pPr>
    </w:lvl>
  </w:abstractNum>
  <w:abstractNum w:abstractNumId="9">
    <w:nsid w:val="5A13E6F2"/>
    <w:multiLevelType w:val="singleLevel"/>
    <w:tmpl w:val="5A13E6F2"/>
    <w:lvl w:ilvl="0" w:tentative="0">
      <w:start w:val="2"/>
      <w:numFmt w:val="decimal"/>
      <w:suff w:val="nothing"/>
      <w:lvlText w:val="%1、"/>
      <w:lvlJc w:val="left"/>
    </w:lvl>
  </w:abstractNum>
  <w:abstractNum w:abstractNumId="10">
    <w:nsid w:val="764160F1"/>
    <w:multiLevelType w:val="multilevel"/>
    <w:tmpl w:val="764160F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6"/>
  </w:num>
  <w:num w:numId="2">
    <w:abstractNumId w:val="2"/>
  </w:num>
  <w:num w:numId="3">
    <w:abstractNumId w:val="0"/>
  </w:num>
  <w:num w:numId="4">
    <w:abstractNumId w:val="1"/>
  </w:num>
  <w:num w:numId="5">
    <w:abstractNumId w:val="7"/>
  </w:num>
  <w:num w:numId="6">
    <w:abstractNumId w:val="3"/>
  </w:num>
  <w:num w:numId="7">
    <w:abstractNumId w:val="8"/>
  </w:num>
  <w:num w:numId="8">
    <w:abstractNumId w:val="10"/>
  </w:num>
  <w:num w:numId="9">
    <w:abstractNumId w:val="5"/>
  </w:num>
  <w:num w:numId="10">
    <w:abstractNumId w:val="9"/>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rsids>
    <w:rsidRoot w:val="00000000"/>
    <w:rsid w:val="02922F6E"/>
    <w:rsid w:val="0DDD066A"/>
    <w:rsid w:val="10B237DF"/>
    <w:rsid w:val="11D136B3"/>
    <w:rsid w:val="13645F7C"/>
    <w:rsid w:val="15355F35"/>
    <w:rsid w:val="187E735A"/>
    <w:rsid w:val="2C11611D"/>
    <w:rsid w:val="2C6D3EF4"/>
    <w:rsid w:val="2CD07735"/>
    <w:rsid w:val="33F425AD"/>
    <w:rsid w:val="3F2B709E"/>
    <w:rsid w:val="3F8269EF"/>
    <w:rsid w:val="4E9C2AD6"/>
    <w:rsid w:val="5750396E"/>
    <w:rsid w:val="5EEB3876"/>
    <w:rsid w:val="643B03A5"/>
    <w:rsid w:val="65D0005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99" w:semiHidden="0"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qFormat/>
    <w:uiPriority w:val="9"/>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4">
    <w:name w:val="Body Text"/>
    <w:basedOn w:val="1"/>
    <w:qFormat/>
    <w:uiPriority w:val="99"/>
    <w:pPr>
      <w:spacing w:after="120" w:afterLines="0"/>
    </w:pPr>
    <w:rPr>
      <w:kern w:val="2"/>
      <w:sz w:val="21"/>
    </w:rPr>
  </w:style>
  <w:style w:type="paragraph" w:styleId="5">
    <w:name w:val="Block Text"/>
    <w:basedOn w:val="1"/>
    <w:qFormat/>
    <w:uiPriority w:val="99"/>
    <w:pPr>
      <w:tabs>
        <w:tab w:val="left" w:pos="709"/>
        <w:tab w:val="left" w:pos="1069"/>
        <w:tab w:val="left" w:pos="2149"/>
      </w:tabs>
      <w:ind w:left="1429" w:right="194"/>
    </w:pPr>
    <w:rPr>
      <w:rFonts w:ascii="楷体_GB2312" w:eastAsia="楷体_GB2312"/>
      <w:sz w:val="24"/>
    </w:rPr>
  </w:style>
  <w:style w:type="paragraph" w:styleId="6">
    <w:name w:val="Balloon Text"/>
    <w:basedOn w:val="1"/>
    <w:link w:val="15"/>
    <w:semiHidden/>
    <w:unhideWhenUsed/>
    <w:qFormat/>
    <w:uiPriority w:val="99"/>
    <w:rPr>
      <w:sz w:val="18"/>
      <w:szCs w:val="18"/>
    </w:rPr>
  </w:style>
  <w:style w:type="paragraph" w:styleId="7">
    <w:name w:val="footer"/>
    <w:basedOn w:val="1"/>
    <w:link w:val="14"/>
    <w:unhideWhenUsed/>
    <w:qFormat/>
    <w:uiPriority w:val="99"/>
    <w:pPr>
      <w:tabs>
        <w:tab w:val="center" w:pos="4153"/>
        <w:tab w:val="right" w:pos="8306"/>
      </w:tabs>
      <w:snapToGrid w:val="0"/>
      <w:jc w:val="left"/>
    </w:pPr>
    <w:rPr>
      <w:sz w:val="18"/>
      <w:szCs w:val="18"/>
    </w:rPr>
  </w:style>
  <w:style w:type="paragraph" w:styleId="8">
    <w:name w:val="header"/>
    <w:basedOn w:val="1"/>
    <w:link w:val="13"/>
    <w:unhideWhenUsed/>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unhideWhenUsed/>
    <w:qFormat/>
    <w:uiPriority w:val="99"/>
    <w:rPr>
      <w:color w:val="000000"/>
      <w:kern w:val="0"/>
      <w:sz w:val="24"/>
      <w:szCs w:val="24"/>
    </w:rPr>
  </w:style>
  <w:style w:type="character" w:styleId="12">
    <w:name w:val="Hyperlink"/>
    <w:basedOn w:val="11"/>
    <w:semiHidden/>
    <w:unhideWhenUsed/>
    <w:uiPriority w:val="99"/>
    <w:rPr>
      <w:color w:val="0000FF"/>
      <w:u w:val="single"/>
    </w:rPr>
  </w:style>
  <w:style w:type="character" w:customStyle="1" w:styleId="13">
    <w:name w:val="页眉 Char"/>
    <w:basedOn w:val="11"/>
    <w:link w:val="8"/>
    <w:qFormat/>
    <w:uiPriority w:val="99"/>
    <w:rPr>
      <w:rFonts w:ascii="Times New Roman" w:hAnsi="Times New Roman" w:eastAsia="宋体" w:cs="Times New Roman"/>
      <w:sz w:val="18"/>
      <w:szCs w:val="18"/>
    </w:rPr>
  </w:style>
  <w:style w:type="character" w:customStyle="1" w:styleId="14">
    <w:name w:val="页脚 Char"/>
    <w:basedOn w:val="11"/>
    <w:link w:val="7"/>
    <w:qFormat/>
    <w:uiPriority w:val="99"/>
    <w:rPr>
      <w:rFonts w:ascii="Times New Roman" w:hAnsi="Times New Roman" w:eastAsia="宋体" w:cs="Times New Roman"/>
      <w:sz w:val="18"/>
      <w:szCs w:val="18"/>
    </w:rPr>
  </w:style>
  <w:style w:type="character" w:customStyle="1" w:styleId="15">
    <w:name w:val="批注框文本 Char"/>
    <w:basedOn w:val="11"/>
    <w:link w:val="6"/>
    <w:semiHidden/>
    <w:qFormat/>
    <w:uiPriority w:val="99"/>
    <w:rPr>
      <w:rFonts w:ascii="Times New Roman" w:hAnsi="Times New Roman" w:eastAsia="宋体" w:cs="Times New Roman"/>
      <w:sz w:val="18"/>
      <w:szCs w:val="18"/>
    </w:rPr>
  </w:style>
  <w:style w:type="character" w:customStyle="1" w:styleId="16">
    <w:name w:val="Char Char1"/>
    <w:qFormat/>
    <w:locked/>
    <w:uiPriority w:val="0"/>
    <w:rPr>
      <w:rFonts w:hint="eastAsia" w:ascii="宋体" w:hAnsi="Courier New" w:eastAsia="宋体"/>
      <w:kern w:val="2"/>
      <w:sz w:val="21"/>
      <w:lang w:val="en-US" w:eastAsia="zh-CN" w:bidi="ar-SA"/>
    </w:rPr>
  </w:style>
  <w:style w:type="paragraph" w:styleId="17">
    <w:name w:val="List Paragraph"/>
    <w:basedOn w:val="1"/>
    <w:qFormat/>
    <w:uiPriority w:val="99"/>
    <w:pPr>
      <w:ind w:firstLine="420" w:firstLineChars="200"/>
    </w:pPr>
  </w:style>
  <w:style w:type="paragraph" w:customStyle="1" w:styleId="18">
    <w:name w:val="Default"/>
    <w:qFormat/>
    <w:uiPriority w:val="0"/>
    <w:pPr>
      <w:widowControl w:val="0"/>
      <w:autoSpaceDE w:val="0"/>
      <w:autoSpaceDN w:val="0"/>
      <w:adjustRightInd w:val="0"/>
    </w:pPr>
    <w:rPr>
      <w:rFonts w:ascii="黑体" w:hAnsi="黑体" w:eastAsia="宋体" w:cs="黑体"/>
      <w:color w:val="000000"/>
      <w:sz w:val="24"/>
      <w:szCs w:val="24"/>
      <w:lang w:val="en-US" w:eastAsia="zh-CN" w:bidi="ar-SA"/>
    </w:rPr>
  </w:style>
  <w:style w:type="paragraph" w:customStyle="1" w:styleId="19">
    <w:name w:val="列出段落1"/>
    <w:basedOn w:val="1"/>
    <w:qFormat/>
    <w:uiPriority w:val="34"/>
    <w:pPr>
      <w:ind w:firstLine="420" w:firstLineChars="200"/>
    </w:pPr>
    <w:rPr>
      <w:rFonts w:ascii="Calibri" w:hAnsi="Calibri"/>
      <w:szCs w:val="22"/>
    </w:rPr>
  </w:style>
  <w:style w:type="character" w:customStyle="1" w:styleId="20">
    <w:name w:val="占位符文本3"/>
    <w:semiHidden/>
    <w:qFormat/>
    <w:uiPriority w:val="99"/>
    <w:rPr>
      <w:color w:val="808080"/>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Words>
  <Characters>87</Characters>
  <Lines>1</Lines>
  <Paragraphs>1</Paragraphs>
  <TotalTime>0</TotalTime>
  <ScaleCrop>false</ScaleCrop>
  <LinksUpToDate>false</LinksUpToDate>
  <CharactersWithSpaces>101</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way一直都在</cp:lastModifiedBy>
  <dcterms:modified xsi:type="dcterms:W3CDTF">2022-01-20T01:30:51Z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2052-11.1.0.11294</vt:lpwstr>
  </property>
</Properties>
</file>