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651"/>
        <w:gridCol w:w="763"/>
        <w:gridCol w:w="228"/>
        <w:gridCol w:w="1061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Add1"/>
            <w:r>
              <w:rPr>
                <w:rFonts w:hint="eastAsia"/>
                <w:szCs w:val="21"/>
              </w:rPr>
              <w:t>重庆嘉木园林工程有限公司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66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城市园林绿化施工服务;城市园林绿化管护服务(限资质范围内）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园林绿化施工：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合同签订—施工方案拟定—清理场地—场地平整—放线定点—苗木种植—后续维护。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园林绿化管护：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合同签订—养护方案拟定—日常养护—养护质量检查。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方案策划、实施过程，依据标准和作业指导书控制。风险：成活率低，造成意外伤害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园林绿化养护技术等级标准、城市园林绿化养护管理规范、园林绿化养护管理技术规程、园林工程质量检验评定标准、重庆市城市园林绿化条例等。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主要质量要求：苗木品种、规格种植和日常养护标准，如成活率等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183515</wp:posOffset>
                  </wp:positionV>
                  <wp:extent cx="309880" cy="329565"/>
                  <wp:effectExtent l="8255" t="7620" r="12065" b="18415"/>
                  <wp:wrapNone/>
                  <wp:docPr id="3" name="图片 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098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2022年01月18日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238760</wp:posOffset>
                  </wp:positionV>
                  <wp:extent cx="309880" cy="329565"/>
                  <wp:effectExtent l="8255" t="7620" r="12065" b="1841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098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2022年01月18日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887"/>
        <w:gridCol w:w="527"/>
        <w:gridCol w:w="464"/>
        <w:gridCol w:w="825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重庆嘉木园林工程有限公司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城市园林绿化施工服务;城市园林绿化管护服务(限资质范围内）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园林绿化施工：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合同签订—施工方案拟定—清理场地—场地平整—放线定点—苗木种植—后续维护。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园林绿化管护：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合同签订—养护方案拟定—日常养护—养护质量检查。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重要环境因素:1、粉尘排放；2、噪声排放；3、固废排放；4、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；5、农药泄漏。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制定管理方案和应急预案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中华人民共和国环境保护法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中华人民共和国环境影响评价法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中华人民共和国节约能源法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《大气污染物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综合排放标准》、《污水综合排放标准》等。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218440</wp:posOffset>
                  </wp:positionV>
                  <wp:extent cx="309880" cy="329565"/>
                  <wp:effectExtent l="8255" t="7620" r="12065" b="18415"/>
                  <wp:wrapNone/>
                  <wp:docPr id="4" name="图片 4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098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2022年01月18日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259080</wp:posOffset>
                  </wp:positionV>
                  <wp:extent cx="309880" cy="329565"/>
                  <wp:effectExtent l="8255" t="7620" r="12065" b="18415"/>
                  <wp:wrapNone/>
                  <wp:docPr id="5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098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2022年01月18日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4154D4E"/>
    <w:rsid w:val="6B7517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7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2022-01-18T02:19:18Z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