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青岛凝聚致远视觉科技有限公司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2022年01月19日 上午至2022年01月19日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0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lang w:val="de-DE"/>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1"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山东省青岛市黄岛区珠海街道王家楼工业园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w:t>
            </w:r>
            <w:r>
              <w:rPr>
                <w:rFonts w:hint="eastAsia" w:ascii="宋体" w:hAnsi="宋体"/>
                <w:b/>
                <w:color w:val="000000"/>
                <w:szCs w:val="21"/>
                <w:lang w:val="de-DE"/>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已与受审核方签订信息安全协议</w:t>
            </w:r>
            <w:r>
              <w:rPr>
                <w:rFonts w:hint="eastAsia" w:ascii="宋体"/>
                <w:b/>
                <w:color w:val="0000FF"/>
                <w:szCs w:val="21"/>
                <w:lang w:val="en-US" w:eastAsia="zh-CN"/>
              </w:rPr>
              <w:t xml:space="preserve"> </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74"/>
        <w:gridCol w:w="1436"/>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74" w:type="dxa"/>
            <w:vAlign w:val="center"/>
          </w:tcPr>
          <w:p>
            <w:pPr>
              <w:spacing w:line="240" w:lineRule="exact"/>
              <w:jc w:val="center"/>
              <w:rPr>
                <w:b/>
                <w:color w:val="000000"/>
                <w:szCs w:val="21"/>
              </w:rPr>
            </w:pPr>
            <w:r>
              <w:rPr>
                <w:rFonts w:hint="eastAsia"/>
                <w:szCs w:val="21"/>
              </w:rPr>
              <w:t>审核员注册证书号</w:t>
            </w:r>
          </w:p>
        </w:tc>
        <w:tc>
          <w:tcPr>
            <w:tcW w:w="1436"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74" w:type="dxa"/>
            <w:vAlign w:val="center"/>
          </w:tcPr>
          <w:p>
            <w:pPr>
              <w:spacing w:line="240" w:lineRule="exact"/>
              <w:jc w:val="center"/>
              <w:rPr>
                <w:b/>
                <w:color w:val="000000"/>
                <w:szCs w:val="21"/>
              </w:rPr>
            </w:pPr>
            <w:r>
              <w:rPr>
                <w:b/>
                <w:color w:val="000000"/>
                <w:szCs w:val="21"/>
              </w:rPr>
              <w:t>2021-N1QMS-6043149</w:t>
            </w:r>
          </w:p>
          <w:p>
            <w:pPr>
              <w:spacing w:line="240" w:lineRule="exact"/>
              <w:jc w:val="center"/>
              <w:rPr>
                <w:b/>
                <w:color w:val="000000"/>
                <w:szCs w:val="21"/>
              </w:rPr>
            </w:pPr>
            <w:r>
              <w:rPr>
                <w:b/>
                <w:color w:val="000000"/>
                <w:szCs w:val="21"/>
              </w:rPr>
              <w:t>2021-N1EMS-4043149</w:t>
            </w:r>
          </w:p>
          <w:p>
            <w:pPr>
              <w:spacing w:line="240" w:lineRule="exact"/>
              <w:jc w:val="center"/>
              <w:rPr>
                <w:b/>
                <w:color w:val="000000"/>
                <w:szCs w:val="21"/>
              </w:rPr>
            </w:pPr>
            <w:r>
              <w:rPr>
                <w:b/>
                <w:color w:val="000000"/>
                <w:szCs w:val="21"/>
              </w:rPr>
              <w:t>2020-N1OHSMS-3043149</w:t>
            </w:r>
          </w:p>
        </w:tc>
        <w:tc>
          <w:tcPr>
            <w:tcW w:w="1436"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74"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436" w:type="dxa"/>
            <w:vAlign w:val="center"/>
          </w:tcPr>
          <w:p>
            <w:pPr>
              <w:spacing w:line="240" w:lineRule="exact"/>
              <w:jc w:val="center"/>
              <w:rPr>
                <w:b/>
                <w:color w:val="000000"/>
                <w:szCs w:val="21"/>
              </w:rPr>
            </w:pPr>
            <w:r>
              <w:rPr>
                <w:b/>
                <w:color w:val="000000"/>
                <w:szCs w:val="21"/>
              </w:rPr>
              <w:t>Q:</w:t>
            </w:r>
            <w:r>
              <w:rPr>
                <w:rFonts w:hint="eastAsia"/>
                <w:b/>
                <w:color w:val="000000"/>
                <w:szCs w:val="21"/>
              </w:rPr>
              <w:t>19.05.01</w:t>
            </w:r>
          </w:p>
          <w:p>
            <w:pPr>
              <w:spacing w:line="240" w:lineRule="exact"/>
              <w:jc w:val="center"/>
              <w:rPr>
                <w:b/>
                <w:color w:val="000000"/>
                <w:szCs w:val="21"/>
              </w:rPr>
            </w:pPr>
            <w:r>
              <w:rPr>
                <w:b/>
                <w:color w:val="000000"/>
                <w:szCs w:val="21"/>
              </w:rPr>
              <w:t>E:</w:t>
            </w:r>
            <w:r>
              <w:rPr>
                <w:rFonts w:hint="eastAsia"/>
                <w:b/>
                <w:color w:val="000000"/>
                <w:szCs w:val="21"/>
              </w:rPr>
              <w:t>19.05.01</w:t>
            </w:r>
          </w:p>
          <w:p>
            <w:pPr>
              <w:spacing w:line="240" w:lineRule="exact"/>
              <w:jc w:val="center"/>
              <w:rPr>
                <w:b/>
                <w:color w:val="000000"/>
                <w:szCs w:val="21"/>
              </w:rPr>
            </w:pPr>
            <w:r>
              <w:rPr>
                <w:b/>
                <w:color w:val="000000"/>
                <w:szCs w:val="21"/>
              </w:rPr>
              <w:t>O:</w:t>
            </w:r>
            <w:r>
              <w:rPr>
                <w:rFonts w:hint="eastAsia"/>
                <w:b/>
                <w:color w:val="000000"/>
                <w:szCs w:val="21"/>
              </w:rPr>
              <w:t>19.05.01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74" w:type="dxa"/>
            <w:vAlign w:val="center"/>
          </w:tcPr>
          <w:p>
            <w:pPr>
              <w:rPr>
                <w:b/>
                <w:color w:val="000000"/>
                <w:szCs w:val="21"/>
              </w:rPr>
            </w:pPr>
          </w:p>
        </w:tc>
        <w:tc>
          <w:tcPr>
            <w:tcW w:w="1436"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74" w:type="dxa"/>
            <w:vAlign w:val="center"/>
          </w:tcPr>
          <w:p>
            <w:pPr>
              <w:rPr>
                <w:b/>
                <w:color w:val="000000"/>
                <w:szCs w:val="21"/>
              </w:rPr>
            </w:pPr>
          </w:p>
        </w:tc>
        <w:tc>
          <w:tcPr>
            <w:tcW w:w="1436"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74" w:type="dxa"/>
            <w:vAlign w:val="center"/>
          </w:tcPr>
          <w:p>
            <w:pPr>
              <w:rPr>
                <w:b/>
                <w:color w:val="000000"/>
                <w:szCs w:val="21"/>
              </w:rPr>
            </w:pPr>
          </w:p>
        </w:tc>
        <w:tc>
          <w:tcPr>
            <w:tcW w:w="1436"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74" w:type="dxa"/>
            <w:vAlign w:val="center"/>
          </w:tcPr>
          <w:p>
            <w:pPr>
              <w:rPr>
                <w:b/>
                <w:color w:val="000000"/>
                <w:szCs w:val="21"/>
              </w:rPr>
            </w:pPr>
          </w:p>
        </w:tc>
        <w:tc>
          <w:tcPr>
            <w:tcW w:w="1436"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74" w:type="dxa"/>
            <w:vAlign w:val="center"/>
          </w:tcPr>
          <w:p>
            <w:pPr>
              <w:rPr>
                <w:b/>
                <w:color w:val="000000"/>
                <w:szCs w:val="21"/>
              </w:rPr>
            </w:pPr>
          </w:p>
        </w:tc>
        <w:tc>
          <w:tcPr>
            <w:tcW w:w="1436"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74" w:type="dxa"/>
            <w:vAlign w:val="center"/>
          </w:tcPr>
          <w:p>
            <w:pPr>
              <w:rPr>
                <w:b/>
                <w:color w:val="000000"/>
                <w:szCs w:val="21"/>
              </w:rPr>
            </w:pPr>
            <w:r>
              <w:rPr>
                <w:rFonts w:hint="eastAsia"/>
                <w:b/>
                <w:color w:val="000000"/>
                <w:szCs w:val="21"/>
              </w:rPr>
              <w:t>工作单位</w:t>
            </w:r>
          </w:p>
        </w:tc>
        <w:tc>
          <w:tcPr>
            <w:tcW w:w="2524"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74" w:type="dxa"/>
            <w:vAlign w:val="center"/>
          </w:tcPr>
          <w:p>
            <w:pPr>
              <w:rPr>
                <w:b/>
                <w:color w:val="000000"/>
                <w:szCs w:val="21"/>
              </w:rPr>
            </w:pPr>
          </w:p>
        </w:tc>
        <w:tc>
          <w:tcPr>
            <w:tcW w:w="2524"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74" w:type="dxa"/>
            <w:vAlign w:val="center"/>
          </w:tcPr>
          <w:p>
            <w:pPr>
              <w:rPr>
                <w:b/>
                <w:color w:val="000000"/>
                <w:szCs w:val="21"/>
                <w:highlight w:val="green"/>
              </w:rPr>
            </w:pPr>
          </w:p>
        </w:tc>
        <w:tc>
          <w:tcPr>
            <w:tcW w:w="2524"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1943"/>
        <w:gridCol w:w="765"/>
        <w:gridCol w:w="1080"/>
        <w:gridCol w:w="38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青岛凝聚致远视觉科技有限公司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4808" w:type="dxa"/>
            <w:gridSpan w:val="3"/>
          </w:tcPr>
          <w:p>
            <w:pPr>
              <w:spacing w:line="280" w:lineRule="exact"/>
              <w:rPr>
                <w:rFonts w:ascii="宋体"/>
                <w:b/>
                <w:color w:val="000000"/>
                <w:szCs w:val="21"/>
              </w:rPr>
            </w:pPr>
            <w:bookmarkStart w:id="25" w:name="注册地址"/>
            <w:r>
              <w:rPr>
                <w:rFonts w:ascii="宋体"/>
                <w:b/>
                <w:color w:val="000000"/>
                <w:szCs w:val="21"/>
              </w:rPr>
              <w:t>山东省青岛市黄岛区车轮山路388号1栋3办公3106户</w:t>
            </w:r>
            <w:bookmarkEnd w:id="25"/>
          </w:p>
        </w:tc>
        <w:tc>
          <w:tcPr>
            <w:tcW w:w="765"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2485" w:type="dxa"/>
            <w:gridSpan w:val="3"/>
          </w:tcPr>
          <w:p>
            <w:pPr>
              <w:spacing w:line="280" w:lineRule="exact"/>
              <w:rPr>
                <w:rFonts w:ascii="宋体"/>
                <w:b/>
                <w:color w:val="000000"/>
                <w:szCs w:val="21"/>
              </w:rPr>
            </w:pPr>
            <w:bookmarkStart w:id="26" w:name="注册邮编"/>
            <w:r>
              <w:rPr>
                <w:rFonts w:ascii="宋体"/>
                <w:b/>
                <w:color w:val="000000"/>
                <w:szCs w:val="21"/>
              </w:rPr>
              <w:t>266400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4808" w:type="dxa"/>
            <w:gridSpan w:val="3"/>
          </w:tcPr>
          <w:p>
            <w:pPr>
              <w:spacing w:line="280" w:lineRule="exact"/>
              <w:rPr>
                <w:rFonts w:ascii="宋体"/>
                <w:b/>
                <w:color w:val="000000"/>
                <w:szCs w:val="21"/>
              </w:rPr>
            </w:pPr>
            <w:bookmarkStart w:id="27" w:name="生产地址"/>
            <w:r>
              <w:rPr>
                <w:sz w:val="21"/>
                <w:szCs w:val="21"/>
              </w:rPr>
              <w:t>山东省青岛市黄岛区珠海街道王家楼工业园</w:t>
            </w:r>
            <w:bookmarkEnd w:id="27"/>
          </w:p>
        </w:tc>
        <w:tc>
          <w:tcPr>
            <w:tcW w:w="765" w:type="dxa"/>
            <w:vMerge w:val="continue"/>
            <w:vAlign w:val="center"/>
          </w:tcPr>
          <w:p>
            <w:pPr>
              <w:spacing w:line="280" w:lineRule="exact"/>
              <w:jc w:val="center"/>
              <w:rPr>
                <w:rFonts w:ascii="宋体"/>
                <w:b/>
                <w:color w:val="000000"/>
                <w:szCs w:val="21"/>
              </w:rPr>
            </w:pPr>
          </w:p>
        </w:tc>
        <w:tc>
          <w:tcPr>
            <w:tcW w:w="2485" w:type="dxa"/>
            <w:gridSpan w:val="3"/>
          </w:tcPr>
          <w:p>
            <w:pPr>
              <w:spacing w:line="280" w:lineRule="exact"/>
              <w:rPr>
                <w:rFonts w:ascii="宋体"/>
                <w:b/>
                <w:color w:val="000000"/>
                <w:szCs w:val="21"/>
              </w:rPr>
            </w:pPr>
            <w:bookmarkStart w:id="28" w:name="办公邮编"/>
            <w:r>
              <w:rPr>
                <w:rFonts w:ascii="宋体"/>
                <w:b/>
                <w:color w:val="000000"/>
                <w:szCs w:val="21"/>
              </w:rPr>
              <w:t>266400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吴思瑜</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1943" w:type="dxa"/>
            <w:vAlign w:val="center"/>
          </w:tcPr>
          <w:p>
            <w:pPr>
              <w:spacing w:line="280" w:lineRule="exact"/>
              <w:jc w:val="center"/>
              <w:rPr>
                <w:rFonts w:ascii="宋体"/>
                <w:b/>
                <w:color w:val="000000"/>
                <w:szCs w:val="21"/>
              </w:rPr>
            </w:pPr>
            <w:bookmarkStart w:id="30" w:name="联系人手机"/>
            <w:r>
              <w:rPr>
                <w:rFonts w:ascii="宋体"/>
                <w:b/>
                <w:color w:val="000000"/>
                <w:szCs w:val="21"/>
              </w:rPr>
              <w:t>13583226917</w:t>
            </w:r>
            <w:bookmarkEnd w:id="30"/>
          </w:p>
        </w:tc>
        <w:tc>
          <w:tcPr>
            <w:tcW w:w="765"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2485" w:type="dxa"/>
            <w:gridSpan w:val="3"/>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马开丽</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1943" w:type="dxa"/>
          </w:tcPr>
          <w:p>
            <w:pPr>
              <w:rPr>
                <w:rFonts w:ascii="宋体"/>
                <w:b/>
                <w:color w:val="000000"/>
                <w:szCs w:val="21"/>
              </w:rPr>
            </w:pPr>
            <w:bookmarkStart w:id="33" w:name="管理者代表"/>
            <w:r>
              <w:rPr>
                <w:rFonts w:ascii="宋体"/>
                <w:b/>
                <w:color w:val="000000"/>
                <w:szCs w:val="21"/>
              </w:rPr>
              <w:t>马开丽</w:t>
            </w:r>
            <w:bookmarkEnd w:id="33"/>
          </w:p>
        </w:tc>
        <w:tc>
          <w:tcPr>
            <w:tcW w:w="765" w:type="dxa"/>
          </w:tcPr>
          <w:p>
            <w:pPr>
              <w:jc w:val="center"/>
              <w:rPr>
                <w:rFonts w:ascii="宋体"/>
                <w:b/>
                <w:color w:val="000000"/>
                <w:szCs w:val="21"/>
              </w:rPr>
            </w:pPr>
            <w:r>
              <w:rPr>
                <w:rFonts w:hint="eastAsia" w:ascii="宋体"/>
                <w:b/>
                <w:color w:val="000000"/>
                <w:szCs w:val="21"/>
              </w:rPr>
              <w:t>邮箱</w:t>
            </w:r>
          </w:p>
        </w:tc>
        <w:tc>
          <w:tcPr>
            <w:tcW w:w="2485" w:type="dxa"/>
            <w:gridSpan w:val="3"/>
          </w:tcPr>
          <w:p>
            <w:pPr>
              <w:rPr>
                <w:rFonts w:ascii="宋体"/>
                <w:b/>
                <w:color w:val="000000"/>
                <w:szCs w:val="21"/>
              </w:rPr>
            </w:pPr>
            <w:bookmarkStart w:id="34" w:name="联系人邮箱"/>
            <w:r>
              <w:rPr>
                <w:sz w:val="21"/>
                <w:szCs w:val="21"/>
              </w:rPr>
              <w:t>ningjuzhiyuan@163.com</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ascii="宋体" w:hAnsi="宋体" w:cs="宋体"/>
                <w:color w:val="000000"/>
                <w:kern w:val="0"/>
                <w:szCs w:val="21"/>
              </w:rPr>
              <w:t>视觉集成控制系统的生产（组装）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b/>
                <w:sz w:val="20"/>
              </w:rPr>
            </w:pPr>
          </w:p>
          <w:p>
            <w:pPr>
              <w:tabs>
                <w:tab w:val="left" w:pos="360"/>
              </w:tabs>
              <w:ind w:left="360" w:hanging="360"/>
              <w:rPr>
                <w:rFonts w:ascii="宋体"/>
                <w:color w:val="000000"/>
                <w:szCs w:val="21"/>
              </w:rPr>
            </w:pPr>
            <w:r>
              <w:rPr>
                <w:rFonts w:hint="eastAsia"/>
                <w:b/>
                <w:sz w:val="20"/>
              </w:rPr>
              <w:t>采购 （或外包）―― 视觉集成</w:t>
            </w:r>
            <w:r>
              <w:rPr>
                <w:rFonts w:hint="eastAsia"/>
                <w:b/>
                <w:sz w:val="20"/>
                <w:lang w:val="en-US" w:eastAsia="zh-CN"/>
              </w:rPr>
              <w:t>控制</w:t>
            </w:r>
            <w:r>
              <w:rPr>
                <w:rFonts w:hint="eastAsia"/>
                <w:b/>
                <w:sz w:val="20"/>
              </w:rPr>
              <w:t>系统</w:t>
            </w:r>
            <w:r>
              <w:rPr>
                <w:rFonts w:hint="eastAsia"/>
                <w:b/>
                <w:sz w:val="20"/>
                <w:lang w:val="en-US" w:eastAsia="zh-CN"/>
              </w:rPr>
              <w:t>组</w:t>
            </w:r>
            <w:r>
              <w:rPr>
                <w:rFonts w:hint="eastAsia"/>
                <w:b/>
                <w:sz w:val="20"/>
              </w:rPr>
              <w:t>装――调试验收――交付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653" w:type="dxa"/>
            <w:gridSpan w:val="5"/>
            <w:vAlign w:val="center"/>
          </w:tcPr>
          <w:p>
            <w:pPr>
              <w:spacing w:line="400" w:lineRule="exact"/>
              <w:rPr>
                <w:rFonts w:ascii="宋体" w:hAnsi="宋体"/>
                <w:b/>
                <w:color w:val="000000"/>
                <w:szCs w:val="21"/>
              </w:rPr>
            </w:pPr>
          </w:p>
        </w:tc>
        <w:tc>
          <w:tcPr>
            <w:tcW w:w="1405"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653" w:type="dxa"/>
            <w:gridSpan w:val="5"/>
            <w:vAlign w:val="center"/>
          </w:tcPr>
          <w:p>
            <w:pPr>
              <w:widowControl/>
              <w:jc w:val="left"/>
              <w:rPr>
                <w:rFonts w:ascii="宋体" w:hAnsi="宋体"/>
                <w:b/>
                <w:color w:val="000000"/>
                <w:szCs w:val="21"/>
              </w:rPr>
            </w:pPr>
            <w:r>
              <w:rPr>
                <w:rFonts w:ascii="宋体" w:hAnsi="宋体" w:cs="宋体"/>
                <w:color w:val="000000"/>
                <w:kern w:val="0"/>
                <w:szCs w:val="21"/>
              </w:rPr>
              <w:t>视觉集成控制系统的生产（组装）</w:t>
            </w:r>
          </w:p>
        </w:tc>
        <w:tc>
          <w:tcPr>
            <w:tcW w:w="1405" w:type="dxa"/>
            <w:gridSpan w:val="2"/>
            <w:vAlign w:val="center"/>
          </w:tcPr>
          <w:p>
            <w:pPr>
              <w:spacing w:line="400" w:lineRule="exact"/>
              <w:rPr>
                <w:rFonts w:ascii="宋体" w:hAnsi="宋体"/>
                <w:b/>
                <w:color w:val="000000"/>
                <w:szCs w:val="21"/>
              </w:rPr>
            </w:pPr>
            <w:r>
              <w:rPr>
                <w:rFonts w:hint="eastAsia" w:ascii="宋体" w:hAnsi="宋体" w:cs="宋体"/>
                <w:color w:val="000000"/>
                <w:kern w:val="0"/>
                <w:szCs w:val="24"/>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653" w:type="dxa"/>
            <w:gridSpan w:val="5"/>
            <w:vAlign w:val="center"/>
          </w:tcPr>
          <w:p>
            <w:pPr>
              <w:spacing w:line="400" w:lineRule="exact"/>
              <w:rPr>
                <w:rFonts w:ascii="宋体" w:hAnsi="宋体"/>
                <w:b/>
                <w:color w:val="000000"/>
                <w:szCs w:val="21"/>
              </w:rPr>
            </w:pPr>
          </w:p>
        </w:tc>
        <w:tc>
          <w:tcPr>
            <w:tcW w:w="140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653" w:type="dxa"/>
            <w:gridSpan w:val="5"/>
            <w:vAlign w:val="center"/>
          </w:tcPr>
          <w:p>
            <w:pPr>
              <w:spacing w:line="400" w:lineRule="exact"/>
              <w:rPr>
                <w:rFonts w:ascii="宋体" w:hAnsi="宋体"/>
                <w:b/>
                <w:color w:val="000000"/>
                <w:szCs w:val="21"/>
              </w:rPr>
            </w:pPr>
            <w:r>
              <w:rPr>
                <w:rFonts w:ascii="宋体" w:hAnsi="宋体" w:cs="宋体"/>
                <w:color w:val="000000"/>
                <w:kern w:val="0"/>
                <w:szCs w:val="21"/>
              </w:rPr>
              <w:t>视觉集成控制系统的生产（组装）所涉及场所的相关环境管理活动</w:t>
            </w:r>
          </w:p>
        </w:tc>
        <w:tc>
          <w:tcPr>
            <w:tcW w:w="1405" w:type="dxa"/>
            <w:gridSpan w:val="2"/>
            <w:vAlign w:val="center"/>
          </w:tcPr>
          <w:p>
            <w:pPr>
              <w:spacing w:line="400" w:lineRule="exact"/>
              <w:rPr>
                <w:rFonts w:ascii="宋体" w:hAnsi="宋体"/>
                <w:b/>
                <w:color w:val="000000"/>
                <w:szCs w:val="21"/>
              </w:rPr>
            </w:pPr>
            <w:r>
              <w:rPr>
                <w:rFonts w:hint="eastAsia" w:ascii="宋体" w:hAnsi="宋体" w:cs="宋体"/>
                <w:color w:val="000000"/>
                <w:kern w:val="0"/>
                <w:szCs w:val="24"/>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653" w:type="dxa"/>
            <w:gridSpan w:val="5"/>
            <w:vAlign w:val="center"/>
          </w:tcPr>
          <w:p>
            <w:pPr>
              <w:spacing w:line="400" w:lineRule="exact"/>
              <w:rPr>
                <w:rFonts w:ascii="宋体" w:hAnsi="宋体"/>
                <w:b/>
                <w:color w:val="000000"/>
                <w:szCs w:val="21"/>
              </w:rPr>
            </w:pPr>
            <w:r>
              <w:rPr>
                <w:rFonts w:ascii="宋体" w:hAnsi="宋体" w:cs="宋体"/>
                <w:color w:val="000000"/>
                <w:kern w:val="0"/>
                <w:szCs w:val="21"/>
              </w:rPr>
              <w:t>视觉集成控制系统的生产（组装）所涉及场所的相关职业健康安全管理活动</w:t>
            </w:r>
          </w:p>
        </w:tc>
        <w:tc>
          <w:tcPr>
            <w:tcW w:w="1405" w:type="dxa"/>
            <w:gridSpan w:val="2"/>
            <w:vAlign w:val="center"/>
          </w:tcPr>
          <w:p>
            <w:pPr>
              <w:spacing w:line="400" w:lineRule="exact"/>
              <w:rPr>
                <w:rFonts w:ascii="宋体" w:hAnsi="宋体"/>
                <w:b/>
                <w:color w:val="000000"/>
                <w:szCs w:val="21"/>
              </w:rPr>
            </w:pPr>
            <w:r>
              <w:rPr>
                <w:rFonts w:hint="eastAsia" w:ascii="宋体" w:hAnsi="宋体" w:cs="宋体"/>
                <w:color w:val="000000"/>
                <w:kern w:val="0"/>
                <w:szCs w:val="24"/>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653" w:type="dxa"/>
            <w:gridSpan w:val="5"/>
            <w:vAlign w:val="center"/>
          </w:tcPr>
          <w:p>
            <w:pPr>
              <w:spacing w:line="400" w:lineRule="exact"/>
              <w:rPr>
                <w:rFonts w:ascii="宋体" w:hAnsi="宋体"/>
                <w:b/>
                <w:color w:val="000000"/>
                <w:szCs w:val="21"/>
              </w:rPr>
            </w:pPr>
          </w:p>
        </w:tc>
        <w:tc>
          <w:tcPr>
            <w:tcW w:w="140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653" w:type="dxa"/>
            <w:gridSpan w:val="5"/>
            <w:vAlign w:val="center"/>
          </w:tcPr>
          <w:p>
            <w:pPr>
              <w:spacing w:line="400" w:lineRule="exact"/>
              <w:rPr>
                <w:rFonts w:ascii="宋体" w:hAnsi="宋体"/>
                <w:b/>
                <w:color w:val="000000"/>
                <w:szCs w:val="21"/>
              </w:rPr>
            </w:pPr>
          </w:p>
        </w:tc>
        <w:tc>
          <w:tcPr>
            <w:tcW w:w="140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653" w:type="dxa"/>
            <w:gridSpan w:val="5"/>
            <w:vAlign w:val="center"/>
          </w:tcPr>
          <w:p>
            <w:pPr>
              <w:spacing w:line="400" w:lineRule="exact"/>
              <w:rPr>
                <w:rFonts w:ascii="宋体" w:hAnsi="宋体"/>
                <w:b/>
                <w:color w:val="000000"/>
                <w:szCs w:val="21"/>
              </w:rPr>
            </w:pPr>
          </w:p>
        </w:tc>
        <w:tc>
          <w:tcPr>
            <w:tcW w:w="140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653" w:type="dxa"/>
            <w:gridSpan w:val="5"/>
          </w:tcPr>
          <w:p>
            <w:pPr>
              <w:rPr>
                <w:rFonts w:ascii="宋体"/>
                <w:color w:val="000000"/>
                <w:szCs w:val="21"/>
              </w:rPr>
            </w:pPr>
            <w:r>
              <w:rPr>
                <w:rFonts w:hint="eastAsia" w:ascii="宋体" w:hAnsi="宋体"/>
                <w:color w:val="000000"/>
                <w:szCs w:val="21"/>
              </w:rPr>
              <w:t>现场产品与申请范围是否一致：</w:t>
            </w:r>
          </w:p>
        </w:tc>
        <w:tc>
          <w:tcPr>
            <w:tcW w:w="387"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1669" w:type="dxa"/>
            <w:gridSpan w:val="2"/>
            <w:vMerge w:val="continue"/>
          </w:tcPr>
          <w:p>
            <w:pPr>
              <w:rPr>
                <w:rFonts w:ascii="宋体"/>
                <w:color w:val="000000"/>
                <w:spacing w:val="-10"/>
                <w:szCs w:val="21"/>
              </w:rPr>
            </w:pPr>
          </w:p>
        </w:tc>
        <w:tc>
          <w:tcPr>
            <w:tcW w:w="6653"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387"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66"/>
        <w:gridCol w:w="600"/>
        <w:gridCol w:w="2591"/>
        <w:gridCol w:w="1271"/>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6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0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59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550"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青岛凝聚致远视觉科技有限公司</w:t>
            </w:r>
          </w:p>
          <w:p>
            <w:pPr>
              <w:spacing w:before="40" w:after="40"/>
              <w:rPr>
                <w:sz w:val="21"/>
                <w:szCs w:val="21"/>
                <w:lang w:val="de-DE" w:eastAsia="ja-JP"/>
              </w:rPr>
            </w:pPr>
            <w:r>
              <w:rPr>
                <w:sz w:val="21"/>
                <w:szCs w:val="21"/>
              </w:rPr>
              <w:t>山东省青岛市黄岛区车轮山路388号1栋3办公3106户</w:t>
            </w:r>
          </w:p>
        </w:tc>
        <w:tc>
          <w:tcPr>
            <w:tcW w:w="1966" w:type="dxa"/>
          </w:tcPr>
          <w:p>
            <w:pPr>
              <w:spacing w:before="40" w:after="40"/>
              <w:rPr>
                <w:rFonts w:eastAsia="黑体"/>
                <w:szCs w:val="21"/>
                <w:lang w:val="de-DE" w:eastAsia="ja-JP"/>
              </w:rPr>
            </w:pPr>
            <w:r>
              <w:rPr>
                <w:sz w:val="21"/>
                <w:szCs w:val="21"/>
              </w:rPr>
              <w:t>山东省青岛市黄岛区珠海街道王家楼工业园</w:t>
            </w:r>
          </w:p>
        </w:tc>
        <w:tc>
          <w:tcPr>
            <w:tcW w:w="600" w:type="dxa"/>
            <w:vAlign w:val="center"/>
          </w:tcPr>
          <w:p>
            <w:pPr>
              <w:spacing w:before="40" w:after="40"/>
              <w:rPr>
                <w:rFonts w:hint="eastAsia" w:eastAsia="黑体"/>
                <w:szCs w:val="21"/>
                <w:lang w:val="en-US" w:eastAsia="zh-CN"/>
              </w:rPr>
            </w:pPr>
            <w:r>
              <w:rPr>
                <w:rFonts w:hint="eastAsia" w:eastAsia="黑体"/>
                <w:szCs w:val="21"/>
                <w:lang w:val="en-US" w:eastAsia="zh-CN"/>
              </w:rPr>
              <w:t>8</w:t>
            </w:r>
            <w:bookmarkStart w:id="37" w:name="_GoBack"/>
            <w:bookmarkEnd w:id="37"/>
          </w:p>
        </w:tc>
        <w:tc>
          <w:tcPr>
            <w:tcW w:w="2591" w:type="dxa"/>
            <w:vAlign w:val="center"/>
          </w:tcPr>
          <w:p>
            <w:pPr>
              <w:widowControl/>
              <w:jc w:val="left"/>
              <w:rPr>
                <w:rFonts w:ascii="宋体" w:hAnsi="宋体" w:cs="宋体"/>
                <w:color w:val="000000"/>
                <w:kern w:val="0"/>
                <w:szCs w:val="21"/>
              </w:rPr>
            </w:pPr>
            <w:bookmarkStart w:id="35" w:name="审核范围"/>
            <w:r>
              <w:rPr>
                <w:rFonts w:ascii="宋体" w:hAnsi="宋体" w:cs="宋体"/>
                <w:color w:val="000000"/>
                <w:kern w:val="0"/>
                <w:szCs w:val="21"/>
              </w:rPr>
              <w:t>Q：视觉集成控制系统的生产（组装）</w:t>
            </w:r>
          </w:p>
          <w:p>
            <w:pPr>
              <w:widowControl/>
              <w:jc w:val="left"/>
              <w:rPr>
                <w:rFonts w:ascii="宋体" w:hAnsi="宋体" w:cs="宋体"/>
                <w:color w:val="000000"/>
                <w:kern w:val="0"/>
                <w:szCs w:val="21"/>
              </w:rPr>
            </w:pPr>
            <w:r>
              <w:rPr>
                <w:rFonts w:ascii="宋体" w:hAnsi="宋体" w:cs="宋体"/>
                <w:color w:val="000000"/>
                <w:kern w:val="0"/>
                <w:szCs w:val="21"/>
              </w:rPr>
              <w:t>E：视觉集成控制系统的生产（组装）所涉及场所的相关环境管理活动</w:t>
            </w:r>
          </w:p>
          <w:p>
            <w:pPr>
              <w:pStyle w:val="20"/>
              <w:rPr>
                <w:rFonts w:eastAsia="黑体" w:cs="Arial"/>
                <w:sz w:val="21"/>
                <w:szCs w:val="21"/>
                <w:lang w:val="en-US" w:eastAsia="ja-JP"/>
              </w:rPr>
            </w:pPr>
            <w:r>
              <w:rPr>
                <w:rFonts w:ascii="宋体" w:hAnsi="宋体" w:eastAsia="宋体" w:cs="宋体"/>
                <w:color w:val="000000"/>
                <w:kern w:val="0"/>
                <w:sz w:val="21"/>
                <w:szCs w:val="21"/>
                <w:lang w:val="en-US" w:eastAsia="zh-CN" w:bidi="ar-SA"/>
              </w:rPr>
              <w:t>O：视觉集成控制系统的生产（组装）所涉及场所的相关职业健康安全管理活动</w:t>
            </w:r>
            <w:bookmarkEnd w:id="35"/>
          </w:p>
        </w:tc>
        <w:tc>
          <w:tcPr>
            <w:tcW w:w="1271" w:type="dxa"/>
            <w:vAlign w:val="center"/>
          </w:tcPr>
          <w:p>
            <w:pPr>
              <w:rPr>
                <w:rFonts w:ascii="宋体" w:hAnsi="宋体"/>
                <w:b/>
                <w:sz w:val="21"/>
                <w:szCs w:val="21"/>
              </w:rPr>
            </w:pPr>
            <w:r>
              <w:rPr>
                <w:rFonts w:hint="eastAsia" w:ascii="宋体" w:hAnsi="宋体"/>
                <w:b/>
                <w:sz w:val="21"/>
                <w:szCs w:val="21"/>
              </w:rPr>
              <w:t xml:space="preserve">■GB/T19001-2016/ISO 9001:2015     </w:t>
            </w:r>
          </w:p>
          <w:p>
            <w:pPr>
              <w:rPr>
                <w:rFonts w:hint="eastAsia" w:ascii="宋体" w:hAnsi="宋体"/>
                <w:b/>
                <w:sz w:val="21"/>
                <w:szCs w:val="21"/>
              </w:rPr>
            </w:pPr>
            <w:r>
              <w:rPr>
                <w:rFonts w:hint="eastAsia" w:ascii="宋体" w:hAnsi="宋体"/>
                <w:b/>
                <w:sz w:val="21"/>
                <w:szCs w:val="21"/>
              </w:rPr>
              <w:t xml:space="preserve">■GB/T24001-2016/ISO 14001:2015 </w:t>
            </w:r>
          </w:p>
          <w:p>
            <w:pPr>
              <w:rPr>
                <w:rFonts w:ascii="宋体" w:hAnsi="宋体"/>
                <w:b/>
                <w:sz w:val="21"/>
                <w:szCs w:val="21"/>
              </w:rPr>
            </w:pPr>
            <w:r>
              <w:rPr>
                <w:rFonts w:hint="eastAsia" w:ascii="宋体" w:hAnsi="宋体"/>
                <w:b/>
                <w:sz w:val="21"/>
                <w:szCs w:val="21"/>
              </w:rPr>
              <w:t>■GB/T 45001-2020/ISO45001：2018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550"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966"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591" w:type="dxa"/>
            <w:vAlign w:val="center"/>
          </w:tcPr>
          <w:p>
            <w:pPr>
              <w:spacing w:before="40" w:after="40"/>
              <w:rPr>
                <w:rFonts w:eastAsia="黑体"/>
                <w:szCs w:val="21"/>
                <w:lang w:eastAsia="ja-JP"/>
              </w:rPr>
            </w:pPr>
          </w:p>
        </w:tc>
        <w:tc>
          <w:tcPr>
            <w:tcW w:w="127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55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966"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591" w:type="dxa"/>
            <w:vAlign w:val="center"/>
          </w:tcPr>
          <w:p>
            <w:pPr>
              <w:spacing w:before="40" w:after="40"/>
              <w:rPr>
                <w:rFonts w:eastAsia="黑体"/>
                <w:szCs w:val="21"/>
                <w:lang w:eastAsia="ja-JP"/>
              </w:rPr>
            </w:pPr>
          </w:p>
        </w:tc>
        <w:tc>
          <w:tcPr>
            <w:tcW w:w="127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55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966"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591" w:type="dxa"/>
            <w:vAlign w:val="center"/>
          </w:tcPr>
          <w:p>
            <w:pPr>
              <w:spacing w:before="40" w:after="40"/>
              <w:rPr>
                <w:rFonts w:eastAsia="黑体"/>
                <w:szCs w:val="21"/>
                <w:lang w:eastAsia="ja-JP"/>
              </w:rPr>
            </w:pPr>
          </w:p>
        </w:tc>
        <w:tc>
          <w:tcPr>
            <w:tcW w:w="127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55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966"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591" w:type="dxa"/>
            <w:vAlign w:val="center"/>
          </w:tcPr>
          <w:p>
            <w:pPr>
              <w:spacing w:before="40" w:after="40"/>
              <w:rPr>
                <w:rFonts w:eastAsia="黑体"/>
                <w:szCs w:val="21"/>
                <w:lang w:eastAsia="ja-JP"/>
              </w:rPr>
            </w:pPr>
          </w:p>
        </w:tc>
        <w:tc>
          <w:tcPr>
            <w:tcW w:w="127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550"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default"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val="en-US" w:eastAsia="zh-CN"/>
              </w:rPr>
              <w:t xml:space="preserve">    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hint="default" w:ascii="宋体" w:eastAsia="宋体"/>
                <w:color w:val="000000"/>
                <w:szCs w:val="21"/>
                <w:lang w:val="en-US" w:eastAsia="zh-CN"/>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sz w:val="21"/>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w:t>
            </w:r>
            <w:r>
              <w:rPr>
                <w:rFonts w:hint="eastAsia" w:ascii="宋体" w:hAnsi="宋体" w:eastAsia="宋体" w:cs="Times New Roman"/>
                <w:b/>
                <w:color w:val="000000"/>
                <w:szCs w:val="21"/>
              </w:rPr>
              <w:t>建立了文件化的</w:t>
            </w:r>
            <w:r>
              <w:rPr>
                <w:rFonts w:hint="eastAsia" w:ascii="宋体" w:hAnsi="宋体"/>
                <w:b/>
                <w:color w:val="000000"/>
                <w:szCs w:val="21"/>
              </w:rPr>
              <w:t>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sz w:val="21"/>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w:t>
            </w:r>
            <w:r>
              <w:rPr>
                <w:rFonts w:hint="eastAsia" w:ascii="宋体" w:hAnsi="宋体"/>
                <w:b/>
                <w:color w:val="0000FF"/>
                <w:szCs w:val="21"/>
              </w:rPr>
              <w:t>内部审</w:t>
            </w:r>
            <w:r>
              <w:rPr>
                <w:rFonts w:hint="eastAsia" w:ascii="宋体" w:hAnsi="宋体"/>
                <w:b/>
                <w:color w:val="000000"/>
                <w:szCs w:val="21"/>
              </w:rPr>
              <w:t>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不适用</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eastAsia="宋体"/>
                <w:color w:val="000000"/>
                <w:szCs w:val="21"/>
                <w:lang w:val="en-US" w:eastAsia="zh-CN"/>
              </w:rPr>
            </w:pPr>
            <w:r>
              <w:rPr>
                <w:rFonts w:hint="eastAsia" w:ascii="宋体" w:hAnsi="宋体"/>
                <w:color w:val="000000"/>
                <w:szCs w:val="21"/>
              </w:rPr>
              <w:t>特种</w:t>
            </w:r>
            <w:r>
              <w:rPr>
                <w:rFonts w:hint="eastAsia" w:ascii="宋体" w:hAnsi="宋体"/>
                <w:color w:val="0000FF"/>
                <w:sz w:val="20"/>
                <w:szCs w:val="20"/>
              </w:rPr>
              <w:t>设备管理</w:t>
            </w:r>
            <w:r>
              <w:rPr>
                <w:rFonts w:hint="eastAsia" w:ascii="宋体" w:hAnsi="宋体"/>
                <w:color w:val="0000FF"/>
                <w:sz w:val="20"/>
                <w:szCs w:val="20"/>
                <w:lang w:val="en-US" w:eastAsia="zh-CN"/>
              </w:rPr>
              <w:t xml:space="preserve">  </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eastAsia" w:ascii="宋体" w:hAnsi="宋体" w:eastAsia="宋体"/>
                <w:color w:val="00000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w:t>
            </w:r>
            <w:r>
              <w:rPr>
                <w:rFonts w:hint="eastAsia" w:ascii="宋体" w:hAnsi="宋体"/>
                <w:color w:val="0000FF"/>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w:t>
            </w:r>
            <w:r>
              <w:rPr>
                <w:rFonts w:hint="eastAsia" w:ascii="宋体" w:hAnsi="宋体"/>
                <w:color w:val="0000FF"/>
                <w:szCs w:val="21"/>
              </w:rPr>
              <w:t>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sz w:val="21"/>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FF"/>
                <w:szCs w:val="21"/>
              </w:rPr>
            </w:pPr>
            <w:r>
              <w:rPr>
                <w:rFonts w:hint="eastAsia" w:ascii="宋体" w:hAnsi="宋体"/>
                <w:color w:val="000000"/>
                <w:szCs w:val="21"/>
              </w:rPr>
              <w:t>受审核方认证范围内的产品的技术</w:t>
            </w:r>
            <w:r>
              <w:rPr>
                <w:rFonts w:hint="eastAsia" w:ascii="宋体" w:hAnsi="宋体"/>
                <w:color w:val="0000FF"/>
                <w:szCs w:val="21"/>
              </w:rPr>
              <w:t>标准，及符合性证据</w:t>
            </w:r>
          </w:p>
          <w:p>
            <w:pPr>
              <w:ind w:left="-1" w:leftChars="-1" w:hanging="1"/>
              <w:jc w:val="left"/>
              <w:rPr>
                <w:rFonts w:ascii="宋体"/>
                <w:color w:val="000000"/>
                <w:spacing w:val="-10"/>
                <w:szCs w:val="21"/>
              </w:rPr>
            </w:pPr>
            <w:r>
              <w:rPr>
                <w:rFonts w:hint="eastAsia" w:ascii="宋体" w:hAnsi="宋体"/>
                <w:color w:val="0000FF"/>
                <w:spacing w:val="-10"/>
                <w:szCs w:val="21"/>
              </w:rPr>
              <w:t>（</w:t>
            </w:r>
            <w:r>
              <w:rPr>
                <w:rFonts w:ascii="宋体" w:hAnsi="宋体"/>
                <w:color w:val="0000FF"/>
                <w:spacing w:val="-10"/>
                <w:szCs w:val="21"/>
              </w:rPr>
              <w:t>QMS</w:t>
            </w:r>
            <w:r>
              <w:rPr>
                <w:rFonts w:hint="eastAsia" w:ascii="宋体" w:hAnsi="宋体"/>
                <w:color w:val="0000FF"/>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hint="default" w:ascii="宋体" w:hAnsi="宋体" w:eastAsia="宋体"/>
                <w:color w:val="000000"/>
                <w:spacing w:val="-10"/>
                <w:szCs w:val="21"/>
                <w:lang w:val="en-US" w:eastAsia="zh-CN"/>
              </w:rPr>
            </w:pPr>
            <w:r>
              <w:rPr>
                <w:rFonts w:hint="eastAsia" w:ascii="宋体"/>
                <w:color w:val="000000"/>
                <w:szCs w:val="21"/>
              </w:rPr>
              <w:t>是否需要型式试验</w:t>
            </w:r>
            <w:r>
              <w:rPr>
                <w:rFonts w:hint="eastAsia" w:ascii="宋体"/>
                <w:color w:val="000000"/>
                <w:szCs w:val="21"/>
                <w:lang w:val="en-US" w:eastAsia="zh-CN"/>
              </w:rPr>
              <w:t xml:space="preserve">       不适用</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r>
              <w:rPr>
                <w:rFonts w:hint="eastAsia" w:ascii="宋体" w:hAnsi="宋体"/>
                <w:color w:val="000000"/>
                <w:szCs w:val="21"/>
                <w:lang w:val="en-US" w:eastAsia="zh-CN"/>
              </w:rPr>
              <w:t xml:space="preserve">     不适用</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sz w:val="21"/>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sz w:val="21"/>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（6）对特种设备是否按法规要求检测和备案且完好运行</w:t>
            </w:r>
            <w:r>
              <w:rPr>
                <w:rFonts w:hint="eastAsia" w:ascii="宋体" w:hAnsi="宋体"/>
                <w:color w:val="000000"/>
                <w:szCs w:val="21"/>
                <w:lang w:val="en-US" w:eastAsia="zh-CN"/>
              </w:rPr>
              <w:t xml:space="preserve">      无</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w:t>
            </w:r>
            <w:r>
              <w:rPr>
                <w:rFonts w:hint="eastAsia" w:ascii="宋体" w:hAnsi="宋体"/>
                <w:color w:val="0000FF"/>
                <w:szCs w:val="21"/>
              </w:rPr>
              <w:t>体系认证范围内的合规</w:t>
            </w:r>
            <w:r>
              <w:rPr>
                <w:rFonts w:hint="eastAsia" w:ascii="宋体" w:hAnsi="宋体"/>
                <w:color w:val="000000"/>
                <w:szCs w:val="21"/>
              </w:rPr>
              <w:t>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hAnsi="宋体"/>
                <w:b/>
                <w:sz w:val="21"/>
                <w:szCs w:val="21"/>
              </w:rPr>
              <w:t>■</w:t>
            </w:r>
            <w:r>
              <w:rPr>
                <w:rFonts w:hint="eastAsia" w:ascii="宋体"/>
                <w:color w:val="000000"/>
                <w:spacing w:val="-10"/>
                <w:szCs w:val="21"/>
              </w:rPr>
              <w:t>环境主管部门、□动力装置场所、□危险化学品仓库、□污染物治疗设施、</w:t>
            </w:r>
            <w:r>
              <w:rPr>
                <w:rFonts w:hint="eastAsia" w:ascii="宋体" w:hAnsi="宋体"/>
                <w:b/>
                <w:sz w:val="21"/>
                <w:szCs w:val="21"/>
              </w:rPr>
              <w:t>■</w:t>
            </w:r>
            <w:r>
              <w:rPr>
                <w:rFonts w:hint="eastAsia" w:ascii="宋体"/>
                <w:color w:val="000000"/>
                <w:spacing w:val="-10"/>
                <w:szCs w:val="21"/>
              </w:rPr>
              <w:t>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hint="default" w:ascii="宋体" w:hAnsi="宋体" w:eastAsia="宋体"/>
                <w:color w:val="000000"/>
                <w:szCs w:val="21"/>
                <w:lang w:val="en-US" w:eastAsia="zh-CN"/>
              </w:rPr>
            </w:pPr>
            <w:r>
              <w:rPr>
                <w:rFonts w:hint="eastAsia" w:ascii="宋体" w:hAnsi="宋体"/>
                <w:color w:val="000000"/>
                <w:szCs w:val="21"/>
              </w:rPr>
              <w:t>（7）对特种设备是否按法规要求检测和备案且完好运行</w:t>
            </w:r>
            <w:r>
              <w:rPr>
                <w:rFonts w:hint="eastAsia" w:ascii="宋体" w:hAnsi="宋体"/>
                <w:color w:val="000000"/>
                <w:szCs w:val="21"/>
                <w:lang w:val="en-US" w:eastAsia="zh-CN"/>
              </w:rPr>
              <w:t xml:space="preserve">    无</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w:t>
            </w:r>
            <w:r>
              <w:rPr>
                <w:rFonts w:hint="eastAsia" w:ascii="宋体" w:hAnsi="宋体"/>
                <w:color w:val="0000FF"/>
                <w:szCs w:val="21"/>
              </w:rPr>
              <w:t>健康安全管理体系认证范围内的</w:t>
            </w:r>
            <w:r>
              <w:rPr>
                <w:rFonts w:hint="eastAsia" w:ascii="宋体" w:hAnsi="宋体"/>
                <w:color w:val="000000"/>
                <w:szCs w:val="21"/>
              </w:rPr>
              <w:t>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hAnsi="宋体"/>
                <w:b/>
                <w:sz w:val="21"/>
                <w:szCs w:val="21"/>
              </w:rPr>
              <w:t>■</w:t>
            </w:r>
            <w:r>
              <w:rPr>
                <w:rFonts w:hint="eastAsia" w:ascii="宋体"/>
                <w:color w:val="000000"/>
                <w:spacing w:val="-10"/>
                <w:szCs w:val="21"/>
              </w:rPr>
              <w:t>安全和职业健康主管部门、</w:t>
            </w:r>
            <w:r>
              <w:rPr>
                <w:rFonts w:hint="eastAsia" w:ascii="宋体" w:hAnsi="宋体"/>
                <w:b/>
                <w:sz w:val="21"/>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sz w:val="21"/>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sz w:val="21"/>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2022-01-</w:t>
            </w:r>
            <w:bookmarkEnd w:id="36"/>
            <w:r>
              <w:rPr>
                <w:rFonts w:hint="eastAsia" w:ascii="宋体"/>
                <w:b/>
                <w:color w:val="000000"/>
                <w:szCs w:val="21"/>
                <w:lang w:val="en-US" w:eastAsia="zh-CN"/>
              </w:rPr>
              <w:t>20至21日上午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55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3"/>
        <w:gridCol w:w="71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widowControl/>
              <w:jc w:val="left"/>
              <w:rPr>
                <w:rFonts w:ascii="宋体"/>
                <w:b/>
                <w:color w:val="000000"/>
                <w:szCs w:val="21"/>
              </w:rPr>
            </w:pPr>
            <w:r>
              <w:rPr>
                <w:rFonts w:hint="eastAsia" w:ascii="宋体" w:hAnsi="宋体"/>
                <w:b/>
                <w:color w:val="000000"/>
                <w:szCs w:val="21"/>
              </w:rPr>
              <w:t>评价项目</w:t>
            </w:r>
          </w:p>
        </w:tc>
        <w:tc>
          <w:tcPr>
            <w:tcW w:w="713" w:type="dxa"/>
          </w:tcPr>
          <w:p>
            <w:pPr>
              <w:widowControl/>
              <w:jc w:val="left"/>
              <w:rPr>
                <w:rFonts w:ascii="宋体"/>
                <w:b/>
                <w:color w:val="000000"/>
                <w:szCs w:val="21"/>
              </w:rPr>
            </w:pPr>
          </w:p>
        </w:tc>
        <w:tc>
          <w:tcPr>
            <w:tcW w:w="712"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3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133"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13"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12"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sz w:val="21"/>
                <w:szCs w:val="21"/>
              </w:rPr>
              <w:t>■</w:t>
            </w:r>
            <w:r>
              <w:rPr>
                <w:rFonts w:ascii="宋体" w:hAnsi="宋体"/>
                <w:b/>
                <w:color w:val="000000"/>
                <w:szCs w:val="21"/>
              </w:rPr>
              <w:t>QMS/</w:t>
            </w:r>
            <w:r>
              <w:rPr>
                <w:rFonts w:hint="eastAsia" w:ascii="宋体" w:hAnsi="宋体"/>
                <w:b/>
                <w:sz w:val="21"/>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sz w:val="21"/>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sz w:val="21"/>
                <w:szCs w:val="21"/>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b/>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b/>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b/>
                <w:sz w:val="21"/>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sz w:val="21"/>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sz w:val="21"/>
                <w:szCs w:val="21"/>
              </w:rPr>
              <w:t>■</w:t>
            </w:r>
            <w:r>
              <w:rPr>
                <w:rFonts w:ascii="宋体" w:hAnsi="宋体"/>
                <w:b/>
                <w:color w:val="000000"/>
                <w:szCs w:val="21"/>
              </w:rPr>
              <w:t>EMS/</w:t>
            </w:r>
            <w:r>
              <w:rPr>
                <w:rFonts w:hint="eastAsia" w:ascii="宋体" w:hAnsi="宋体"/>
                <w:b/>
                <w:sz w:val="21"/>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sz w:val="21"/>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ascii="宋体" w:hAnsi="宋体" w:cs="宋体"/>
                <w:color w:val="000000"/>
                <w:kern w:val="0"/>
                <w:szCs w:val="21"/>
              </w:rPr>
              <w:t>视觉集成控制系统的生产（组装）</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240" w:lineRule="auto"/>
              <w:rPr>
                <w:rFonts w:ascii="宋体" w:hAnsi="宋体"/>
                <w:b/>
                <w:color w:val="000000"/>
                <w:szCs w:val="21"/>
              </w:rPr>
            </w:pPr>
            <w:r>
              <w:rPr>
                <w:rFonts w:ascii="宋体" w:hAnsi="宋体" w:cs="宋体"/>
                <w:color w:val="000000"/>
                <w:kern w:val="0"/>
                <w:szCs w:val="21"/>
              </w:rPr>
              <w:t>视觉集成控制系统的生产（组装）所涉及场所的相关环境管理活动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240" w:lineRule="auto"/>
              <w:rPr>
                <w:rFonts w:ascii="宋体" w:hAnsi="宋体"/>
                <w:b/>
                <w:color w:val="000000"/>
                <w:szCs w:val="21"/>
              </w:rPr>
            </w:pPr>
            <w:r>
              <w:rPr>
                <w:rFonts w:ascii="宋体" w:hAnsi="宋体" w:cs="宋体"/>
                <w:color w:val="000000"/>
                <w:kern w:val="0"/>
                <w:szCs w:val="21"/>
              </w:rPr>
              <w:t>视觉集成控制系统的生产（组装）所涉及场所的相关职业健康安全管理活动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pStyle w:val="2"/>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1773555</wp:posOffset>
            </wp:positionH>
            <wp:positionV relativeFrom="paragraph">
              <wp:posOffset>340360</wp:posOffset>
            </wp:positionV>
            <wp:extent cx="572770" cy="328295"/>
            <wp:effectExtent l="0" t="0" r="17780" b="14605"/>
            <wp:wrapNone/>
            <wp:docPr id="5" name="图片 5" descr="2b6abc70f39d82ff4151717c5a9b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b6abc70f39d82ff4151717c5a9b68e"/>
                    <pic:cNvPicPr>
                      <a:picLocks noChangeAspect="1"/>
                    </pic:cNvPicPr>
                  </pic:nvPicPr>
                  <pic:blipFill>
                    <a:blip r:embed="rId6"/>
                    <a:stretch>
                      <a:fillRect/>
                    </a:stretch>
                  </pic:blipFill>
                  <pic:spPr>
                    <a:xfrm>
                      <a:off x="0" y="0"/>
                      <a:ext cx="572770" cy="3282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4779010</wp:posOffset>
            </wp:positionH>
            <wp:positionV relativeFrom="paragraph">
              <wp:posOffset>3175</wp:posOffset>
            </wp:positionV>
            <wp:extent cx="793750" cy="234950"/>
            <wp:effectExtent l="0" t="0" r="6350" b="12700"/>
            <wp:wrapNone/>
            <wp:docPr id="2" name="图片 2" descr="fe61ac1f2532a1fc11e27d99a79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61ac1f2532a1fc11e27d99a798002"/>
                    <pic:cNvPicPr>
                      <a:picLocks noChangeAspect="1"/>
                    </pic:cNvPicPr>
                  </pic:nvPicPr>
                  <pic:blipFill>
                    <a:blip r:embed="rId7"/>
                    <a:stretch>
                      <a:fillRect/>
                    </a:stretch>
                  </pic:blipFill>
                  <pic:spPr>
                    <a:xfrm>
                      <a:off x="0" y="0"/>
                      <a:ext cx="793750" cy="2349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drawing>
          <wp:anchor distT="0" distB="0" distL="114300" distR="114300" simplePos="0" relativeHeight="251661312" behindDoc="0" locked="0" layoutInCell="1" allowOverlap="1">
            <wp:simplePos x="0" y="0"/>
            <wp:positionH relativeFrom="column">
              <wp:posOffset>-246380</wp:posOffset>
            </wp:positionH>
            <wp:positionV relativeFrom="paragraph">
              <wp:posOffset>44450</wp:posOffset>
            </wp:positionV>
            <wp:extent cx="6808470" cy="8062595"/>
            <wp:effectExtent l="0" t="0" r="11430" b="14605"/>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6808470" cy="8062595"/>
                    </a:xfrm>
                    <a:prstGeom prst="rect">
                      <a:avLst/>
                    </a:prstGeom>
                    <a:noFill/>
                    <a:ln>
                      <a:noFill/>
                    </a:ln>
                  </pic:spPr>
                </pic:pic>
              </a:graphicData>
            </a:graphic>
          </wp:anchor>
        </w:drawing>
      </w: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0379B3"/>
    <w:rsid w:val="04C12A14"/>
    <w:rsid w:val="09851681"/>
    <w:rsid w:val="0B3F14E0"/>
    <w:rsid w:val="0DCB72BB"/>
    <w:rsid w:val="10A838B9"/>
    <w:rsid w:val="164E3910"/>
    <w:rsid w:val="16980A59"/>
    <w:rsid w:val="1C816755"/>
    <w:rsid w:val="1DAA0CB8"/>
    <w:rsid w:val="20F85F56"/>
    <w:rsid w:val="21337922"/>
    <w:rsid w:val="263F28D4"/>
    <w:rsid w:val="26CD57DB"/>
    <w:rsid w:val="29A960FD"/>
    <w:rsid w:val="331C3D26"/>
    <w:rsid w:val="334406C6"/>
    <w:rsid w:val="357D3DA7"/>
    <w:rsid w:val="36FB7F50"/>
    <w:rsid w:val="3E984764"/>
    <w:rsid w:val="412A49DF"/>
    <w:rsid w:val="4FB60160"/>
    <w:rsid w:val="50EA3948"/>
    <w:rsid w:val="551E5114"/>
    <w:rsid w:val="579E44FA"/>
    <w:rsid w:val="57EC6975"/>
    <w:rsid w:val="58CD2D4D"/>
    <w:rsid w:val="5FAA438E"/>
    <w:rsid w:val="641F5CF2"/>
    <w:rsid w:val="67B561ED"/>
    <w:rsid w:val="6A126F60"/>
    <w:rsid w:val="6EF8492D"/>
    <w:rsid w:val="6F6B6EC0"/>
    <w:rsid w:val="6FDC0010"/>
    <w:rsid w:val="71C00F22"/>
    <w:rsid w:val="78B5437B"/>
    <w:rsid w:val="7E875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付正</cp:lastModifiedBy>
  <dcterms:modified xsi:type="dcterms:W3CDTF">2022-02-10T05:35:31Z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