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重庆年年有余物业管理有限公司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vAlign w:val="center"/>
          </w:tcPr>
          <w:p>
            <w:pPr>
              <w:jc w:val="both"/>
              <w:rPr>
                <w:rFonts w:hint="default" w:ascii="方正仿宋简体" w:eastAsia="方正仿宋简体"/>
                <w:lang w:val="en-US" w:eastAsia="zh-CN"/>
              </w:rPr>
            </w:pPr>
            <w:r>
              <w:rPr>
                <w:rFonts w:hint="eastAsia" w:ascii="方正仿宋简体" w:eastAsia="方正仿宋简体"/>
                <w:lang w:val="en-US" w:eastAsia="zh-CN"/>
              </w:rPr>
              <w:t>刘显燕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jc w:val="both"/>
              <w:rPr>
                <w:rFonts w:hint="eastAsia" w:ascii="方正仿宋简体" w:eastAsia="方正仿宋简体"/>
                <w:lang w:val="en-US" w:eastAsia="zh-CN"/>
              </w:rPr>
            </w:pPr>
          </w:p>
          <w:p>
            <w:pPr>
              <w:jc w:val="both"/>
              <w:rPr>
                <w:rFonts w:hint="default" w:ascii="方正仿宋简体" w:eastAsia="方正仿宋简体"/>
                <w:lang w:val="en-US" w:eastAsia="zh-CN"/>
              </w:rPr>
            </w:pPr>
            <w:r>
              <w:rPr>
                <w:rFonts w:hint="eastAsia" w:ascii="方正仿宋简体" w:eastAsia="方正仿宋简体"/>
                <w:lang w:val="en-US" w:eastAsia="zh-CN"/>
              </w:rPr>
              <w:t>综合部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jc w:val="both"/>
              <w:rPr>
                <w:rFonts w:hint="eastAsia" w:ascii="方正仿宋简体" w:eastAsia="方正仿宋简体"/>
                <w:lang w:val="en-US" w:eastAsia="zh-CN"/>
              </w:rPr>
            </w:pPr>
          </w:p>
          <w:p>
            <w:pPr>
              <w:jc w:val="both"/>
              <w:rPr>
                <w:rFonts w:hint="default" w:ascii="方正仿宋简体" w:eastAsia="方正仿宋简体"/>
                <w:lang w:val="en-US" w:eastAsia="zh-CN"/>
              </w:rPr>
            </w:pPr>
            <w:r>
              <w:rPr>
                <w:rFonts w:hint="eastAsia" w:ascii="方正仿宋简体" w:eastAsia="方正仿宋简体"/>
                <w:lang w:val="en-US" w:eastAsia="zh-CN"/>
              </w:rPr>
              <w:t>2021年1月20日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ascii="方正仿宋简体" w:eastAsia="方正仿宋简体"/>
                <w:b/>
              </w:rPr>
            </w:pPr>
            <w:r>
              <w:rPr>
                <w:rFonts w:hint="eastAsia" w:ascii="方正仿宋简体" w:eastAsia="方正仿宋简体"/>
                <w:b/>
                <w:lang w:val="en-US" w:eastAsia="zh-CN"/>
              </w:rPr>
              <w:t>综合部</w:t>
            </w:r>
            <w:r>
              <w:rPr>
                <w:rFonts w:hint="eastAsia" w:ascii="方正仿宋简体" w:eastAsia="方正仿宋简体"/>
                <w:b/>
              </w:rPr>
              <w:t>组织对公司环境和职业健康安全管理活动，遵守相关法律法规和其他要求情况进行了评价。查合规性评价资料，组织不能提供对公司管理和经营活动中涉及的环境因素、危险源、法律法规进行了合规性评价的文件化信息作为评价证据。不符合标准 GB/T24001-2016\GB/T45001-2020的9.1.2条款：组织应建立、实施和保持用于对法律法规要求和其他要求的合规性进行评价的过程d)保留合规性评价的文件化信息。</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2" w:name="QJ勾选Add1"/>
            <w:r>
              <w:rPr>
                <w:rFonts w:hint="eastAsia" w:ascii="宋体" w:hAnsi="宋体"/>
                <w:b/>
                <w:sz w:val="22"/>
                <w:szCs w:val="22"/>
              </w:rPr>
              <w:t>□</w:t>
            </w:r>
            <w:bookmarkEnd w:id="12"/>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 xml:space="preserve"> GB/T 24001-2016 idt ISO 14001:2015标准 </w:t>
            </w:r>
            <w:r>
              <w:rPr>
                <w:rFonts w:hint="eastAsia" w:ascii="方正仿宋简体" w:eastAsia="方正仿宋简体"/>
                <w:b/>
              </w:rPr>
              <w:t>9.1.2</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bookmarkStart w:id="14" w:name="S勾选Add1"/>
            <w:r>
              <w:rPr>
                <w:rFonts w:hint="eastAsia" w:ascii="宋体" w:hAnsi="宋体"/>
                <w:b/>
                <w:sz w:val="22"/>
                <w:szCs w:val="22"/>
              </w:rPr>
              <w:t>■</w:t>
            </w:r>
            <w:bookmarkEnd w:id="14"/>
            <w:r>
              <w:rPr>
                <w:rFonts w:hint="eastAsia" w:ascii="宋体" w:hAnsi="宋体"/>
                <w:b/>
                <w:sz w:val="22"/>
                <w:szCs w:val="22"/>
              </w:rPr>
              <w:t xml:space="preserve">GB/T 45001-2020 idt ISO45001：2018标准 </w:t>
            </w:r>
            <w:r>
              <w:rPr>
                <w:rFonts w:hint="eastAsia" w:ascii="方正仿宋简体" w:eastAsia="方正仿宋简体"/>
                <w:b/>
              </w:rPr>
              <w:t>9.1.2</w:t>
            </w:r>
            <w:r>
              <w:rPr>
                <w:rFonts w:hint="eastAsia" w:ascii="宋体" w:hAnsi="宋体"/>
                <w:b/>
                <w:sz w:val="22"/>
                <w:szCs w:val="22"/>
              </w:rPr>
              <w:t xml:space="preserve">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eastAsia="宋体" w:cs="宋体"/>
                <w:b/>
                <w:sz w:val="22"/>
                <w:szCs w:val="22"/>
              </w:rPr>
              <w:t>■</w:t>
            </w:r>
            <w:r>
              <w:rPr>
                <w:rFonts w:hAnsi="宋体"/>
                <w:b/>
                <w:sz w:val="22"/>
                <w:szCs w:val="22"/>
              </w:rPr>
              <w:t>一般</w:t>
            </w:r>
            <w:bookmarkStart w:id="15" w:name="_GoBack"/>
            <w:bookmarkEnd w:id="15"/>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3049905</wp:posOffset>
                  </wp:positionH>
                  <wp:positionV relativeFrom="paragraph">
                    <wp:posOffset>22225</wp:posOffset>
                  </wp:positionV>
                  <wp:extent cx="309880" cy="329565"/>
                  <wp:effectExtent l="8255" t="7620" r="12065" b="18415"/>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6"/>
                          <a:stretch>
                            <a:fillRect/>
                          </a:stretch>
                        </pic:blipFill>
                        <pic:spPr>
                          <a:xfrm rot="-180000">
                            <a:off x="0" y="0"/>
                            <a:ext cx="309880" cy="329565"/>
                          </a:xfrm>
                          <a:prstGeom prst="rect">
                            <a:avLst/>
                          </a:prstGeom>
                          <a:noFill/>
                          <a:ln>
                            <a:noFill/>
                          </a:ln>
                        </pic:spPr>
                      </pic:pic>
                    </a:graphicData>
                  </a:graphic>
                </wp:anchor>
              </w:drawing>
            </w:r>
            <w:r>
              <w:rPr>
                <w:rFonts w:hint="eastAsia" w:ascii="方正仿宋简体" w:eastAsia="方正仿宋简体"/>
                <w:b/>
                <w:sz w:val="24"/>
              </w:rPr>
              <w:drawing>
                <wp:anchor distT="0" distB="0" distL="114300" distR="114300" simplePos="0" relativeHeight="251660288" behindDoc="0" locked="0" layoutInCell="1" allowOverlap="1">
                  <wp:simplePos x="0" y="0"/>
                  <wp:positionH relativeFrom="column">
                    <wp:posOffset>726440</wp:posOffset>
                  </wp:positionH>
                  <wp:positionV relativeFrom="paragraph">
                    <wp:posOffset>33655</wp:posOffset>
                  </wp:positionV>
                  <wp:extent cx="607695" cy="306705"/>
                  <wp:effectExtent l="0" t="0" r="1905" b="1079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607695" cy="306705"/>
                          </a:xfrm>
                          <a:prstGeom prst="rect">
                            <a:avLst/>
                          </a:prstGeom>
                        </pic:spPr>
                      </pic:pic>
                    </a:graphicData>
                  </a:graphic>
                </wp:anchor>
              </w:drawing>
            </w: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宋体" w:hAnsi="宋体" w:cs="宋体"/>
                <w:color w:val="000000"/>
                <w:kern w:val="0"/>
                <w:szCs w:val="21"/>
              </w:rPr>
              <w:t>2022年01月16日</w:t>
            </w:r>
            <w:r>
              <w:rPr>
                <w:rFonts w:hint="eastAsia" w:ascii="方正仿宋简体" w:eastAsia="方正仿宋简体"/>
                <w:b/>
                <w:sz w:val="24"/>
              </w:rPr>
              <w:t xml:space="preserve">     日  期：</w:t>
            </w:r>
            <w:r>
              <w:rPr>
                <w:rFonts w:hint="eastAsia" w:ascii="宋体" w:hAnsi="宋体" w:cs="宋体"/>
                <w:color w:val="000000"/>
                <w:kern w:val="0"/>
                <w:szCs w:val="21"/>
              </w:rPr>
              <w:t>2022年01月16日</w:t>
            </w:r>
            <w:r>
              <w:rPr>
                <w:rFonts w:hint="eastAsia" w:ascii="方正仿宋简体" w:eastAsia="方正仿宋简体"/>
                <w:b/>
                <w:sz w:val="24"/>
              </w:rPr>
              <w:t xml:space="preserve">   日  期：</w:t>
            </w:r>
            <w:r>
              <w:rPr>
                <w:rFonts w:hint="eastAsia" w:ascii="宋体" w:hAnsi="宋体" w:cs="宋体"/>
                <w:color w:val="000000"/>
                <w:kern w:val="0"/>
                <w:szCs w:val="21"/>
              </w:rPr>
              <w:t>2022年01月16日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BB3073"/>
    <w:rsid w:val="2C457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2022-01-16T03:29:39Z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2052-11.1.0.11294</vt:lpwstr>
  </property>
</Properties>
</file>