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69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过程与活动、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涉及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条款</w:t>
            </w: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受审核部门：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办公室             主管领导：黄英庆     陪同人员：张妙珍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审核员：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杨园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审核时间：2022.1.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Q5.3/6.2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/7.2/7.3/7.4/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职责和权限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部门负责人：黄英庆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询问其职责权限：公司内外信息交流与沟通；文件和记录控制；对人力资源进行管理；负责内审工作，进行人员配备及人事调动等。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职责较明确，回答基本完整。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目标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●分解到该部门的质量目标及完成情况如下：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目标 </w:t>
            </w:r>
            <w:r>
              <w:rPr>
                <w:rFonts w:ascii="楷体" w:hAnsi="楷体" w:eastAsia="楷体"/>
                <w:szCs w:val="21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szCs w:val="21"/>
              </w:rPr>
              <w:t>完成情况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1、文件失控率小于5%；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ascii="楷体" w:hAnsi="楷体" w:eastAsia="楷体"/>
                <w:szCs w:val="21"/>
              </w:rPr>
              <w:t xml:space="preserve">            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2、培训合格率≥95%；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ascii="楷体" w:hAnsi="楷体" w:eastAsia="楷体"/>
                <w:szCs w:val="21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100%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●查2021年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-4</w:t>
            </w:r>
            <w:r>
              <w:rPr>
                <w:rFonts w:hint="eastAsia" w:ascii="楷体" w:hAnsi="楷体" w:eastAsia="楷体"/>
                <w:szCs w:val="21"/>
              </w:rPr>
              <w:t>季度目标完成情况：均已完成  基本符合要求。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人员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能力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7.2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●已识别与QMS相关人员：各部门负责人、生产人员、业务人员、采购员、质检员、内审员，提供了岗位职责与任职要求。新进员工已制定岗前培训计划。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●查：《2021年度职工培训计划》，内容涵盖：试验或检验标准（包括：国标、行业标准、企业标准、及公司检验指导性文件）、监测设备的有效使用及管理、《管理体系 基础和术语》、《管理体系 要求》、内审员培训；审核知识及审核技巧培训、质量手册（程序文件）、部门规章制度、三级文件和记录及外来文件的内容的学习、市场营销的专业基本知识，工作规范，如何达到顾客满意及采购控制、消防知识学习与消防演练、岗位操作规程、设备操作规程、安全生产及关键工序人员培训、基础培训，公司概况、公司规章制度、管理方针、目标、质量意识、ISO9001知识、安全、卫生作业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编制：黄英庆    批准：刘家华   2021年1月10日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--抽《培训记录表》 日期：2021年3月1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参加人员：刘家华、祁立功、黄英庆、于海涛等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Cs w:val="21"/>
              </w:rPr>
              <w:t>培训人员：杨老师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培训主题：GB/T19001-2016标准、GB/T24001-2016标准、GB/T 45001-2020标准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考核方式：口头询问。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培训有效性评价：通过培训，公司员工对新标准的内容基本理解和明确。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--抽《培训记录表》 培训日期：2021年</w:t>
            </w:r>
            <w:r>
              <w:rPr>
                <w:rFonts w:ascii="楷体" w:hAnsi="楷体" w:eastAsia="楷体"/>
                <w:szCs w:val="21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ascii="楷体" w:hAnsi="楷体" w:eastAsia="楷体"/>
                <w:szCs w:val="21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参加人员：刘家华、祁立功、黄英庆、于海涛 等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/>
                <w:szCs w:val="21"/>
              </w:rPr>
              <w:t>培训人员：杨老师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培训主题：内审员基本知识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培训有效性评价：通过本次的培训学习，公司的内审人员获得内审员证，能胜任内审工作。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--另抽其他培训记录，均保存完好，基本符合要求。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意识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7.3</w:t>
            </w: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现场询问办公室人员及业务人员，基本能够回答出公司的管理方针和本岗位的质量目标。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同韩管代沟通，建议企业加大质量体系宣贯及培训工作，通过培训进一步提高岗位作业水平，增强质量意识，明确各岗位要求、自身工作对质量目标的影响，以及如何通过培训和互相交流提高产品质量等。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沟通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7.4</w:t>
            </w:r>
          </w:p>
        </w:tc>
        <w:tc>
          <w:tcPr>
            <w:tcW w:w="10455" w:type="dxa"/>
            <w:noWrap w:val="0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●企业主要通过以下措施实施内部、外部的信息交流和信息沟通：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通过各种例会传达、通报质量管理情况（如工作例会、经营会议等)；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各部门内部会议等；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内部文件的学习和传递；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公司宣传栏等方式。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与供方沟通采购产品信息，产品质量和交货信息等；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与顾客沟通新产品设计开发信息、产品质量、交付情况和服务方面等；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与当地政府主管部门进行交流沟通。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4）向审核机构或审核老师咨询体系运行好的管理模式。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●内外部信息交流/沟通方式可行、有效；公司沟通机制已经建立，基本有效。</w:t>
            </w:r>
          </w:p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●尚未发生因交流、沟通不畅而导致体系运行受阻现象影响。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Y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受审核部门：馆配部          主管领导：于海涛           </w:t>
            </w:r>
            <w:bookmarkStart w:id="0" w:name="_GoBack"/>
            <w:r>
              <w:rPr>
                <w:rFonts w:hint="eastAsia" w:ascii="楷体" w:hAnsi="楷体" w:eastAsia="楷体"/>
                <w:szCs w:val="21"/>
              </w:rPr>
              <w:t>陪同人员：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张妙珍</w:t>
            </w:r>
            <w:bookmarkEnd w:id="0"/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杨园</w:t>
            </w:r>
            <w:r>
              <w:rPr>
                <w:rFonts w:hint="eastAsia" w:ascii="楷体" w:hAnsi="楷体" w:eastAsia="楷体"/>
                <w:szCs w:val="21"/>
              </w:rPr>
              <w:t xml:space="preserve">                审核时间：202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2.1.16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Q5.3/6.2/</w:t>
            </w:r>
            <w:r>
              <w:rPr>
                <w:rFonts w:hint="eastAsia" w:ascii="楷体" w:hAnsi="楷体" w:eastAsia="楷体"/>
                <w:szCs w:val="21"/>
              </w:rPr>
              <w:t>；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部门负责人：于海涛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查企业提供的资料见《岗位任职要求》中，规定了公司各个岗位的主要职责和相关要求。馆配部的主要职责有：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图书管理，组织图书及体育、文化用品货源，开拓图书及体育、文化用品销售市场，图书整理及数据处理的运行管理，售后服务等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负责做好成品搬运，贮存防护和交付发运工作。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与负责人沟通，馆配部经理清楚其基本职责和权限。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部门质量目标：           </w:t>
            </w:r>
            <w:r>
              <w:rPr>
                <w:rFonts w:ascii="楷体" w:hAnsi="楷体" w:eastAsia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/>
                <w:szCs w:val="21"/>
              </w:rPr>
              <w:t xml:space="preserve">考核数 </w:t>
            </w:r>
            <w:r>
              <w:rPr>
                <w:rFonts w:ascii="楷体" w:hAnsi="楷体" w:eastAsia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合格数                 考核情况（</w:t>
            </w: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>季度）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1、顾客满意度≥90%；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hint="eastAsia" w:ascii="楷体" w:hAnsi="楷体" w:eastAsia="楷体"/>
                <w:bCs/>
                <w:szCs w:val="21"/>
              </w:rPr>
              <w:t>/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hint="eastAsia" w:ascii="楷体" w:hAnsi="楷体" w:eastAsia="楷体"/>
                <w:bCs/>
                <w:szCs w:val="21"/>
              </w:rPr>
              <w:t>/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hint="eastAsia" w:ascii="楷体" w:hAnsi="楷体" w:eastAsia="楷体"/>
                <w:bCs/>
                <w:szCs w:val="21"/>
              </w:rPr>
              <w:t>/</w:t>
            </w:r>
            <w:r>
              <w:rPr>
                <w:rFonts w:ascii="楷体" w:hAnsi="楷体" w:eastAsia="楷体"/>
                <w:bCs/>
                <w:szCs w:val="21"/>
              </w:rPr>
              <w:t xml:space="preserve">                                          99%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2、采购物资到货及时率100%；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bCs/>
                <w:szCs w:val="21"/>
              </w:rPr>
              <w:t>6批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bCs/>
                <w:szCs w:val="21"/>
              </w:rPr>
              <w:t>6批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               </w:t>
            </w:r>
            <w:r>
              <w:rPr>
                <w:rFonts w:hint="eastAsia" w:ascii="楷体" w:hAnsi="楷体" w:eastAsia="楷体"/>
                <w:bCs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 xml:space="preserve">4、产品交付顾客验收合格率100%； 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hint="eastAsia" w:ascii="楷体" w:hAnsi="楷体" w:eastAsia="楷体"/>
                <w:bCs/>
                <w:szCs w:val="21"/>
              </w:rPr>
              <w:t>5次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bCs/>
                <w:szCs w:val="21"/>
              </w:rPr>
              <w:t>5次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               </w:t>
            </w:r>
            <w:r>
              <w:rPr>
                <w:rFonts w:hint="eastAsia" w:ascii="楷体" w:hAnsi="楷体" w:eastAsia="楷体"/>
                <w:bCs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5、采购物资验收合格率≥98%；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1"/>
              </w:rPr>
              <w:t>4批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bCs/>
                <w:szCs w:val="21"/>
              </w:rPr>
              <w:t xml:space="preserve">4批 </w:t>
            </w:r>
            <w:r>
              <w:rPr>
                <w:rFonts w:ascii="楷体" w:hAnsi="楷体" w:eastAsia="楷体"/>
                <w:bCs/>
                <w:szCs w:val="21"/>
              </w:rPr>
              <w:t xml:space="preserve">                    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hint="eastAsia" w:ascii="楷体" w:hAnsi="楷体" w:eastAsia="楷体"/>
                <w:bCs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6、销售服务质量考核合格率≥95%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1"/>
              </w:rPr>
              <w:t>3次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bCs/>
                <w:szCs w:val="21"/>
              </w:rPr>
              <w:t>3次</w:t>
            </w:r>
            <w:r>
              <w:rPr>
                <w:rFonts w:hint="eastAsia" w:ascii="楷体" w:hAnsi="楷体" w:eastAsia="楷体"/>
                <w:bCs/>
                <w:szCs w:val="21"/>
              </w:rPr>
              <w:tab/>
            </w:r>
            <w:r>
              <w:rPr>
                <w:rFonts w:ascii="楷体" w:hAnsi="楷体" w:eastAsia="楷体"/>
                <w:bCs/>
                <w:szCs w:val="21"/>
              </w:rPr>
              <w:t xml:space="preserve">                        </w:t>
            </w:r>
            <w:r>
              <w:rPr>
                <w:rFonts w:hint="eastAsia" w:ascii="楷体" w:hAnsi="楷体" w:eastAsia="楷体"/>
                <w:bCs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另抽1</w:t>
            </w:r>
            <w:r>
              <w:rPr>
                <w:rFonts w:ascii="楷体" w:hAnsi="楷体" w:eastAsia="楷体"/>
                <w:szCs w:val="21"/>
              </w:rPr>
              <w:t>-3</w:t>
            </w:r>
            <w:r>
              <w:rPr>
                <w:rFonts w:hint="eastAsia" w:ascii="楷体" w:hAnsi="楷体" w:eastAsia="楷体"/>
                <w:szCs w:val="21"/>
              </w:rPr>
              <w:t>季度考核情况，均完成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标识和可追溯性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8.5.2</w:t>
            </w:r>
          </w:p>
        </w:tc>
        <w:tc>
          <w:tcPr>
            <w:tcW w:w="10455" w:type="dxa"/>
            <w:vAlign w:val="top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销售的产品：销售合同（招标文件）、采购合同、检验记录、出库单、客户签收等过程可实现可追溯性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图书整理：销售合同（招标文件）、采购合同、整理过程的相关记录、包装单、出库单、客户签收等过程可实现可追溯性</w:t>
            </w:r>
          </w:p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数据处理：销售合同（招标文件）、数据处理过程记录、截屏、传输等过程可实现追溯性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顾客或外部供方财产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8.5.3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●该公司顾客财产主要为顾客提供的图书样品（数据要求）及顾客的个人信息等，由馆配部做好图书样品（数据要求）保管及个人信息保密工作。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●查见《客户财产交接记录》，内容包括：客户名称、提供的财产、单位(规格)、数量、移交人、接收人、备注。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●于部长介绍：在生产服务过程中图书样品（数据要求）均经过了客户的确认，确认方式：签字确认或电子邮件等，技术要求一般在合同中体现。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●以上顾客财产没有发生损坏、丢失或泄露现象，保管完好。</w:t>
            </w:r>
          </w:p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●经询问了解，没有顾客个人信息泄露情况发生。</w:t>
            </w:r>
          </w:p>
        </w:tc>
        <w:tc>
          <w:tcPr>
            <w:tcW w:w="0" w:type="auto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产品防护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8.5.4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该公司产品无特殊防护要求，仓库主要存放图书整理前的临时存放、包装好的图书的临时存放。主要是防火、防雨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贮存环境：位于3楼，仓库清洁，防护措施得当，满足要求。有专门的库管员进行保管，出入库登记手续齐全，管理比较规范。</w:t>
            </w:r>
          </w:p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  <w:szCs w:val="21"/>
              </w:rPr>
              <w:drawing>
                <wp:inline distT="0" distB="0" distL="0" distR="0">
                  <wp:extent cx="1333500" cy="1746885"/>
                  <wp:effectExtent l="0" t="0" r="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901" cy="175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drawing>
                <wp:inline distT="0" distB="0" distL="0" distR="0">
                  <wp:extent cx="1295400" cy="17824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04" cy="179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交付后活动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8.5.5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●查产品交付情况：产品自行运输交付至客户处，客户签收，公司通过电话跟踪沟通及定期拜访、客户满意度调查等方式确认交付及交付后服务的满意程度。经查符合要求。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0" w:type="auto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sz w:val="24"/>
          <w:szCs w:val="24"/>
        </w:rPr>
        <w:t>说明：不符合标注：N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26"/>
        <w:rFonts w:hint="default"/>
      </w:rPr>
      <w:t>北京国标联合认证有限公司</w:t>
    </w:r>
    <w:r>
      <w:rPr>
        <w:rStyle w:val="26"/>
        <w:rFonts w:hint="default"/>
      </w:rPr>
      <w:tab/>
    </w:r>
    <w:r>
      <w:rPr>
        <w:rStyle w:val="26"/>
        <w:rFonts w:hint="default"/>
      </w:rPr>
      <w:tab/>
    </w:r>
    <w:r>
      <w:rPr>
        <w:rStyle w:val="26"/>
        <w:rFonts w:hint="default"/>
      </w:rPr>
      <w:tab/>
    </w:r>
  </w:p>
  <w:p>
    <w:pPr>
      <w:pStyle w:val="13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26"/>
        <w:rFonts w:hint="default"/>
        <w:w w:val="90"/>
      </w:rPr>
      <w:t>Beijing International Standard united Certification Co.,Ltd.</w:t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64958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26B4"/>
    <w:rsid w:val="00104B5C"/>
    <w:rsid w:val="00106F54"/>
    <w:rsid w:val="001109C4"/>
    <w:rsid w:val="00111FFF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2EF7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E52"/>
    <w:rsid w:val="001A7743"/>
    <w:rsid w:val="001B280D"/>
    <w:rsid w:val="001B2AC8"/>
    <w:rsid w:val="001B6AA5"/>
    <w:rsid w:val="001C29CC"/>
    <w:rsid w:val="001C56BD"/>
    <w:rsid w:val="001C6B66"/>
    <w:rsid w:val="001C7ACA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20E0A"/>
    <w:rsid w:val="00224B05"/>
    <w:rsid w:val="00225667"/>
    <w:rsid w:val="002403BA"/>
    <w:rsid w:val="00253B61"/>
    <w:rsid w:val="00254DAD"/>
    <w:rsid w:val="0025588C"/>
    <w:rsid w:val="00264BAF"/>
    <w:rsid w:val="002759EA"/>
    <w:rsid w:val="00282F0F"/>
    <w:rsid w:val="00285222"/>
    <w:rsid w:val="00291F40"/>
    <w:rsid w:val="00294585"/>
    <w:rsid w:val="00296B7E"/>
    <w:rsid w:val="002A2C14"/>
    <w:rsid w:val="002B7ACC"/>
    <w:rsid w:val="002C0EC0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3D65"/>
    <w:rsid w:val="00331E84"/>
    <w:rsid w:val="00336B92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67F5"/>
    <w:rsid w:val="003D4A24"/>
    <w:rsid w:val="003D4E40"/>
    <w:rsid w:val="003D642A"/>
    <w:rsid w:val="003D6A1B"/>
    <w:rsid w:val="003E25CC"/>
    <w:rsid w:val="003F4CB0"/>
    <w:rsid w:val="003F767D"/>
    <w:rsid w:val="00402E0D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C0E80"/>
    <w:rsid w:val="004C2345"/>
    <w:rsid w:val="004C3477"/>
    <w:rsid w:val="004D2B7D"/>
    <w:rsid w:val="004D389A"/>
    <w:rsid w:val="004D4390"/>
    <w:rsid w:val="004D4ECF"/>
    <w:rsid w:val="004F3B50"/>
    <w:rsid w:val="004F5422"/>
    <w:rsid w:val="005021D6"/>
    <w:rsid w:val="00506A1D"/>
    <w:rsid w:val="00511A94"/>
    <w:rsid w:val="00511B1A"/>
    <w:rsid w:val="005143CF"/>
    <w:rsid w:val="005333AC"/>
    <w:rsid w:val="00541FE2"/>
    <w:rsid w:val="00543A7A"/>
    <w:rsid w:val="00544BD7"/>
    <w:rsid w:val="0054682B"/>
    <w:rsid w:val="005544C6"/>
    <w:rsid w:val="00567F90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500C"/>
    <w:rsid w:val="00607309"/>
    <w:rsid w:val="00611B45"/>
    <w:rsid w:val="0061547A"/>
    <w:rsid w:val="00617B01"/>
    <w:rsid w:val="006225DC"/>
    <w:rsid w:val="006239DA"/>
    <w:rsid w:val="00630194"/>
    <w:rsid w:val="006461DA"/>
    <w:rsid w:val="006479D3"/>
    <w:rsid w:val="006515CB"/>
    <w:rsid w:val="006555EF"/>
    <w:rsid w:val="006621BD"/>
    <w:rsid w:val="00662750"/>
    <w:rsid w:val="00673DC9"/>
    <w:rsid w:val="006801C2"/>
    <w:rsid w:val="0068317A"/>
    <w:rsid w:val="00686548"/>
    <w:rsid w:val="006934A2"/>
    <w:rsid w:val="0069645D"/>
    <w:rsid w:val="006A5761"/>
    <w:rsid w:val="006B0601"/>
    <w:rsid w:val="006B200A"/>
    <w:rsid w:val="006B6DAD"/>
    <w:rsid w:val="006C5A7B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70BD"/>
    <w:rsid w:val="00743417"/>
    <w:rsid w:val="00750C77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3E7F"/>
    <w:rsid w:val="007D7991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C70FB"/>
    <w:rsid w:val="008E048E"/>
    <w:rsid w:val="008E694B"/>
    <w:rsid w:val="008F5082"/>
    <w:rsid w:val="008F5D8C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872F9"/>
    <w:rsid w:val="009927C8"/>
    <w:rsid w:val="00993CD3"/>
    <w:rsid w:val="009A250C"/>
    <w:rsid w:val="009A338A"/>
    <w:rsid w:val="009A3B85"/>
    <w:rsid w:val="009B4B92"/>
    <w:rsid w:val="009C0BEC"/>
    <w:rsid w:val="009C3D7B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70E9E"/>
    <w:rsid w:val="00A74ED1"/>
    <w:rsid w:val="00A75B36"/>
    <w:rsid w:val="00A77773"/>
    <w:rsid w:val="00A77FA6"/>
    <w:rsid w:val="00A92698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861A7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7AE"/>
    <w:rsid w:val="00BF755C"/>
    <w:rsid w:val="00C03293"/>
    <w:rsid w:val="00C037A3"/>
    <w:rsid w:val="00C03D05"/>
    <w:rsid w:val="00C06B01"/>
    <w:rsid w:val="00C1225B"/>
    <w:rsid w:val="00C214FE"/>
    <w:rsid w:val="00C31403"/>
    <w:rsid w:val="00C31DEF"/>
    <w:rsid w:val="00C37B44"/>
    <w:rsid w:val="00C438CF"/>
    <w:rsid w:val="00C44E8D"/>
    <w:rsid w:val="00C56EA8"/>
    <w:rsid w:val="00C61E8E"/>
    <w:rsid w:val="00C630B7"/>
    <w:rsid w:val="00C64066"/>
    <w:rsid w:val="00C6658B"/>
    <w:rsid w:val="00C67183"/>
    <w:rsid w:val="00C73D6D"/>
    <w:rsid w:val="00C77A6B"/>
    <w:rsid w:val="00C802DF"/>
    <w:rsid w:val="00C80B06"/>
    <w:rsid w:val="00C8261D"/>
    <w:rsid w:val="00C8733F"/>
    <w:rsid w:val="00C87370"/>
    <w:rsid w:val="00CA0449"/>
    <w:rsid w:val="00CA0C32"/>
    <w:rsid w:val="00CA1884"/>
    <w:rsid w:val="00CB1279"/>
    <w:rsid w:val="00CB2079"/>
    <w:rsid w:val="00CB757D"/>
    <w:rsid w:val="00CC6495"/>
    <w:rsid w:val="00CC64A5"/>
    <w:rsid w:val="00CC7DEC"/>
    <w:rsid w:val="00CD0417"/>
    <w:rsid w:val="00CD0DDA"/>
    <w:rsid w:val="00CD5E51"/>
    <w:rsid w:val="00CE32CB"/>
    <w:rsid w:val="00CF2B2D"/>
    <w:rsid w:val="00D1078C"/>
    <w:rsid w:val="00D246FA"/>
    <w:rsid w:val="00D27897"/>
    <w:rsid w:val="00D33242"/>
    <w:rsid w:val="00D4359A"/>
    <w:rsid w:val="00D541B2"/>
    <w:rsid w:val="00D54ED1"/>
    <w:rsid w:val="00D56A6F"/>
    <w:rsid w:val="00D60DA9"/>
    <w:rsid w:val="00D638B8"/>
    <w:rsid w:val="00D65BDF"/>
    <w:rsid w:val="00D71F64"/>
    <w:rsid w:val="00D72909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469D"/>
    <w:rsid w:val="00E857DA"/>
    <w:rsid w:val="00E85B48"/>
    <w:rsid w:val="00E85F75"/>
    <w:rsid w:val="00E97B24"/>
    <w:rsid w:val="00EA2239"/>
    <w:rsid w:val="00EB146A"/>
    <w:rsid w:val="00EC7B17"/>
    <w:rsid w:val="00ED2441"/>
    <w:rsid w:val="00ED6004"/>
    <w:rsid w:val="00ED6126"/>
    <w:rsid w:val="00EE14B9"/>
    <w:rsid w:val="00EE1B33"/>
    <w:rsid w:val="00EE1B5A"/>
    <w:rsid w:val="00EF3D02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22D9"/>
    <w:rsid w:val="00FC35BA"/>
    <w:rsid w:val="00FC6BB0"/>
    <w:rsid w:val="00FD7FC0"/>
    <w:rsid w:val="00FE306A"/>
    <w:rsid w:val="00FE552E"/>
    <w:rsid w:val="00FF4743"/>
    <w:rsid w:val="012670EA"/>
    <w:rsid w:val="016D179C"/>
    <w:rsid w:val="02341BB6"/>
    <w:rsid w:val="026B4887"/>
    <w:rsid w:val="02720839"/>
    <w:rsid w:val="02C33944"/>
    <w:rsid w:val="02EB69C9"/>
    <w:rsid w:val="03435D32"/>
    <w:rsid w:val="040A5F9A"/>
    <w:rsid w:val="042945AF"/>
    <w:rsid w:val="043707A8"/>
    <w:rsid w:val="045B7DD6"/>
    <w:rsid w:val="04D255BF"/>
    <w:rsid w:val="050E08F0"/>
    <w:rsid w:val="054A409D"/>
    <w:rsid w:val="057E2F8C"/>
    <w:rsid w:val="05D45367"/>
    <w:rsid w:val="05D62E8D"/>
    <w:rsid w:val="05EF722B"/>
    <w:rsid w:val="061A5470"/>
    <w:rsid w:val="062A118F"/>
    <w:rsid w:val="06976AC0"/>
    <w:rsid w:val="070659F4"/>
    <w:rsid w:val="071A469A"/>
    <w:rsid w:val="07267E44"/>
    <w:rsid w:val="077E1A2E"/>
    <w:rsid w:val="07B05960"/>
    <w:rsid w:val="07B60678"/>
    <w:rsid w:val="07D63618"/>
    <w:rsid w:val="080A5070"/>
    <w:rsid w:val="088031A4"/>
    <w:rsid w:val="08A90D2D"/>
    <w:rsid w:val="08F8136C"/>
    <w:rsid w:val="094F0E87"/>
    <w:rsid w:val="09CE5A69"/>
    <w:rsid w:val="0A283998"/>
    <w:rsid w:val="0A4E393A"/>
    <w:rsid w:val="0A816714"/>
    <w:rsid w:val="0AC7549A"/>
    <w:rsid w:val="0AD35BED"/>
    <w:rsid w:val="0B4F7C9B"/>
    <w:rsid w:val="0B815649"/>
    <w:rsid w:val="0B916910"/>
    <w:rsid w:val="0BA457DB"/>
    <w:rsid w:val="0BD36947"/>
    <w:rsid w:val="0BE04A65"/>
    <w:rsid w:val="0C1B09F4"/>
    <w:rsid w:val="0CC632E2"/>
    <w:rsid w:val="0CD63F4C"/>
    <w:rsid w:val="0CF956B3"/>
    <w:rsid w:val="0D18022F"/>
    <w:rsid w:val="0D2B7524"/>
    <w:rsid w:val="0D984DF0"/>
    <w:rsid w:val="0DA25D4B"/>
    <w:rsid w:val="0E0D6278"/>
    <w:rsid w:val="0E230C39"/>
    <w:rsid w:val="0E2826F4"/>
    <w:rsid w:val="0E70556D"/>
    <w:rsid w:val="0E772D33"/>
    <w:rsid w:val="0E9819C4"/>
    <w:rsid w:val="0EA24254"/>
    <w:rsid w:val="0F087E2F"/>
    <w:rsid w:val="0F233D50"/>
    <w:rsid w:val="0FA53242"/>
    <w:rsid w:val="0FA67D74"/>
    <w:rsid w:val="0FB73D2F"/>
    <w:rsid w:val="0FE73EE9"/>
    <w:rsid w:val="10521FBE"/>
    <w:rsid w:val="105D3BF9"/>
    <w:rsid w:val="10833B67"/>
    <w:rsid w:val="10956A95"/>
    <w:rsid w:val="10A5781E"/>
    <w:rsid w:val="10C54CCA"/>
    <w:rsid w:val="10C55FD8"/>
    <w:rsid w:val="12291C8F"/>
    <w:rsid w:val="123478B9"/>
    <w:rsid w:val="12EE2A6E"/>
    <w:rsid w:val="130A686C"/>
    <w:rsid w:val="130B44A5"/>
    <w:rsid w:val="13367661"/>
    <w:rsid w:val="13451652"/>
    <w:rsid w:val="13C27916"/>
    <w:rsid w:val="13DA623E"/>
    <w:rsid w:val="13F54E26"/>
    <w:rsid w:val="15BB6228"/>
    <w:rsid w:val="15C63ED2"/>
    <w:rsid w:val="163559AE"/>
    <w:rsid w:val="1658246F"/>
    <w:rsid w:val="16B92357"/>
    <w:rsid w:val="17DF02C7"/>
    <w:rsid w:val="18057602"/>
    <w:rsid w:val="18506ACF"/>
    <w:rsid w:val="187A3B4C"/>
    <w:rsid w:val="18B84F64"/>
    <w:rsid w:val="196A6A3A"/>
    <w:rsid w:val="19E576EB"/>
    <w:rsid w:val="1A13688C"/>
    <w:rsid w:val="1AF51BB0"/>
    <w:rsid w:val="1B102538"/>
    <w:rsid w:val="1C1918CE"/>
    <w:rsid w:val="1C7F5BD5"/>
    <w:rsid w:val="1C827473"/>
    <w:rsid w:val="1CD02728"/>
    <w:rsid w:val="1D253858"/>
    <w:rsid w:val="1D4576F2"/>
    <w:rsid w:val="1D6E65B6"/>
    <w:rsid w:val="1DAB47A7"/>
    <w:rsid w:val="1DB23D88"/>
    <w:rsid w:val="1DEF0B38"/>
    <w:rsid w:val="1DFB74DD"/>
    <w:rsid w:val="1E966DDD"/>
    <w:rsid w:val="1EAE625C"/>
    <w:rsid w:val="1F02661F"/>
    <w:rsid w:val="1FA25A27"/>
    <w:rsid w:val="1FA97D98"/>
    <w:rsid w:val="1FD04999"/>
    <w:rsid w:val="20653333"/>
    <w:rsid w:val="209C5BF9"/>
    <w:rsid w:val="21071702"/>
    <w:rsid w:val="210743EB"/>
    <w:rsid w:val="210852BF"/>
    <w:rsid w:val="212345AD"/>
    <w:rsid w:val="215367BC"/>
    <w:rsid w:val="21584C46"/>
    <w:rsid w:val="217A2E0F"/>
    <w:rsid w:val="219537A4"/>
    <w:rsid w:val="21A23159"/>
    <w:rsid w:val="2230337A"/>
    <w:rsid w:val="2231303B"/>
    <w:rsid w:val="223B259E"/>
    <w:rsid w:val="22BB723B"/>
    <w:rsid w:val="22CC31F6"/>
    <w:rsid w:val="233B47F8"/>
    <w:rsid w:val="23451AEA"/>
    <w:rsid w:val="239E322A"/>
    <w:rsid w:val="23E954C8"/>
    <w:rsid w:val="24B23392"/>
    <w:rsid w:val="25054C7A"/>
    <w:rsid w:val="25162E4E"/>
    <w:rsid w:val="25423C43"/>
    <w:rsid w:val="259627A6"/>
    <w:rsid w:val="25BF7042"/>
    <w:rsid w:val="25EA6767"/>
    <w:rsid w:val="25F70700"/>
    <w:rsid w:val="269F3FA4"/>
    <w:rsid w:val="26A06E73"/>
    <w:rsid w:val="26A540E9"/>
    <w:rsid w:val="26E302DD"/>
    <w:rsid w:val="27232D22"/>
    <w:rsid w:val="2732214B"/>
    <w:rsid w:val="27965F66"/>
    <w:rsid w:val="27CE17BE"/>
    <w:rsid w:val="28206C63"/>
    <w:rsid w:val="282835C4"/>
    <w:rsid w:val="284D6B87"/>
    <w:rsid w:val="2903193C"/>
    <w:rsid w:val="292A511A"/>
    <w:rsid w:val="298F033C"/>
    <w:rsid w:val="29970C8B"/>
    <w:rsid w:val="29E76B67"/>
    <w:rsid w:val="2A757AF1"/>
    <w:rsid w:val="2AB92F9E"/>
    <w:rsid w:val="2BE315B0"/>
    <w:rsid w:val="2BF47DF0"/>
    <w:rsid w:val="2C251D36"/>
    <w:rsid w:val="2D2105E2"/>
    <w:rsid w:val="2D2F76CF"/>
    <w:rsid w:val="2DB23818"/>
    <w:rsid w:val="2DB72CF5"/>
    <w:rsid w:val="2DD815E9"/>
    <w:rsid w:val="2E8E614B"/>
    <w:rsid w:val="2E9F0DD7"/>
    <w:rsid w:val="2F827A5E"/>
    <w:rsid w:val="30BC2614"/>
    <w:rsid w:val="30E87D95"/>
    <w:rsid w:val="312D4A00"/>
    <w:rsid w:val="31757D2D"/>
    <w:rsid w:val="319C6CC2"/>
    <w:rsid w:val="32C51A10"/>
    <w:rsid w:val="32E64C51"/>
    <w:rsid w:val="32ED1692"/>
    <w:rsid w:val="341C1B03"/>
    <w:rsid w:val="34216DF3"/>
    <w:rsid w:val="34432D30"/>
    <w:rsid w:val="346A40AD"/>
    <w:rsid w:val="34D4418C"/>
    <w:rsid w:val="35184FF3"/>
    <w:rsid w:val="351A4295"/>
    <w:rsid w:val="353E3E72"/>
    <w:rsid w:val="359B50FE"/>
    <w:rsid w:val="35B04BF9"/>
    <w:rsid w:val="362C0724"/>
    <w:rsid w:val="36751F37"/>
    <w:rsid w:val="36AD1401"/>
    <w:rsid w:val="36AE539C"/>
    <w:rsid w:val="36E95DB3"/>
    <w:rsid w:val="37051C7F"/>
    <w:rsid w:val="37E42938"/>
    <w:rsid w:val="38680AC5"/>
    <w:rsid w:val="38875938"/>
    <w:rsid w:val="38C075B5"/>
    <w:rsid w:val="38CC7F9C"/>
    <w:rsid w:val="38E723B1"/>
    <w:rsid w:val="39030A9D"/>
    <w:rsid w:val="39110362"/>
    <w:rsid w:val="398E611F"/>
    <w:rsid w:val="399F6731"/>
    <w:rsid w:val="39C62C3D"/>
    <w:rsid w:val="39F21A3E"/>
    <w:rsid w:val="3A220ABD"/>
    <w:rsid w:val="3A417DBB"/>
    <w:rsid w:val="3A7E74A7"/>
    <w:rsid w:val="3A8B26FD"/>
    <w:rsid w:val="3AB40B45"/>
    <w:rsid w:val="3AE62426"/>
    <w:rsid w:val="3B84575D"/>
    <w:rsid w:val="3CB90837"/>
    <w:rsid w:val="3CE13998"/>
    <w:rsid w:val="3D342A10"/>
    <w:rsid w:val="3EBE490B"/>
    <w:rsid w:val="3EF122C9"/>
    <w:rsid w:val="3EFB113E"/>
    <w:rsid w:val="3F7C74AF"/>
    <w:rsid w:val="401C5365"/>
    <w:rsid w:val="40935C2D"/>
    <w:rsid w:val="40AF2AAF"/>
    <w:rsid w:val="40B02584"/>
    <w:rsid w:val="40DC0CC9"/>
    <w:rsid w:val="40E650B7"/>
    <w:rsid w:val="41270E47"/>
    <w:rsid w:val="41286617"/>
    <w:rsid w:val="419903B5"/>
    <w:rsid w:val="41B64AD1"/>
    <w:rsid w:val="41B94E35"/>
    <w:rsid w:val="42674D95"/>
    <w:rsid w:val="428418E8"/>
    <w:rsid w:val="42CB7EE2"/>
    <w:rsid w:val="42E87780"/>
    <w:rsid w:val="43B63122"/>
    <w:rsid w:val="43FE6778"/>
    <w:rsid w:val="4400619E"/>
    <w:rsid w:val="44254A04"/>
    <w:rsid w:val="443E65DA"/>
    <w:rsid w:val="449044F1"/>
    <w:rsid w:val="45196317"/>
    <w:rsid w:val="45907509"/>
    <w:rsid w:val="45B918A8"/>
    <w:rsid w:val="462C765D"/>
    <w:rsid w:val="463460DC"/>
    <w:rsid w:val="46BC1650"/>
    <w:rsid w:val="4755115C"/>
    <w:rsid w:val="477256F4"/>
    <w:rsid w:val="477F442B"/>
    <w:rsid w:val="47D62843"/>
    <w:rsid w:val="48007F78"/>
    <w:rsid w:val="48027536"/>
    <w:rsid w:val="48877A3B"/>
    <w:rsid w:val="488C6CCD"/>
    <w:rsid w:val="48DA400F"/>
    <w:rsid w:val="48F07B53"/>
    <w:rsid w:val="4913307D"/>
    <w:rsid w:val="492E303F"/>
    <w:rsid w:val="498D5084"/>
    <w:rsid w:val="4A011472"/>
    <w:rsid w:val="4A111D1D"/>
    <w:rsid w:val="4A1A2C2A"/>
    <w:rsid w:val="4A2512BA"/>
    <w:rsid w:val="4AC05487"/>
    <w:rsid w:val="4ACB6A9E"/>
    <w:rsid w:val="4B111EB1"/>
    <w:rsid w:val="4BE551A5"/>
    <w:rsid w:val="4C331F8F"/>
    <w:rsid w:val="4C464CE8"/>
    <w:rsid w:val="4CA83BB4"/>
    <w:rsid w:val="4CC4300C"/>
    <w:rsid w:val="4CC96874"/>
    <w:rsid w:val="4CF350C7"/>
    <w:rsid w:val="4D003862"/>
    <w:rsid w:val="4D1C4D73"/>
    <w:rsid w:val="4DE10BF2"/>
    <w:rsid w:val="4E185B40"/>
    <w:rsid w:val="4E2B70BB"/>
    <w:rsid w:val="4E475512"/>
    <w:rsid w:val="4EE94D2C"/>
    <w:rsid w:val="4EFB6A8D"/>
    <w:rsid w:val="4EFB798A"/>
    <w:rsid w:val="4F236B9F"/>
    <w:rsid w:val="4FC0520B"/>
    <w:rsid w:val="4FD33566"/>
    <w:rsid w:val="50242014"/>
    <w:rsid w:val="50601F1B"/>
    <w:rsid w:val="50E7551B"/>
    <w:rsid w:val="50EC483A"/>
    <w:rsid w:val="513B13C3"/>
    <w:rsid w:val="51997171"/>
    <w:rsid w:val="51B32FF8"/>
    <w:rsid w:val="521A788B"/>
    <w:rsid w:val="522C2260"/>
    <w:rsid w:val="523A6198"/>
    <w:rsid w:val="525B28BD"/>
    <w:rsid w:val="52936F2B"/>
    <w:rsid w:val="52AA100F"/>
    <w:rsid w:val="52B551A5"/>
    <w:rsid w:val="53AC334F"/>
    <w:rsid w:val="54525A49"/>
    <w:rsid w:val="545F361A"/>
    <w:rsid w:val="54D73AF9"/>
    <w:rsid w:val="54F0598E"/>
    <w:rsid w:val="55A27324"/>
    <w:rsid w:val="55D83373"/>
    <w:rsid w:val="55DF2F77"/>
    <w:rsid w:val="57923D07"/>
    <w:rsid w:val="57AF477F"/>
    <w:rsid w:val="57CC0FC7"/>
    <w:rsid w:val="57E9504D"/>
    <w:rsid w:val="5849678B"/>
    <w:rsid w:val="584A43BC"/>
    <w:rsid w:val="586539C1"/>
    <w:rsid w:val="58EE61A0"/>
    <w:rsid w:val="59021143"/>
    <w:rsid w:val="593B40E8"/>
    <w:rsid w:val="593E3B2C"/>
    <w:rsid w:val="595141F0"/>
    <w:rsid w:val="59550F46"/>
    <w:rsid w:val="595D653A"/>
    <w:rsid w:val="595E723A"/>
    <w:rsid w:val="59B461B6"/>
    <w:rsid w:val="59E37C0E"/>
    <w:rsid w:val="5B123195"/>
    <w:rsid w:val="5B366ECB"/>
    <w:rsid w:val="5BBB1770"/>
    <w:rsid w:val="5C0B1097"/>
    <w:rsid w:val="5C34538D"/>
    <w:rsid w:val="5C891DD6"/>
    <w:rsid w:val="5C93062A"/>
    <w:rsid w:val="5C936557"/>
    <w:rsid w:val="5CD94967"/>
    <w:rsid w:val="5D804D2D"/>
    <w:rsid w:val="5DFC012C"/>
    <w:rsid w:val="5E281D50"/>
    <w:rsid w:val="5E7B1403"/>
    <w:rsid w:val="5E8A5738"/>
    <w:rsid w:val="5E8D2F3A"/>
    <w:rsid w:val="5E912ACB"/>
    <w:rsid w:val="5EB506B9"/>
    <w:rsid w:val="5EFA67B8"/>
    <w:rsid w:val="5F0A6977"/>
    <w:rsid w:val="5F0F1316"/>
    <w:rsid w:val="5FAB2847"/>
    <w:rsid w:val="5FDD409B"/>
    <w:rsid w:val="600A4FDB"/>
    <w:rsid w:val="60196362"/>
    <w:rsid w:val="6031614B"/>
    <w:rsid w:val="60655BC8"/>
    <w:rsid w:val="615838CB"/>
    <w:rsid w:val="61A8101A"/>
    <w:rsid w:val="61AE5BE1"/>
    <w:rsid w:val="61F050AA"/>
    <w:rsid w:val="62255052"/>
    <w:rsid w:val="62396C29"/>
    <w:rsid w:val="625642AF"/>
    <w:rsid w:val="62B334AF"/>
    <w:rsid w:val="631877B6"/>
    <w:rsid w:val="635F0E0F"/>
    <w:rsid w:val="63827325"/>
    <w:rsid w:val="63915A0C"/>
    <w:rsid w:val="63A27AA9"/>
    <w:rsid w:val="63D133A8"/>
    <w:rsid w:val="64112E3F"/>
    <w:rsid w:val="64393E88"/>
    <w:rsid w:val="646C0AD8"/>
    <w:rsid w:val="64B140D9"/>
    <w:rsid w:val="65C6174B"/>
    <w:rsid w:val="65CE23AE"/>
    <w:rsid w:val="65F55B8D"/>
    <w:rsid w:val="661029C7"/>
    <w:rsid w:val="662A244F"/>
    <w:rsid w:val="66734968"/>
    <w:rsid w:val="672E57FA"/>
    <w:rsid w:val="67CE7AFB"/>
    <w:rsid w:val="683A0C71"/>
    <w:rsid w:val="684578B6"/>
    <w:rsid w:val="68BC6E36"/>
    <w:rsid w:val="68C27C0F"/>
    <w:rsid w:val="69AE677E"/>
    <w:rsid w:val="69B44C96"/>
    <w:rsid w:val="6A077F20"/>
    <w:rsid w:val="6A1011E7"/>
    <w:rsid w:val="6A4763F3"/>
    <w:rsid w:val="6ABC507D"/>
    <w:rsid w:val="6AE34B4E"/>
    <w:rsid w:val="6B9B2D32"/>
    <w:rsid w:val="6BE56B24"/>
    <w:rsid w:val="6C0331D7"/>
    <w:rsid w:val="6C111246"/>
    <w:rsid w:val="6CDE55CC"/>
    <w:rsid w:val="6D613EE1"/>
    <w:rsid w:val="6D6C2BD8"/>
    <w:rsid w:val="6DC249BF"/>
    <w:rsid w:val="6DDB54DA"/>
    <w:rsid w:val="6DDD6420"/>
    <w:rsid w:val="6DE57D58"/>
    <w:rsid w:val="6E056521"/>
    <w:rsid w:val="6E1924B6"/>
    <w:rsid w:val="6EAD34A8"/>
    <w:rsid w:val="6EB34837"/>
    <w:rsid w:val="6EC377BA"/>
    <w:rsid w:val="6EFB2CF8"/>
    <w:rsid w:val="6F142B0C"/>
    <w:rsid w:val="6F685A10"/>
    <w:rsid w:val="6FDB5DF3"/>
    <w:rsid w:val="700A492A"/>
    <w:rsid w:val="709366CE"/>
    <w:rsid w:val="70CF77C1"/>
    <w:rsid w:val="70E97D8B"/>
    <w:rsid w:val="70F0003F"/>
    <w:rsid w:val="71364C6B"/>
    <w:rsid w:val="724C4D86"/>
    <w:rsid w:val="726415E0"/>
    <w:rsid w:val="726A2AAA"/>
    <w:rsid w:val="729B5D0E"/>
    <w:rsid w:val="72B0523F"/>
    <w:rsid w:val="72D1172F"/>
    <w:rsid w:val="738A163D"/>
    <w:rsid w:val="739538A5"/>
    <w:rsid w:val="73D248D5"/>
    <w:rsid w:val="73EB3972"/>
    <w:rsid w:val="73F86908"/>
    <w:rsid w:val="740A7D83"/>
    <w:rsid w:val="75461F61"/>
    <w:rsid w:val="75793A8B"/>
    <w:rsid w:val="760F2C9B"/>
    <w:rsid w:val="76730013"/>
    <w:rsid w:val="767B3E8C"/>
    <w:rsid w:val="76BA7C7F"/>
    <w:rsid w:val="76FF4ABD"/>
    <w:rsid w:val="77204A39"/>
    <w:rsid w:val="77707769"/>
    <w:rsid w:val="779C230C"/>
    <w:rsid w:val="78014865"/>
    <w:rsid w:val="78105A14"/>
    <w:rsid w:val="78DC4279"/>
    <w:rsid w:val="792C3B64"/>
    <w:rsid w:val="79752E15"/>
    <w:rsid w:val="79D34EAE"/>
    <w:rsid w:val="79E70B47"/>
    <w:rsid w:val="79FC7CC7"/>
    <w:rsid w:val="7AB242D5"/>
    <w:rsid w:val="7AE244DA"/>
    <w:rsid w:val="7AF4480E"/>
    <w:rsid w:val="7B087CB8"/>
    <w:rsid w:val="7BA15F11"/>
    <w:rsid w:val="7C447C99"/>
    <w:rsid w:val="7C4E5B9F"/>
    <w:rsid w:val="7C574A54"/>
    <w:rsid w:val="7C9F6062"/>
    <w:rsid w:val="7CBE4AD3"/>
    <w:rsid w:val="7D9357F1"/>
    <w:rsid w:val="7DA02D22"/>
    <w:rsid w:val="7E5F22E5"/>
    <w:rsid w:val="7E61605D"/>
    <w:rsid w:val="7EDC1B88"/>
    <w:rsid w:val="7EDC7492"/>
    <w:rsid w:val="7EED169F"/>
    <w:rsid w:val="7EFA43CF"/>
    <w:rsid w:val="7FB404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30"/>
    <w:qFormat/>
    <w:uiPriority w:val="0"/>
    <w:pPr>
      <w:spacing w:after="120"/>
    </w:pPr>
    <w:rPr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spacing w:line="400" w:lineRule="exact"/>
      <w:ind w:firstLine="425"/>
    </w:pPr>
    <w:rPr>
      <w:rFonts w:ascii="宋体"/>
      <w:sz w:val="24"/>
    </w:rPr>
  </w:style>
  <w:style w:type="paragraph" w:styleId="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9">
    <w:name w:val="Plain Text"/>
    <w:basedOn w:val="1"/>
    <w:link w:val="28"/>
    <w:qFormat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10">
    <w:name w:val="Body Text Indent 2"/>
    <w:basedOn w:val="1"/>
    <w:qFormat/>
    <w:uiPriority w:val="0"/>
    <w:pPr>
      <w:spacing w:line="360" w:lineRule="auto"/>
      <w:ind w:firstLine="720" w:firstLineChars="300"/>
    </w:pPr>
    <w:rPr>
      <w:sz w:val="24"/>
      <w:szCs w:val="24"/>
      <w:u w:val="single"/>
    </w:rPr>
  </w:style>
  <w:style w:type="paragraph" w:styleId="11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Emphasis"/>
    <w:basedOn w:val="19"/>
    <w:qFormat/>
    <w:uiPriority w:val="20"/>
    <w:rPr>
      <w:i/>
    </w:rPr>
  </w:style>
  <w:style w:type="paragraph" w:customStyle="1" w:styleId="2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character" w:customStyle="1" w:styleId="23">
    <w:name w:val="页眉 Char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9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9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纯文本 Char"/>
    <w:link w:val="9"/>
    <w:qFormat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29">
    <w:name w:val="纯文本 Char1"/>
    <w:basedOn w:val="19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0">
    <w:name w:val="正文文本 Char"/>
    <w:basedOn w:val="19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文字 Char"/>
    <w:link w:val="4"/>
    <w:qFormat/>
    <w:uiPriority w:val="99"/>
  </w:style>
  <w:style w:type="paragraph" w:customStyle="1" w:styleId="32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B2A32-6644-46FF-BFD7-257F71D3AF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2601</Words>
  <Characters>14829</Characters>
  <Lines>123</Lines>
  <Paragraphs>34</Paragraphs>
  <TotalTime>0</TotalTime>
  <ScaleCrop>false</ScaleCrop>
  <LinksUpToDate>false</LinksUpToDate>
  <CharactersWithSpaces>17396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2022-02-03T06:30:57Z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A0F4BB6F6C7C443F9CE87D887639DA18</vt:lpwstr>
  </property>
</Properties>
</file>