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17145</wp:posOffset>
            </wp:positionH>
            <wp:positionV relativeFrom="paragraph">
              <wp:posOffset>106045</wp:posOffset>
            </wp:positionV>
            <wp:extent cx="6405880" cy="9276080"/>
            <wp:effectExtent l="0" t="0" r="7620" b="7620"/>
            <wp:wrapNone/>
            <wp:docPr id="2" name="图片 2" descr="新文档 2022-02-03 10.07.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2-03 10.07.16_8"/>
                    <pic:cNvPicPr>
                      <a:picLocks noChangeAspect="1"/>
                    </pic:cNvPicPr>
                  </pic:nvPicPr>
                  <pic:blipFill>
                    <a:blip r:embed="rId6"/>
                    <a:stretch>
                      <a:fillRect/>
                    </a:stretch>
                  </pic:blipFill>
                  <pic:spPr>
                    <a:xfrm>
                      <a:off x="0" y="0"/>
                      <a:ext cx="6405880" cy="927608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河北知行文化传播有限公司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1367-2021-QEO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2020-N0EMS-1215052</w:t>
            </w:r>
          </w:p>
          <w:p>
            <w:pPr>
              <w:snapToGrid w:val="0"/>
              <w:spacing w:line="320" w:lineRule="exact"/>
              <w:ind w:left="1309"/>
              <w:rPr>
                <w:sz w:val="22"/>
                <w:szCs w:val="22"/>
                <w:highlight w:val="none"/>
              </w:rPr>
            </w:pPr>
            <w:r>
              <w:rPr>
                <w:sz w:val="22"/>
                <w:szCs w:val="22"/>
                <w:highlight w:val="non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马乔芬</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ISC-JSZJ-477</w:t>
            </w:r>
          </w:p>
          <w:p>
            <w:pPr>
              <w:snapToGrid w:val="0"/>
              <w:spacing w:line="320" w:lineRule="exact"/>
              <w:ind w:left="1309"/>
              <w:rPr>
                <w:sz w:val="22"/>
                <w:szCs w:val="22"/>
                <w:highlight w:val="none"/>
              </w:rPr>
            </w:pPr>
            <w:r>
              <w:rPr>
                <w:sz w:val="22"/>
                <w:szCs w:val="22"/>
                <w:highlight w:val="none"/>
              </w:rPr>
              <w:t>ISC-JSZJ-477</w:t>
            </w:r>
          </w:p>
          <w:p>
            <w:pPr>
              <w:snapToGrid w:val="0"/>
              <w:spacing w:line="320" w:lineRule="exact"/>
              <w:ind w:left="1309"/>
              <w:rPr>
                <w:sz w:val="22"/>
                <w:szCs w:val="22"/>
                <w:highlight w:val="none"/>
              </w:rPr>
            </w:pPr>
            <w:r>
              <w:rPr>
                <w:sz w:val="22"/>
                <w:szCs w:val="22"/>
                <w:highlight w:val="none"/>
              </w:rPr>
              <w:t>ISC-JSZJ-477</w:t>
            </w:r>
          </w:p>
          <w:p>
            <w:pPr>
              <w:snapToGrid w:val="0"/>
              <w:spacing w:line="320" w:lineRule="exact"/>
              <w:ind w:left="1309"/>
              <w:rPr>
                <w:sz w:val="22"/>
                <w:szCs w:val="22"/>
                <w:highlight w:val="none"/>
              </w:rPr>
            </w:pPr>
            <w:r>
              <w:rPr>
                <w:sz w:val="22"/>
                <w:szCs w:val="22"/>
                <w:highlight w:val="none"/>
              </w:rPr>
              <w:t>河北富达人力资源服务有限公司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341CB1"/>
    <w:rsid w:val="7E377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2022-02-03T02:30:27Z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