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0746-2020-Q-2022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嘉善金荣轴承有限公司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嘉善金荣轴承有限公司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嘉善县干窑镇干窑大道388号</w:t>
            </w:r>
            <w:bookmarkEnd w:id="6"/>
          </w:p>
        </w:tc>
        <w:tc>
          <w:tcPr>
            <w:tcW w:w="1242" w:type="dxa"/>
            <w:vMerge w:val="restart"/>
            <w:vAlign w:val="center"/>
          </w:tcPr>
          <w:p>
            <w:r>
              <w:rPr>
                <w:rFonts w:hint="eastAsia"/>
              </w:rPr>
              <w:t>邮编</w:t>
            </w:r>
          </w:p>
        </w:tc>
        <w:tc>
          <w:tcPr>
            <w:tcW w:w="1771" w:type="dxa"/>
          </w:tcPr>
          <w:p>
            <w:bookmarkStart w:id="7" w:name="注册邮编"/>
            <w:r>
              <w:t>31410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浙江省嘉兴市嘉善县惠民街道天山路33号3号楼</w:t>
            </w:r>
            <w:bookmarkEnd w:id="8"/>
          </w:p>
        </w:tc>
        <w:tc>
          <w:tcPr>
            <w:tcW w:w="1242" w:type="dxa"/>
            <w:vMerge w:val="continue"/>
            <w:vAlign w:val="center"/>
          </w:tcPr>
          <w:p/>
        </w:tc>
        <w:tc>
          <w:tcPr>
            <w:tcW w:w="1771" w:type="dxa"/>
          </w:tcPr>
          <w:p>
            <w:bookmarkStart w:id="9" w:name="办公邮编"/>
            <w:r>
              <w:t>314100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蔡益伟</w:t>
            </w:r>
            <w:bookmarkEnd w:id="10"/>
          </w:p>
        </w:tc>
        <w:tc>
          <w:tcPr>
            <w:tcW w:w="1313" w:type="dxa"/>
            <w:vAlign w:val="center"/>
          </w:tcPr>
          <w:p>
            <w:r>
              <w:rPr>
                <w:rFonts w:hint="eastAsia"/>
              </w:rPr>
              <w:t>电话.</w:t>
            </w:r>
          </w:p>
        </w:tc>
        <w:tc>
          <w:tcPr>
            <w:tcW w:w="2180" w:type="dxa"/>
            <w:vAlign w:val="center"/>
          </w:tcPr>
          <w:p>
            <w:bookmarkStart w:id="11" w:name="联系人电话"/>
            <w:r>
              <w:t>0573-84615025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蔡益伟</w:t>
            </w:r>
            <w:bookmarkEnd w:id="13"/>
          </w:p>
        </w:tc>
        <w:tc>
          <w:tcPr>
            <w:tcW w:w="1313" w:type="dxa"/>
            <w:vAlign w:val="center"/>
          </w:tcPr>
          <w:p>
            <w:r>
              <w:rPr>
                <w:rFonts w:hint="eastAsia"/>
              </w:rPr>
              <w:t>管理者代表</w:t>
            </w:r>
          </w:p>
        </w:tc>
        <w:tc>
          <w:tcPr>
            <w:tcW w:w="2180" w:type="dxa"/>
          </w:tcPr>
          <w:p>
            <w:bookmarkStart w:id="14" w:name="管理者代表"/>
            <w:r>
              <w:t>卿明友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cs="宋体"/>
                <w:kern w:val="0"/>
              </w:rPr>
            </w:pPr>
            <w:r>
              <w:rPr>
                <w:rFonts w:hint="eastAsia" w:ascii="楷体" w:hAnsi="楷体" w:eastAsia="楷体" w:cs="宋体"/>
                <w:kern w:val="0"/>
              </w:rPr>
              <w:t>外圈：剪板→落料→拉深→车端面→压底、切底→热处理→抛光</w:t>
            </w:r>
          </w:p>
          <w:p>
            <w:pPr>
              <w:rPr>
                <w:rFonts w:ascii="楷体" w:hAnsi="楷体" w:eastAsia="楷体" w:cs="宋体"/>
                <w:kern w:val="0"/>
              </w:rPr>
            </w:pPr>
            <w:r>
              <w:rPr>
                <w:rFonts w:hint="eastAsia" w:ascii="楷体" w:hAnsi="楷体" w:eastAsia="楷体" w:cs="宋体"/>
                <w:kern w:val="0"/>
              </w:rPr>
              <w:t>保持架：剪板→落料→拉深→切底→车两端面→冲窗孔</w:t>
            </w:r>
          </w:p>
          <w:p>
            <w:pPr>
              <w:rPr>
                <w:rFonts w:ascii="楷体" w:hAnsi="楷体" w:eastAsia="楷体" w:cs="宋体"/>
                <w:kern w:val="0"/>
              </w:rPr>
            </w:pPr>
            <w:r>
              <w:rPr>
                <w:rFonts w:hint="eastAsia" w:ascii="楷体" w:hAnsi="楷体" w:eastAsia="楷体" w:cs="宋体"/>
                <w:kern w:val="0"/>
              </w:rPr>
              <w:t xml:space="preserve">滚针：断料→抛倒角→热处理→回火→粗磨→细磨→终磨→清洗、防锈                                                </w:t>
            </w:r>
          </w:p>
          <w:p>
            <w:r>
              <w:rPr>
                <w:rFonts w:hint="eastAsia" w:ascii="楷体" w:hAnsi="楷体" w:eastAsia="楷体" w:cs="宋体"/>
                <w:kern w:val="0"/>
              </w:rPr>
              <w:t>总装：装配→卷边→外径整形→检验→清洗、防锈→包装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2022年02月28日 上午至2022年02月28日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五金制品（滚针轴承、圆柱销）的生产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嘉善金荣轴承有限公司</w:t>
            </w:r>
          </w:p>
          <w:p>
            <w:pPr>
              <w:pStyle w:val="2"/>
              <w:rPr>
                <w:lang w:val="de-DE" w:eastAsia="ja-JP"/>
              </w:rPr>
            </w:pPr>
            <w:r>
              <w:rPr>
                <w:rFonts w:asciiTheme="minorEastAsia" w:hAnsiTheme="minorEastAsia" w:eastAsiaTheme="minorEastAsia"/>
                <w:sz w:val="20"/>
              </w:rPr>
              <w:t>嘉善县干窑镇干窑大道388号</w:t>
            </w:r>
          </w:p>
        </w:tc>
        <w:tc>
          <w:tcPr>
            <w:tcW w:w="2267" w:type="dxa"/>
          </w:tcPr>
          <w:p>
            <w:pPr>
              <w:rPr>
                <w:lang w:val="de-DE" w:eastAsia="ja-JP"/>
              </w:rPr>
            </w:pPr>
            <w:r>
              <w:rPr>
                <w:rFonts w:asciiTheme="minorEastAsia" w:hAnsiTheme="minorEastAsia" w:eastAsiaTheme="minorEastAsia"/>
                <w:sz w:val="20"/>
              </w:rPr>
              <w:t>浙江省嘉兴市嘉善县惠民街道天山路33号3号楼</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五金制品（滚针轴承、圆柱销）的生产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r>
              <w:t>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针对初审不符合项：未对图纸进行登记，已整改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2022.2.28</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b/>
              </w:rPr>
              <w:t>质量第一，诚信经营；人人满意，持续进步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val="en-US" w:eastAsia="zh-CN"/>
                    </w:rPr>
                    <w:t>产品</w:t>
                  </w:r>
                  <w:r>
                    <w:rPr>
                      <w:rFonts w:hint="eastAsia"/>
                    </w:rPr>
                    <w:t>不良；服务过程，服务用语、态度不好，损坏了顾客的其它财产权</w:t>
                  </w:r>
                </w:p>
              </w:tc>
              <w:tc>
                <w:tcPr>
                  <w:tcW w:w="4025" w:type="dxa"/>
                </w:tcPr>
                <w:p>
                  <w:pPr>
                    <w:shd w:val="clear" w:color="auto" w:fill="C7DAF1" w:themeFill="text2" w:themeFillTint="32"/>
                    <w:rPr>
                      <w:rFonts w:hint="eastAsia"/>
                      <w:lang w:val="en-US" w:eastAsia="zh-CN"/>
                    </w:rPr>
                  </w:pPr>
                  <w:r>
                    <w:rPr>
                      <w:rFonts w:hint="eastAsia"/>
                      <w:lang w:val="en-US" w:eastAsia="zh-CN"/>
                    </w:rPr>
                    <w:t>1、明确顾客的相关要求，产品交付前进行检验，检验合格后进行产品交付；</w:t>
                  </w:r>
                </w:p>
                <w:p>
                  <w:pPr>
                    <w:shd w:val="clear" w:color="auto" w:fill="C7DAF1" w:themeFill="text2" w:themeFillTint="32"/>
                    <w:rPr>
                      <w:rFonts w:hint="eastAsia"/>
                    </w:rPr>
                  </w:pPr>
                  <w:r>
                    <w:rPr>
                      <w:rFonts w:hint="eastAsia"/>
                      <w:lang w:val="en-US" w:eastAsia="zh-CN"/>
                    </w:rPr>
                    <w:t xml:space="preserve"> 2、加强售后服务规范，对职责范围内的客户财产进行维护；合同中明确双方责任与义务，避免不必要的冲突；服务过程文明经营、礼貌服务。</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rPr>
                    <w:t>对竞争对手的错误分析易导致对产品市场的竞争力高估或低估</w:t>
                  </w:r>
                </w:p>
              </w:tc>
              <w:tc>
                <w:tcPr>
                  <w:tcW w:w="4025" w:type="dxa"/>
                </w:tcPr>
                <w:p>
                  <w:pPr>
                    <w:shd w:val="clear" w:color="auto" w:fill="C7DAF1" w:themeFill="text2" w:themeFillTint="32"/>
                    <w:rPr>
                      <w:rFonts w:hint="eastAsia"/>
                    </w:rPr>
                  </w:pPr>
                  <w:r>
                    <w:rPr>
                      <w:rFonts w:hint="eastAsia"/>
                    </w:rPr>
                    <w:t>每年至少一次对同行业市场调查</w:t>
                  </w:r>
                  <w:r>
                    <w:rPr>
                      <w:rFonts w:hint="eastAsia"/>
                      <w:lang w:eastAsia="zh-CN"/>
                    </w:rPr>
                    <w:t>，</w:t>
                  </w:r>
                  <w:r>
                    <w:rPr>
                      <w:rFonts w:hint="eastAsia"/>
                      <w:lang w:val="en-US" w:eastAsia="zh-CN"/>
                    </w:rPr>
                    <w:t>分析企业现状，制定未来发展战略</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top"/>
                </w:tcPr>
                <w:p>
                  <w:pPr>
                    <w:widowControl/>
                    <w:spacing w:before="40"/>
                    <w:jc w:val="left"/>
                  </w:pPr>
                  <w:r>
                    <w:rPr>
                      <w:rFonts w:hint="eastAsia" w:cs="宋体"/>
                      <w:szCs w:val="21"/>
                    </w:rPr>
                    <w:t>成品检验合格率达到96</w:t>
                  </w:r>
                  <w:r>
                    <w:rPr>
                      <w:rFonts w:cs="宋体"/>
                      <w:szCs w:val="21"/>
                    </w:rPr>
                    <w:t>%</w:t>
                  </w:r>
                </w:p>
              </w:tc>
              <w:tc>
                <w:tcPr>
                  <w:tcW w:w="3136" w:type="dxa"/>
                  <w:shd w:val="clear" w:color="auto" w:fill="auto"/>
                  <w:vAlign w:val="top"/>
                </w:tcPr>
                <w:p>
                  <w:pPr>
                    <w:widowControl/>
                    <w:spacing w:before="40"/>
                    <w:jc w:val="left"/>
                    <w:rPr>
                      <w:lang w:val="en-GB"/>
                    </w:rPr>
                  </w:pPr>
                  <w:r>
                    <w:rPr>
                      <w:rFonts w:hint="eastAsia"/>
                      <w:szCs w:val="21"/>
                    </w:rPr>
                    <w:t>（产品生产总数-不合格产品数）/产品总数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ascii="宋体" w:hAnsi="宋体"/>
                      <w:lang w:val="en-GB"/>
                    </w:rPr>
                  </w:pPr>
                  <w:r>
                    <w:rPr>
                      <w:rFonts w:hint="eastAsia" w:cs="Times New Roman"/>
                      <w:color w:val="000000"/>
                      <w:szCs w:val="18"/>
                      <w:lang w:val="en-US" w:eastAsia="zh-CN"/>
                    </w:rPr>
                    <w:t>98</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eastAsia="宋体" w:cs="Times New Roman"/>
                      <w:color w:val="000000"/>
                      <w:szCs w:val="18"/>
                    </w:rPr>
                    <w:t>顾客满意率≥9</w:t>
                  </w:r>
                  <w:r>
                    <w:rPr>
                      <w:rFonts w:hint="eastAsia" w:cs="Times New Roman"/>
                      <w:color w:val="000000"/>
                      <w:szCs w:val="18"/>
                      <w:lang w:val="en-US" w:eastAsia="zh-CN"/>
                    </w:rPr>
                    <w:t>2</w:t>
                  </w:r>
                  <w:r>
                    <w:rPr>
                      <w:rFonts w:hint="eastAsia" w:ascii="Times New Roman" w:hAnsi="Times New Roman" w:eastAsia="宋体" w:cs="Times New Roman"/>
                      <w:color w:val="000000"/>
                      <w:szCs w:val="18"/>
                    </w:rPr>
                    <w:t>%</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95</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交货及时率≥95％</w:t>
                  </w:r>
                </w:p>
              </w:tc>
              <w:tc>
                <w:tcPr>
                  <w:tcW w:w="3136" w:type="dxa"/>
                  <w:shd w:val="clear" w:color="auto" w:fill="auto"/>
                  <w:vAlign w:val="center"/>
                </w:tcPr>
                <w:p>
                  <w:pPr>
                    <w:shd w:val="clear" w:color="auto" w:fill="C7DAF1" w:themeFill="text2" w:themeFillTint="32"/>
                    <w:rPr>
                      <w:rFonts w:ascii="宋体" w:hAnsi="宋体"/>
                    </w:rPr>
                  </w:pPr>
                  <w:r>
                    <w:rPr>
                      <w:rFonts w:hint="eastAsia" w:eastAsia="宋体" w:cs="Times New Roman"/>
                      <w:color w:val="000000"/>
                      <w:szCs w:val="18"/>
                      <w:lang w:val="en-US" w:eastAsia="zh-CN"/>
                    </w:rPr>
                    <w:t>及时交货</w:t>
                  </w:r>
                  <w:r>
                    <w:rPr>
                      <w:rFonts w:hint="eastAsia" w:ascii="Times New Roman" w:hAnsi="Times New Roman" w:eastAsia="宋体" w:cs="Times New Roman"/>
                      <w:color w:val="000000"/>
                      <w:szCs w:val="18"/>
                    </w:rPr>
                    <w:t>总数÷总</w:t>
                  </w:r>
                  <w:r>
                    <w:rPr>
                      <w:rFonts w:hint="eastAsia" w:eastAsia="宋体" w:cs="Times New Roman"/>
                      <w:color w:val="000000"/>
                      <w:szCs w:val="18"/>
                      <w:lang w:val="en-US" w:eastAsia="zh-CN"/>
                    </w:rPr>
                    <w:t>交货</w:t>
                  </w:r>
                  <w:r>
                    <w:rPr>
                      <w:rFonts w:hint="eastAsia" w:ascii="Times New Roman" w:hAnsi="Times New Roman" w:eastAsia="宋体" w:cs="Times New Roman"/>
                      <w:color w:val="000000"/>
                      <w:szCs w:val="18"/>
                    </w:rPr>
                    <w:t>数×100%</w:t>
                  </w: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2500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开式可倾压力机、高精度冲床、半自动仪表车床、数控车床（举2~4种）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卡尺、千分尺、硬度计（列举1~4种）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sz w:val="20"/>
                    </w:rPr>
                    <w:t>五金制品（滚针轴承、圆柱销）的生产</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color w:val="auto"/>
                <w:lang w:val="en-US" w:eastAsia="zh-CN"/>
              </w:rPr>
              <w:t>无</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w:t>
            </w:r>
            <w:r>
              <w:rPr>
                <w:rFonts w:hint="eastAsia"/>
                <w:lang w:val="en-US" w:eastAsia="zh-CN"/>
              </w:rPr>
              <w:t>15</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月2</w:t>
            </w:r>
            <w:r>
              <w:rPr>
                <w:rFonts w:hint="eastAsia"/>
                <w:lang w:val="en-US" w:eastAsia="zh-CN"/>
              </w:rPr>
              <w:t>5</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494B87"/>
    <w:rsid w:val="50BA2A85"/>
    <w:rsid w:val="53B77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2022-02-28T06:06:22Z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