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嘉善金荣轴承有限公司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嘉善县干窑镇干窑大道388号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浙江省嘉兴市嘉善县惠民街道天山路33号3号楼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蔡益伟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13857303488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jrzccyw@zjjrzc.com.cn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0746-2020-Q-2022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五金制品（滚针轴承、圆柱销）的生产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2022年02月28日 上午至2022年02月28日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6150" cy="414655"/>
                  <wp:effectExtent l="0" t="0" r="6350" b="0"/>
                  <wp:docPr id="1" name="图片 1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2" w:name="_GoBack"/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165"/>
        <w:gridCol w:w="3518"/>
        <w:gridCol w:w="235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351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企业基本信息（资质验证/范围再确 认/一阶段问题验证/投诉或事故/ 政府主管部门抽查情况），认证范围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Q:4/5/6/7.1.1/8.3/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3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岗位职责、目标、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内部审核</w:t>
            </w:r>
            <w:r>
              <w:rPr>
                <w:rFonts w:hint="default" w:ascii="宋体" w:hAnsi="宋体"/>
                <w:sz w:val="18"/>
                <w:szCs w:val="18"/>
              </w:rPr>
              <w:t>.分析与评价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不符合控制</w:t>
            </w:r>
          </w:p>
        </w:tc>
        <w:tc>
          <w:tcPr>
            <w:tcW w:w="2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Q:5.3/6.2/9.1.3/9.2/10.2</w:t>
            </w: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3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6.1/6.2/8.2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3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1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118CB"/>
    <w:rsid w:val="236A1AC7"/>
    <w:rsid w:val="26A12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2022-03-01T02:01:58Z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