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黑体" w:eastAsia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snapToGrid w:val="0"/>
          <w:color w:val="000000"/>
          <w:kern w:val="0"/>
          <w:sz w:val="32"/>
          <w:szCs w:val="32"/>
        </w:rPr>
        <w:t>附录</w:t>
      </w:r>
      <w:r>
        <w:rPr>
          <w:rFonts w:ascii="黑体" w:eastAsia="黑体"/>
          <w:snapToGrid w:val="0"/>
          <w:color w:val="000000"/>
          <w:kern w:val="0"/>
          <w:sz w:val="32"/>
          <w:szCs w:val="32"/>
        </w:rPr>
        <w:t>A</w:t>
      </w:r>
    </w:p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水表</w:t>
      </w:r>
      <w:r>
        <w:rPr>
          <w:rFonts w:hint="eastAsia"/>
          <w:b/>
          <w:bCs/>
          <w:sz w:val="28"/>
          <w:szCs w:val="28"/>
        </w:rPr>
        <w:t>耐压</w:t>
      </w:r>
      <w:r>
        <w:rPr>
          <w:rFonts w:hint="eastAsia"/>
          <w:b/>
          <w:bCs/>
          <w:sz w:val="28"/>
          <w:szCs w:val="28"/>
          <w:lang w:val="en-US" w:eastAsia="zh-CN"/>
        </w:rPr>
        <w:t>强度</w:t>
      </w:r>
      <w:r>
        <w:rPr>
          <w:rFonts w:hint="eastAsia"/>
          <w:b/>
          <w:bCs/>
          <w:sz w:val="28"/>
          <w:szCs w:val="28"/>
        </w:rPr>
        <w:t>试</w:t>
      </w:r>
      <w:r>
        <w:rPr>
          <w:rFonts w:hint="eastAsia"/>
          <w:b/>
          <w:bCs/>
          <w:sz w:val="28"/>
          <w:szCs w:val="28"/>
          <w:lang w:val="en-US" w:eastAsia="zh-CN"/>
        </w:rPr>
        <w:t>验</w:t>
      </w:r>
      <w:r>
        <w:rPr>
          <w:rFonts w:hint="eastAsia"/>
          <w:b/>
          <w:bCs/>
          <w:sz w:val="28"/>
          <w:szCs w:val="28"/>
        </w:rPr>
        <w:t>过程不确定度评定</w:t>
      </w:r>
    </w:p>
    <w:p>
      <w:pPr>
        <w:jc w:val="center"/>
        <w:rPr>
          <w:b/>
          <w:sz w:val="18"/>
          <w:szCs w:val="18"/>
        </w:rPr>
      </w:pPr>
    </w:p>
    <w:p>
      <w:pPr>
        <w:spacing w:line="360" w:lineRule="auto"/>
        <w:rPr>
          <w:rFonts w:hint="eastAsia" w:asci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检验项目：</w:t>
      </w:r>
      <w:r>
        <w:rPr>
          <w:rFonts w:hint="eastAsia" w:ascii="宋体" w:hAnsi="宋体"/>
          <w:sz w:val="24"/>
          <w:lang w:eastAsia="zh-CN"/>
        </w:rPr>
        <w:t>水表耐压强度试验</w:t>
      </w:r>
    </w:p>
    <w:p>
      <w:pPr>
        <w:spacing w:line="360" w:lineRule="auto"/>
        <w:rPr>
          <w:rFonts w:hint="eastAsia" w:ascii="宋体" w:hAnsi="宋体" w:cs="Times New Roman"/>
          <w:sz w:val="24"/>
        </w:rPr>
      </w:pPr>
      <w:r>
        <w:rPr>
          <w:rFonts w:hint="eastAsia" w:ascii="宋体" w:hAnsi="宋体" w:cs="Times New Roman"/>
          <w:sz w:val="24"/>
        </w:rPr>
        <w:t>测量方法：根据水表耐压强度试验过程控制规范要求：</w:t>
      </w:r>
      <w:r>
        <w:rPr>
          <w:rFonts w:hint="eastAsia" w:ascii="宋体" w:hAnsi="宋体" w:cs="Times New Roman"/>
          <w:sz w:val="24"/>
          <w:lang w:eastAsia="zh-CN"/>
        </w:rPr>
        <w:t>水表</w:t>
      </w:r>
      <w:r>
        <w:rPr>
          <w:rFonts w:hint="eastAsia" w:ascii="宋体" w:hAnsi="宋体" w:cs="Times New Roman"/>
          <w:sz w:val="24"/>
        </w:rPr>
        <w:t>装配完成后整机打压（1±0.2）MPa，至少保压1</w:t>
      </w:r>
      <w:r>
        <w:rPr>
          <w:rFonts w:hint="eastAsia" w:ascii="宋体" w:hAnsi="宋体" w:cs="Times New Roman"/>
          <w:sz w:val="24"/>
          <w:lang w:val="en-US" w:eastAsia="zh-CN"/>
        </w:rPr>
        <w:t>5</w:t>
      </w:r>
      <w:r>
        <w:rPr>
          <w:rFonts w:hint="eastAsia" w:ascii="宋体" w:hAnsi="宋体" w:cs="Times New Roman"/>
          <w:sz w:val="24"/>
        </w:rPr>
        <w:t>分钟无泄漏方为合格。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 w:cs="Times New Roman"/>
          <w:sz w:val="24"/>
        </w:rPr>
        <w:t>用于</w:t>
      </w:r>
      <w:r>
        <w:rPr>
          <w:rFonts w:hint="eastAsia" w:ascii="宋体" w:hAnsi="宋体"/>
          <w:sz w:val="24"/>
        </w:rPr>
        <w:t>耐压测试</w:t>
      </w:r>
      <w:r>
        <w:rPr>
          <w:rFonts w:hint="eastAsia" w:ascii="宋体" w:hAnsi="宋体" w:cs="Times New Roman"/>
          <w:sz w:val="24"/>
        </w:rPr>
        <w:t>的压力表准确度等级应＜±</w:t>
      </w:r>
      <w:r>
        <w:rPr>
          <w:rFonts w:hint="eastAsia" w:ascii="宋体" w:hAnsi="宋体" w:cs="Times New Roman"/>
          <w:sz w:val="24"/>
          <w:lang w:val="en-US" w:eastAsia="zh-CN"/>
        </w:rPr>
        <w:t>2</w:t>
      </w:r>
      <w:r>
        <w:rPr>
          <w:rFonts w:hint="eastAsia" w:ascii="宋体" w:hAnsi="宋体" w:cs="Times New Roman"/>
          <w:sz w:val="24"/>
        </w:rPr>
        <w:t>%，公司对用于</w:t>
      </w:r>
      <w:r>
        <w:rPr>
          <w:rFonts w:hint="eastAsia" w:ascii="宋体" w:hAnsi="宋体"/>
          <w:sz w:val="24"/>
        </w:rPr>
        <w:t>耐压测试</w:t>
      </w:r>
      <w:r>
        <w:rPr>
          <w:rFonts w:hint="eastAsia" w:ascii="宋体" w:hAnsi="宋体" w:cs="Times New Roman"/>
          <w:sz w:val="24"/>
        </w:rPr>
        <w:t>关键测量过程的压力表</w:t>
      </w:r>
      <w:r>
        <w:rPr>
          <w:rFonts w:hint="eastAsia" w:ascii="宋体" w:hAnsi="宋体" w:cs="Times New Roman"/>
          <w:sz w:val="24"/>
          <w:lang w:val="en-US" w:eastAsia="zh-CN"/>
        </w:rPr>
        <w:t>选</w:t>
      </w:r>
      <w:r>
        <w:rPr>
          <w:rFonts w:hint="eastAsia" w:ascii="宋体" w:hAnsi="宋体" w:cs="Times New Roman"/>
          <w:sz w:val="24"/>
        </w:rPr>
        <w:t>用准确度等级1.6级，即最大允许误差为±1.6%。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建立数学模型</w:t>
      </w:r>
    </w:p>
    <w:p>
      <w:pPr>
        <w:autoSpaceDE w:val="0"/>
        <w:autoSpaceDN w:val="0"/>
        <w:adjustRightInd w:val="0"/>
        <w:ind w:firstLine="1200" w:firstLineChars="50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 xml:space="preserve">f=x </w:t>
      </w:r>
      <w:r>
        <w:rPr>
          <w:rFonts w:hint="eastAsia" w:ascii="宋体" w:hAnsi="宋体" w:cs="宋体"/>
          <w:kern w:val="0"/>
          <w:sz w:val="24"/>
        </w:rPr>
        <w:t>式中：</w:t>
      </w:r>
      <w:r>
        <w:rPr>
          <w:rFonts w:ascii="宋体" w:hAnsi="宋体" w:cs="宋体"/>
          <w:kern w:val="0"/>
          <w:sz w:val="24"/>
        </w:rPr>
        <w:t>f</w:t>
      </w:r>
      <w:r>
        <w:rPr>
          <w:rFonts w:hint="eastAsia" w:ascii="宋体" w:hAnsi="宋体" w:cs="宋体"/>
          <w:kern w:val="0"/>
          <w:sz w:val="24"/>
        </w:rPr>
        <w:t>为试验的压力；</w:t>
      </w:r>
      <w:r>
        <w:rPr>
          <w:rFonts w:ascii="宋体" w:hAnsi="宋体" w:cs="宋体"/>
          <w:kern w:val="0"/>
          <w:sz w:val="24"/>
        </w:rPr>
        <w:t>x</w:t>
      </w:r>
      <w:r>
        <w:rPr>
          <w:rFonts w:hint="eastAsia" w:ascii="宋体" w:hAnsi="宋体" w:cs="宋体"/>
          <w:kern w:val="0"/>
          <w:sz w:val="24"/>
        </w:rPr>
        <w:t>为压力表显示的压力值。</w:t>
      </w:r>
    </w:p>
    <w:p>
      <w:pPr>
        <w:numPr>
          <w:ilvl w:val="0"/>
          <w:numId w:val="1"/>
        </w:num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输入量不确定度评定</w:t>
      </w:r>
    </w:p>
    <w:p>
      <w:pPr>
        <w:spacing w:line="360" w:lineRule="auto"/>
        <w:rPr>
          <w:rFonts w:ascii="宋体"/>
          <w:sz w:val="24"/>
          <w:vertAlign w:val="subscript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测量不确定度的</w:t>
      </w:r>
      <w:r>
        <w:rPr>
          <w:rFonts w:ascii="宋体" w:hAnsi="宋体"/>
          <w:sz w:val="24"/>
        </w:rPr>
        <w:t>A</w:t>
      </w:r>
      <w:r>
        <w:rPr>
          <w:rFonts w:hint="eastAsia" w:ascii="宋体" w:hAnsi="宋体"/>
          <w:sz w:val="24"/>
        </w:rPr>
        <w:t>类评定（</w:t>
      </w:r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/>
          <w:sz w:val="24"/>
          <w:vertAlign w:val="subscript"/>
        </w:rPr>
        <w:t>A</w:t>
      </w:r>
      <w:r>
        <w:rPr>
          <w:rFonts w:hint="eastAsia" w:ascii="宋体" w:hAnsi="宋体"/>
          <w:sz w:val="24"/>
        </w:rPr>
        <w:t>）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用一块</w:t>
      </w:r>
      <w:r>
        <w:rPr>
          <w:rFonts w:ascii="宋体" w:hAnsi="宋体"/>
          <w:sz w:val="24"/>
        </w:rPr>
        <w:t>(0</w:t>
      </w:r>
      <w:r>
        <w:rPr>
          <w:rFonts w:hint="eastAsia" w:ascii="宋体" w:hAnsi="宋体"/>
          <w:sz w:val="24"/>
        </w:rPr>
        <w:t>～</w:t>
      </w:r>
      <w:r>
        <w:rPr>
          <w:rFonts w:hint="eastAsia" w:ascii="宋体" w:hAnsi="宋体"/>
          <w:sz w:val="24"/>
          <w:lang w:val="en-US" w:eastAsia="zh-CN"/>
        </w:rPr>
        <w:t>1.6</w:t>
      </w:r>
      <w:r>
        <w:rPr>
          <w:rFonts w:ascii="宋体" w:hAnsi="宋体"/>
          <w:sz w:val="24"/>
        </w:rPr>
        <w:t>) MPa</w:t>
      </w:r>
      <w:r>
        <w:rPr>
          <w:rFonts w:hint="eastAsia" w:ascii="宋体" w:hAnsi="宋体"/>
          <w:sz w:val="24"/>
          <w:lang w:val="en-US" w:eastAsia="zh-CN"/>
        </w:rPr>
        <w:t>/</w:t>
      </w:r>
      <w:r>
        <w:rPr>
          <w:rFonts w:ascii="宋体" w:hAnsi="宋体"/>
          <w:sz w:val="24"/>
        </w:rPr>
        <w:t>1.6</w:t>
      </w:r>
      <w:r>
        <w:rPr>
          <w:rFonts w:hint="eastAsia" w:ascii="宋体" w:hAnsi="宋体"/>
          <w:sz w:val="24"/>
        </w:rPr>
        <w:t>级的压力表</w:t>
      </w:r>
      <w:r>
        <w:rPr>
          <w:rFonts w:ascii="宋体"/>
          <w:sz w:val="24"/>
        </w:rPr>
        <w:t>,</w:t>
      </w:r>
      <w:r>
        <w:rPr>
          <w:rFonts w:hint="eastAsia" w:ascii="宋体" w:hAnsi="宋体"/>
          <w:sz w:val="24"/>
        </w:rPr>
        <w:t>在耐压试验台上连续升压至</w:t>
      </w:r>
      <w:r>
        <w:rPr>
          <w:rFonts w:ascii="宋体" w:hAnsi="宋体"/>
          <w:sz w:val="24"/>
        </w:rPr>
        <w:t>1MPa</w:t>
      </w:r>
      <w:r>
        <w:rPr>
          <w:rFonts w:hint="eastAsia" w:ascii="宋体" w:hAnsi="宋体"/>
          <w:sz w:val="24"/>
        </w:rPr>
        <w:t>，测量</w:t>
      </w:r>
      <w:r>
        <w:rPr>
          <w:rFonts w:ascii="宋体" w:hAnsi="宋体"/>
          <w:sz w:val="24"/>
        </w:rPr>
        <w:t>10</w:t>
      </w:r>
      <w:r>
        <w:rPr>
          <w:rFonts w:hint="eastAsia" w:ascii="宋体" w:hAnsi="宋体"/>
          <w:sz w:val="24"/>
        </w:rPr>
        <w:t>次，每次取正、反行程的平均值，得到一组测量值如下：</w:t>
      </w:r>
    </w:p>
    <w:p>
      <w:pPr>
        <w:spacing w:line="360" w:lineRule="auto"/>
        <w:ind w:firstLine="6000" w:firstLineChars="25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计量单位：</w:t>
      </w:r>
      <w:r>
        <w:rPr>
          <w:rFonts w:ascii="宋体" w:hAnsi="宋体"/>
          <w:sz w:val="24"/>
        </w:rPr>
        <w:t>MPa</w:t>
      </w:r>
      <w:r>
        <w:rPr>
          <w:rFonts w:hint="eastAsia" w:ascii="宋体" w:hAnsi="宋体"/>
          <w:sz w:val="24"/>
        </w:rPr>
        <w:t>）</w:t>
      </w:r>
    </w:p>
    <w:tbl>
      <w:tblPr>
        <w:tblStyle w:val="5"/>
        <w:tblW w:w="8679" w:type="dxa"/>
        <w:tblInd w:w="-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750"/>
        <w:gridCol w:w="833"/>
        <w:gridCol w:w="778"/>
        <w:gridCol w:w="775"/>
        <w:gridCol w:w="797"/>
        <w:gridCol w:w="753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93" w:type="dxa"/>
          </w:tcPr>
          <w:p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750" w:type="dxa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</w:p>
        </w:tc>
        <w:tc>
          <w:tcPr>
            <w:tcW w:w="833" w:type="dxa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</w:t>
            </w:r>
          </w:p>
        </w:tc>
        <w:tc>
          <w:tcPr>
            <w:tcW w:w="778" w:type="dxa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3</w:t>
            </w:r>
          </w:p>
        </w:tc>
        <w:tc>
          <w:tcPr>
            <w:tcW w:w="775" w:type="dxa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4</w:t>
            </w:r>
          </w:p>
        </w:tc>
        <w:tc>
          <w:tcPr>
            <w:tcW w:w="797" w:type="dxa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5</w:t>
            </w:r>
          </w:p>
        </w:tc>
        <w:tc>
          <w:tcPr>
            <w:tcW w:w="753" w:type="dxa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6</w:t>
            </w:r>
          </w:p>
        </w:tc>
        <w:tc>
          <w:tcPr>
            <w:tcW w:w="775" w:type="dxa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7</w:t>
            </w:r>
          </w:p>
        </w:tc>
        <w:tc>
          <w:tcPr>
            <w:tcW w:w="775" w:type="dxa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8</w:t>
            </w:r>
          </w:p>
        </w:tc>
        <w:tc>
          <w:tcPr>
            <w:tcW w:w="775" w:type="dxa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9</w:t>
            </w:r>
          </w:p>
        </w:tc>
        <w:tc>
          <w:tcPr>
            <w:tcW w:w="775" w:type="dxa"/>
          </w:tcPr>
          <w:p>
            <w:pPr>
              <w:spacing w:line="36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测量值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1.0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83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1.0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1.0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1.0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1.0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753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1.0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1.0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1.0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1.0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77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 w:bidi="ar"/>
              </w:rPr>
              <w:t>1.0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</w:tr>
    </w:tbl>
    <w:p>
      <w:pPr>
        <w:spacing w:line="360" w:lineRule="auto"/>
        <w:ind w:firstLine="480" w:firstLineChars="200"/>
        <w:rPr>
          <w:rFonts w:ascii="宋体"/>
          <w:sz w:val="24"/>
        </w:rPr>
      </w:pP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平均值：</w:t>
      </w:r>
      <w:r>
        <w:rPr>
          <w:rFonts w:hint="eastAsia" w:ascii="宋体" w:hAnsi="宋体"/>
          <w:position w:val="-6"/>
          <w:sz w:val="24"/>
        </w:rPr>
        <w:object>
          <v:shape id="_x0000_i1025" o:spt="75" type="#_x0000_t75" style="height:21.8pt;width:9.2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ascii="宋体" w:hAnsi="宋体"/>
          <w:sz w:val="24"/>
        </w:rPr>
        <w:t>= x</w:t>
      </w:r>
      <w:r>
        <w:rPr>
          <w:rFonts w:ascii="宋体" w:hAnsi="宋体"/>
          <w:sz w:val="24"/>
          <w:vertAlign w:val="subscript"/>
        </w:rPr>
        <w:t>i</w:t>
      </w:r>
      <w:r>
        <w:rPr>
          <w:rFonts w:ascii="宋体" w:hAnsi="宋体"/>
          <w:sz w:val="24"/>
        </w:rPr>
        <w:t>/10=</w:t>
      </w:r>
      <w:r>
        <w:rPr>
          <w:rFonts w:hint="eastAsia" w:ascii="宋体" w:hAnsi="宋体"/>
          <w:sz w:val="24"/>
          <w:lang w:val="en-US" w:eastAsia="zh-CN"/>
        </w:rPr>
        <w:t>1.052</w:t>
      </w:r>
      <w:r>
        <w:rPr>
          <w:rFonts w:ascii="宋体" w:hAnsi="宋体"/>
          <w:sz w:val="24"/>
        </w:rPr>
        <w:t>MPa</w:t>
      </w:r>
    </w:p>
    <w:p>
      <w:pPr>
        <w:tabs>
          <w:tab w:val="left" w:pos="7140"/>
        </w:tabs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>10</w:t>
      </w:r>
      <w:r>
        <w:rPr>
          <w:rFonts w:hint="eastAsia" w:ascii="宋体" w:hAnsi="宋体"/>
          <w:sz w:val="24"/>
        </w:rPr>
        <w:t>次测量中单个测得值的实验标准差为：</w:t>
      </w:r>
      <w:r>
        <w:rPr>
          <w:rFonts w:ascii="宋体"/>
          <w:sz w:val="24"/>
        </w:rPr>
        <w:tab/>
      </w:r>
    </w:p>
    <w:p>
      <w:pPr>
        <w:spacing w:line="360" w:lineRule="auto"/>
        <w:ind w:firstLine="1320" w:firstLineChars="550"/>
        <w:rPr>
          <w:rFonts w:ascii="宋体"/>
          <w:sz w:val="24"/>
        </w:rPr>
      </w:pPr>
      <w:r>
        <w:rPr>
          <w:rFonts w:ascii="宋体" w:hAnsi="宋体"/>
          <w:sz w:val="24"/>
        </w:rPr>
        <w:t>s=</w:t>
      </w:r>
      <w:r>
        <w:rPr>
          <w:rFonts w:hint="eastAsia" w:ascii="宋体" w:hAnsi="宋体"/>
          <w:position w:val="-32"/>
          <w:sz w:val="24"/>
        </w:rPr>
        <w:object>
          <v:shape id="_x0000_i1026" o:spt="75" type="#_x0000_t75" style="height:54pt;width:69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ascii="宋体" w:hAnsi="宋体"/>
          <w:sz w:val="24"/>
        </w:rPr>
        <w:t>=0.0</w:t>
      </w:r>
      <w:r>
        <w:rPr>
          <w:rFonts w:hint="eastAsia" w:ascii="宋体" w:hAnsi="宋体"/>
          <w:sz w:val="24"/>
          <w:lang w:val="en-US" w:eastAsia="zh-CN"/>
        </w:rPr>
        <w:t>63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MPa</w:t>
      </w:r>
      <w:r>
        <w:rPr>
          <w:rFonts w:hint="eastAsia" w:ascii="宋体" w:hAnsi="宋体"/>
          <w:sz w:val="24"/>
        </w:rPr>
        <w:t>）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测量不确定度的</w:t>
      </w:r>
      <w:r>
        <w:rPr>
          <w:rFonts w:ascii="宋体" w:hAnsi="宋体"/>
          <w:sz w:val="24"/>
        </w:rPr>
        <w:t>A</w:t>
      </w:r>
      <w:r>
        <w:rPr>
          <w:rFonts w:hint="eastAsia" w:ascii="宋体" w:hAnsi="宋体"/>
          <w:sz w:val="24"/>
        </w:rPr>
        <w:t>类评定（</w:t>
      </w:r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/>
          <w:sz w:val="24"/>
          <w:vertAlign w:val="subscript"/>
        </w:rPr>
        <w:t>A</w:t>
      </w:r>
      <w:r>
        <w:rPr>
          <w:rFonts w:hint="eastAsia" w:ascii="宋体" w:hAnsi="宋体"/>
          <w:sz w:val="24"/>
        </w:rPr>
        <w:t>）如下：（</w:t>
      </w:r>
      <w:r>
        <w:rPr>
          <w:rFonts w:ascii="宋体" w:hAnsi="宋体"/>
          <w:sz w:val="24"/>
        </w:rPr>
        <w:t>10</w:t>
      </w:r>
      <w:r>
        <w:rPr>
          <w:rFonts w:hint="eastAsia" w:ascii="宋体" w:hAnsi="宋体"/>
          <w:sz w:val="24"/>
        </w:rPr>
        <w:t>次测量的算数平均值的实验标准差）</w:t>
      </w:r>
    </w:p>
    <w:p>
      <w:pPr>
        <w:spacing w:line="360" w:lineRule="auto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      </w:t>
      </w:r>
      <w:r>
        <w:rPr>
          <w:rFonts w:ascii="宋体" w:hAnsi="宋体"/>
          <w:i/>
          <w:iCs/>
          <w:sz w:val="24"/>
        </w:rPr>
        <w:t xml:space="preserve"> </w:t>
      </w:r>
      <w:r>
        <w:rPr>
          <w:rFonts w:hint="eastAsia" w:ascii="宋体" w:hAnsi="宋体"/>
          <w:i/>
          <w:iCs/>
          <w:sz w:val="24"/>
          <w:lang w:val="en-US" w:eastAsia="zh-CN"/>
        </w:rPr>
        <w:t>u</w:t>
      </w:r>
      <w:r>
        <w:rPr>
          <w:rFonts w:hint="eastAsia" w:ascii="宋体" w:hAnsi="宋体"/>
          <w:sz w:val="24"/>
          <w:vertAlign w:val="subscript"/>
          <w:lang w:val="en-US" w:eastAsia="zh-CN"/>
        </w:rPr>
        <w:t>1</w:t>
      </w:r>
      <w:r>
        <w:rPr>
          <w:rFonts w:ascii="宋体" w:hAnsi="宋体"/>
          <w:sz w:val="24"/>
        </w:rPr>
        <w:t>=s/</w:t>
      </w:r>
      <w:r>
        <w:rPr>
          <w:rFonts w:hint="eastAsia" w:ascii="宋体" w:hAnsi="宋体"/>
          <w:sz w:val="24"/>
        </w:rPr>
        <w:t>√</w:t>
      </w:r>
      <w:r>
        <w:rPr>
          <w:rFonts w:ascii="宋体" w:hAnsi="宋体"/>
          <w:sz w:val="24"/>
        </w:rPr>
        <w:t>10=0.0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MPa</w:t>
      </w:r>
      <w:r>
        <w:rPr>
          <w:rFonts w:hint="eastAsia" w:ascii="宋体" w:hAnsi="宋体"/>
          <w:sz w:val="24"/>
        </w:rPr>
        <w:t>）</w:t>
      </w: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rPr>
          <w:rFonts w:ascii="宋体"/>
          <w:sz w:val="24"/>
          <w:vertAlign w:val="subscript"/>
        </w:rPr>
      </w:pPr>
      <w:r>
        <w:rPr>
          <w:rFonts w:ascii="宋体" w:hAnsi="宋体"/>
          <w:sz w:val="24"/>
        </w:rPr>
        <w:t>2..</w:t>
      </w:r>
      <w:r>
        <w:rPr>
          <w:rFonts w:hint="eastAsia" w:ascii="宋体" w:hAnsi="宋体"/>
          <w:sz w:val="24"/>
        </w:rPr>
        <w:t>测量不确定度的</w:t>
      </w:r>
      <w:r>
        <w:rPr>
          <w:rFonts w:ascii="宋体" w:hAnsi="宋体"/>
          <w:sz w:val="24"/>
        </w:rPr>
        <w:t>B</w:t>
      </w:r>
      <w:r>
        <w:rPr>
          <w:rFonts w:hint="eastAsia" w:ascii="宋体" w:hAnsi="宋体"/>
          <w:sz w:val="24"/>
        </w:rPr>
        <w:t>类评定（</w:t>
      </w:r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/>
          <w:sz w:val="24"/>
          <w:vertAlign w:val="subscript"/>
        </w:rPr>
        <w:t>B</w:t>
      </w:r>
      <w:r>
        <w:rPr>
          <w:rFonts w:hint="eastAsia" w:ascii="宋体" w:hAnsi="宋体"/>
          <w:sz w:val="24"/>
        </w:rPr>
        <w:t>）</w:t>
      </w:r>
    </w:p>
    <w:p>
      <w:pPr>
        <w:spacing w:line="360" w:lineRule="auto"/>
        <w:ind w:firstLine="240" w:firstLineChars="100"/>
        <w:rPr>
          <w:rFonts w:ascii="宋体"/>
          <w:sz w:val="24"/>
        </w:rPr>
      </w:pPr>
      <w:r>
        <w:rPr>
          <w:rFonts w:hint="eastAsia" w:ascii="宋体" w:hAnsi="宋体"/>
          <w:i/>
          <w:iCs/>
          <w:sz w:val="24"/>
          <w:lang w:val="en-US" w:eastAsia="zh-CN"/>
        </w:rPr>
        <w:t>(</w:t>
      </w:r>
      <w:r>
        <w:rPr>
          <w:rFonts w:ascii="宋体" w:hAnsi="宋体"/>
          <w:i w:val="0"/>
          <w:iCs w:val="0"/>
          <w:sz w:val="24"/>
        </w:rPr>
        <w:t>1</w:t>
      </w:r>
      <w:r>
        <w:rPr>
          <w:rFonts w:hint="eastAsia" w:ascii="宋体" w:hAnsi="宋体"/>
          <w:i w:val="0"/>
          <w:iCs w:val="0"/>
          <w:sz w:val="24"/>
        </w:rPr>
        <w:t>）</w:t>
      </w:r>
      <w:r>
        <w:rPr>
          <w:rFonts w:ascii="宋体" w:hAnsi="宋体"/>
          <w:i/>
          <w:iCs/>
          <w:sz w:val="24"/>
        </w:rPr>
        <w:t>u</w:t>
      </w:r>
      <w:r>
        <w:rPr>
          <w:rFonts w:hint="eastAsia" w:ascii="宋体" w:hAnsi="宋体"/>
          <w:sz w:val="24"/>
          <w:vertAlign w:val="subscript"/>
          <w:lang w:val="en-US" w:eastAsia="zh-CN"/>
        </w:rPr>
        <w:t>2</w:t>
      </w:r>
      <w:r>
        <w:rPr>
          <w:rFonts w:hint="eastAsia" w:ascii="宋体" w:hAnsi="宋体"/>
          <w:sz w:val="24"/>
        </w:rPr>
        <w:t>是由压力表的误差引入。压力表的实际检定时满足</w:t>
      </w:r>
      <w:r>
        <w:rPr>
          <w:rFonts w:ascii="宋体" w:hAnsi="宋体"/>
          <w:sz w:val="24"/>
        </w:rPr>
        <w:t>1.6</w:t>
      </w:r>
      <w:r>
        <w:rPr>
          <w:rFonts w:hint="eastAsia" w:ascii="宋体" w:hAnsi="宋体"/>
          <w:sz w:val="24"/>
        </w:rPr>
        <w:t>级标准要求，测量范围在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ascii="宋体" w:hAnsi="宋体"/>
          <w:sz w:val="24"/>
        </w:rPr>
        <w:t>MPa</w:t>
      </w:r>
      <w:r>
        <w:rPr>
          <w:rFonts w:hint="eastAsia" w:ascii="宋体" w:hAnsi="宋体"/>
          <w:sz w:val="24"/>
        </w:rPr>
        <w:t>时，则压力表最大允许误差为：</w:t>
      </w:r>
      <w:r>
        <w:rPr>
          <w:rFonts w:hint="eastAsia" w:ascii="宋体" w:hAnsi="宋体" w:cs="宋体"/>
          <w:sz w:val="24"/>
        </w:rPr>
        <w:t>±</w:t>
      </w:r>
      <w:r>
        <w:rPr>
          <w:rFonts w:ascii="宋体" w:hAnsi="宋体"/>
          <w:sz w:val="24"/>
        </w:rPr>
        <w:t>1.6%</w:t>
      </w:r>
      <w:r>
        <w:rPr>
          <w:rFonts w:hint="eastAsia" w:ascii="宋体" w:hAnsi="宋体"/>
          <w:sz w:val="24"/>
        </w:rPr>
        <w:t>×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ascii="宋体" w:hAnsi="宋体"/>
          <w:sz w:val="24"/>
        </w:rPr>
        <w:t>=</w:t>
      </w:r>
      <w:r>
        <w:rPr>
          <w:rFonts w:hint="eastAsia" w:ascii="宋体" w:hAnsi="宋体"/>
          <w:sz w:val="24"/>
        </w:rPr>
        <w:t>±</w:t>
      </w:r>
      <w:r>
        <w:rPr>
          <w:rFonts w:ascii="宋体"/>
          <w:sz w:val="24"/>
        </w:rPr>
        <w:t>0.</w:t>
      </w:r>
      <w:r>
        <w:rPr>
          <w:rFonts w:hint="eastAsia" w:ascii="宋体" w:hAnsi="宋体"/>
          <w:sz w:val="24"/>
          <w:lang w:val="en-US" w:eastAsia="zh-CN"/>
        </w:rPr>
        <w:t>016</w:t>
      </w:r>
      <w:r>
        <w:rPr>
          <w:rFonts w:ascii="宋体" w:hAnsi="宋体"/>
          <w:sz w:val="24"/>
        </w:rPr>
        <w:t xml:space="preserve"> MPa</w:t>
      </w:r>
      <w:r>
        <w:rPr>
          <w:rFonts w:hint="eastAsia" w:ascii="宋体" w:hAnsi="宋体"/>
          <w:sz w:val="24"/>
        </w:rPr>
        <w:t>，按均匀分布，</w:t>
      </w:r>
    </w:p>
    <w:p>
      <w:pPr>
        <w:tabs>
          <w:tab w:val="center" w:pos="4612"/>
        </w:tabs>
        <w:spacing w:line="360" w:lineRule="auto"/>
        <w:ind w:firstLine="960" w:firstLineChars="4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包含因子</w:t>
      </w:r>
      <w:r>
        <w:rPr>
          <w:rFonts w:ascii="宋体" w:hAnsi="宋体"/>
          <w:sz w:val="24"/>
        </w:rPr>
        <w:t>K</w:t>
      </w:r>
      <w:r>
        <w:rPr>
          <w:rFonts w:hint="eastAsia" w:ascii="宋体" w:hAnsi="宋体"/>
          <w:sz w:val="24"/>
        </w:rPr>
        <w:t>取√</w:t>
      </w:r>
      <w:r>
        <w:rPr>
          <w:rFonts w:ascii="宋体" w:hAnsi="宋体"/>
          <w:iCs/>
          <w:sz w:val="24"/>
        </w:rPr>
        <w:t>3</w:t>
      </w:r>
      <w:r>
        <w:rPr>
          <w:rFonts w:ascii="宋体" w:hAnsi="宋体"/>
          <w:sz w:val="24"/>
          <w:vertAlign w:val="superscript"/>
        </w:rPr>
        <w:t xml:space="preserve">    </w:t>
      </w:r>
      <w:r>
        <w:rPr>
          <w:rFonts w:hint="eastAsia" w:ascii="宋体" w:hAnsi="宋体"/>
          <w:sz w:val="24"/>
        </w:rPr>
        <w:t>所以</w:t>
      </w:r>
    </w:p>
    <w:p>
      <w:pPr>
        <w:spacing w:line="360" w:lineRule="auto"/>
        <w:ind w:firstLine="1440" w:firstLineChars="600"/>
        <w:rPr>
          <w:rFonts w:ascii="宋体"/>
          <w:sz w:val="24"/>
        </w:rPr>
      </w:pPr>
      <w:r>
        <w:rPr>
          <w:rFonts w:hint="eastAsia" w:ascii="宋体" w:hAnsi="宋体"/>
          <w:i/>
          <w:iCs/>
          <w:sz w:val="24"/>
          <w:lang w:val="en-US" w:eastAsia="zh-CN"/>
        </w:rPr>
        <w:t>u</w:t>
      </w:r>
      <w:r>
        <w:rPr>
          <w:rFonts w:hint="eastAsia" w:ascii="宋体" w:hAnsi="宋体"/>
          <w:sz w:val="24"/>
          <w:vertAlign w:val="subscript"/>
          <w:lang w:val="en-US" w:eastAsia="zh-CN"/>
        </w:rPr>
        <w:t xml:space="preserve">2 </w:t>
      </w:r>
      <w:r>
        <w:rPr>
          <w:rFonts w:ascii="宋体" w:hAnsi="宋体"/>
          <w:sz w:val="24"/>
        </w:rPr>
        <w:t>=</w:t>
      </w:r>
      <w:r>
        <w:rPr>
          <w:rFonts w:ascii="宋体"/>
          <w:sz w:val="24"/>
        </w:rPr>
        <w:t>0.</w:t>
      </w:r>
      <w:r>
        <w:rPr>
          <w:rFonts w:hint="eastAsia" w:ascii="宋体" w:hAnsi="宋体"/>
          <w:sz w:val="24"/>
          <w:lang w:val="en-US" w:eastAsia="zh-CN"/>
        </w:rPr>
        <w:t>016</w:t>
      </w:r>
      <w:r>
        <w:rPr>
          <w:rFonts w:ascii="宋体" w:hAnsi="宋体"/>
          <w:sz w:val="24"/>
        </w:rPr>
        <w:t>/</w:t>
      </w:r>
      <w:r>
        <w:rPr>
          <w:rFonts w:hint="eastAsia" w:ascii="宋体" w:hAnsi="宋体"/>
          <w:sz w:val="24"/>
        </w:rPr>
        <w:t>√</w:t>
      </w:r>
      <w:r>
        <w:rPr>
          <w:rFonts w:ascii="宋体" w:hAnsi="宋体"/>
          <w:iCs/>
          <w:sz w:val="24"/>
        </w:rPr>
        <w:t>3</w:t>
      </w:r>
      <w:r>
        <w:rPr>
          <w:rFonts w:ascii="宋体" w:hAnsi="宋体"/>
          <w:sz w:val="24"/>
        </w:rPr>
        <w:t>= 0.</w:t>
      </w:r>
      <w:r>
        <w:rPr>
          <w:rFonts w:hint="eastAsia" w:ascii="宋体" w:hAnsi="宋体"/>
          <w:sz w:val="24"/>
          <w:lang w:val="en-US" w:eastAsia="zh-CN"/>
        </w:rPr>
        <w:t>009</w:t>
      </w: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MPa</w:t>
      </w:r>
      <w:r>
        <w:rPr>
          <w:rFonts w:hint="eastAsia" w:ascii="宋体" w:hAnsi="宋体"/>
          <w:sz w:val="24"/>
        </w:rPr>
        <w:t>）</w:t>
      </w:r>
    </w:p>
    <w:p>
      <w:pPr>
        <w:numPr>
          <w:ilvl w:val="0"/>
          <w:numId w:val="2"/>
        </w:num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回程误差</w:t>
      </w:r>
      <w:r>
        <w:rPr>
          <w:rFonts w:ascii="宋体"/>
          <w:sz w:val="24"/>
        </w:rPr>
        <w:t>,</w:t>
      </w:r>
      <w:r>
        <w:rPr>
          <w:rFonts w:hint="eastAsia" w:ascii="宋体" w:hAnsi="宋体"/>
          <w:sz w:val="24"/>
        </w:rPr>
        <w:t>每次直接泄压至</w:t>
      </w:r>
      <w:r>
        <w:rPr>
          <w:rFonts w:ascii="宋体"/>
          <w:sz w:val="24"/>
        </w:rPr>
        <w:t>0,</w:t>
      </w:r>
      <w:r>
        <w:rPr>
          <w:rFonts w:hint="eastAsia" w:ascii="宋体" w:hAnsi="宋体"/>
          <w:sz w:val="24"/>
        </w:rPr>
        <w:t>忽略不计</w:t>
      </w:r>
      <w:r>
        <w:rPr>
          <w:rFonts w:ascii="宋体"/>
          <w:sz w:val="24"/>
        </w:rPr>
        <w:t>.</w:t>
      </w:r>
    </w:p>
    <w:p>
      <w:pPr>
        <w:spacing w:line="360" w:lineRule="auto"/>
        <w:rPr>
          <w:rFonts w:ascii="宋体"/>
          <w:sz w:val="24"/>
        </w:rPr>
      </w:pPr>
    </w:p>
    <w:p>
      <w:pPr>
        <w:tabs>
          <w:tab w:val="center" w:pos="4612"/>
        </w:tabs>
        <w:spacing w:line="360" w:lineRule="auto"/>
        <w:ind w:firstLine="240" w:firstLineChars="10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．合成标准不确定度（</w:t>
      </w:r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/>
          <w:i/>
          <w:iCs/>
          <w:sz w:val="24"/>
          <w:vertAlign w:val="subscript"/>
        </w:rPr>
        <w:t>C</w:t>
      </w:r>
      <w:r>
        <w:rPr>
          <w:rFonts w:hint="eastAsia" w:ascii="宋体" w:hAnsi="宋体"/>
          <w:sz w:val="24"/>
        </w:rPr>
        <w:t>）</w:t>
      </w:r>
      <w:r>
        <w:rPr>
          <w:rFonts w:ascii="宋体" w:hAnsi="宋体"/>
          <w:sz w:val="24"/>
        </w:rPr>
        <w:t>:</w:t>
      </w:r>
    </w:p>
    <w:p>
      <w:pPr>
        <w:tabs>
          <w:tab w:val="center" w:pos="4612"/>
        </w:tabs>
        <w:spacing w:line="360" w:lineRule="auto"/>
        <w:ind w:firstLine="480"/>
        <w:rPr>
          <w:rFonts w:ascii="宋体"/>
          <w:sz w:val="24"/>
        </w:rPr>
      </w:pPr>
      <w:r>
        <w:rPr>
          <w:rFonts w:hint="eastAsia" w:ascii="宋体"/>
          <w:position w:val="-12"/>
          <w:sz w:val="24"/>
        </w:rPr>
        <w:object>
          <v:shape id="_x0000_i1027" o:spt="75" type="#_x0000_t75" style="height:21.8pt;width:79.1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ascii="宋体" w:hAnsi="宋体"/>
          <w:sz w:val="24"/>
          <w:vertAlign w:val="superscript"/>
        </w:rPr>
        <w:t xml:space="preserve"> </w:t>
      </w:r>
      <w:r>
        <w:rPr>
          <w:rFonts w:ascii="宋体" w:hAnsi="宋体"/>
          <w:sz w:val="24"/>
        </w:rPr>
        <w:t xml:space="preserve"> 0.</w:t>
      </w:r>
      <w:r>
        <w:rPr>
          <w:rFonts w:hint="eastAsia" w:ascii="宋体" w:hAnsi="宋体"/>
          <w:sz w:val="24"/>
          <w:lang w:val="en-US" w:eastAsia="zh-CN"/>
        </w:rPr>
        <w:t>02</w:t>
      </w: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MPa</w:t>
      </w:r>
      <w:r>
        <w:rPr>
          <w:rFonts w:hint="eastAsia" w:ascii="宋体" w:hAnsi="宋体"/>
          <w:sz w:val="24"/>
        </w:rPr>
        <w:t>）</w:t>
      </w:r>
    </w:p>
    <w:p>
      <w:pPr>
        <w:tabs>
          <w:tab w:val="center" w:pos="4612"/>
        </w:tabs>
        <w:spacing w:line="360" w:lineRule="auto"/>
        <w:ind w:firstLine="480"/>
        <w:rPr>
          <w:rFonts w:ascii="宋体"/>
          <w:sz w:val="24"/>
        </w:rPr>
      </w:pPr>
    </w:p>
    <w:p>
      <w:pPr>
        <w:spacing w:line="360" w:lineRule="auto"/>
        <w:ind w:firstLine="240" w:firstLineChars="100"/>
        <w:rPr>
          <w:rFonts w:ascii="宋体"/>
          <w:sz w:val="24"/>
        </w:rPr>
      </w:pP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．扩展不确定度</w:t>
      </w:r>
      <w:r>
        <w:rPr>
          <w:rFonts w:ascii="宋体" w:hAnsi="宋体"/>
          <w:sz w:val="24"/>
        </w:rPr>
        <w:t>(</w:t>
      </w:r>
      <w:r>
        <w:rPr>
          <w:rFonts w:ascii="宋体" w:hAnsi="宋体"/>
          <w:i/>
          <w:iCs/>
          <w:sz w:val="24"/>
        </w:rPr>
        <w:t>U</w:t>
      </w:r>
      <w:r>
        <w:rPr>
          <w:rFonts w:ascii="宋体" w:hAnsi="宋体"/>
          <w:sz w:val="24"/>
        </w:rPr>
        <w:t>)</w:t>
      </w:r>
      <w:r>
        <w:rPr>
          <w:rFonts w:hint="eastAsia" w:ascii="宋体" w:hAnsi="宋体"/>
          <w:sz w:val="24"/>
        </w:rPr>
        <w:t>的评定</w:t>
      </w:r>
    </w:p>
    <w:p>
      <w:pPr>
        <w:spacing w:line="360" w:lineRule="auto"/>
        <w:ind w:firstLine="1560" w:firstLineChars="65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取包含因子</w:t>
      </w:r>
      <w:r>
        <w:rPr>
          <w:rFonts w:ascii="宋体" w:hAnsi="宋体"/>
          <w:i/>
          <w:iCs/>
          <w:sz w:val="24"/>
        </w:rPr>
        <w:t>k</w:t>
      </w:r>
      <w:r>
        <w:rPr>
          <w:rFonts w:ascii="宋体" w:hAnsi="宋体"/>
          <w:sz w:val="24"/>
        </w:rPr>
        <w:t>=2</w:t>
      </w:r>
      <w:r>
        <w:rPr>
          <w:rFonts w:hint="eastAsia" w:ascii="宋体" w:hAnsi="宋体"/>
          <w:sz w:val="24"/>
        </w:rPr>
        <w:t>，</w:t>
      </w:r>
    </w:p>
    <w:p>
      <w:pPr>
        <w:spacing w:line="360" w:lineRule="auto"/>
        <w:ind w:firstLine="240" w:firstLineChars="1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 xml:space="preserve">         </w:t>
      </w:r>
      <w:r>
        <w:rPr>
          <w:rFonts w:ascii="宋体" w:hAnsi="宋体"/>
          <w:i/>
          <w:sz w:val="24"/>
        </w:rPr>
        <w:t>U</w:t>
      </w:r>
      <w:r>
        <w:rPr>
          <w:rFonts w:ascii="宋体" w:hAnsi="宋体"/>
          <w:sz w:val="24"/>
        </w:rPr>
        <w:t>=</w:t>
      </w:r>
      <w:r>
        <w:rPr>
          <w:rFonts w:ascii="宋体" w:hAnsi="宋体"/>
          <w:i/>
          <w:iCs/>
          <w:sz w:val="24"/>
        </w:rPr>
        <w:t>k</w:t>
      </w:r>
      <w:r>
        <w:rPr>
          <w:rFonts w:hint="eastAsia" w:ascii="宋体"/>
          <w:sz w:val="24"/>
        </w:rPr>
        <w:t>×</w:t>
      </w:r>
      <w:r>
        <w:rPr>
          <w:rFonts w:hint="eastAsia" w:ascii="宋体" w:hAnsi="宋体"/>
          <w:position w:val="-12"/>
          <w:sz w:val="24"/>
        </w:rPr>
        <w:object>
          <v:shape id="_x0000_i1028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rFonts w:ascii="宋体" w:hAnsi="宋体"/>
          <w:sz w:val="24"/>
        </w:rPr>
        <w:t>=2</w:t>
      </w:r>
      <w:r>
        <w:rPr>
          <w:rFonts w:hint="eastAsia" w:ascii="宋体" w:hAnsi="宋体"/>
          <w:sz w:val="24"/>
        </w:rPr>
        <w:t>×</w:t>
      </w:r>
      <w:r>
        <w:rPr>
          <w:rFonts w:ascii="宋体"/>
          <w:sz w:val="24"/>
        </w:rPr>
        <w:t>0.</w:t>
      </w:r>
      <w:r>
        <w:rPr>
          <w:rFonts w:hint="eastAsia" w:ascii="宋体"/>
          <w:sz w:val="24"/>
          <w:lang w:val="en-US" w:eastAsia="zh-CN"/>
        </w:rPr>
        <w:t>02</w:t>
      </w:r>
      <w:r>
        <w:rPr>
          <w:rFonts w:ascii="宋体" w:hAnsi="宋体"/>
          <w:sz w:val="24"/>
        </w:rPr>
        <w:t xml:space="preserve"> =0.</w:t>
      </w:r>
      <w:r>
        <w:rPr>
          <w:rFonts w:hint="eastAsia" w:ascii="宋体" w:hAnsi="宋体"/>
          <w:sz w:val="24"/>
          <w:lang w:val="en-US" w:eastAsia="zh-CN"/>
        </w:rPr>
        <w:t>04</w:t>
      </w: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MPa</w:t>
      </w:r>
      <w:r>
        <w:rPr>
          <w:rFonts w:hint="eastAsia" w:ascii="宋体" w:hAnsi="宋体"/>
          <w:sz w:val="24"/>
        </w:rPr>
        <w:t>）</w:t>
      </w:r>
    </w:p>
    <w:p>
      <w:pPr>
        <w:spacing w:line="360" w:lineRule="auto"/>
        <w:ind w:firstLine="240" w:firstLineChars="1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报告结论：</w:t>
      </w:r>
      <w:r>
        <w:rPr>
          <w:rFonts w:hint="eastAsia" w:ascii="宋体" w:hAnsi="宋体"/>
          <w:sz w:val="24"/>
          <w:lang w:eastAsia="zh-CN"/>
        </w:rPr>
        <w:t>水表耐压强度试验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ascii="宋体" w:hAnsi="宋体"/>
          <w:sz w:val="24"/>
        </w:rPr>
        <w:t>MPa</w:t>
      </w:r>
      <w:r>
        <w:rPr>
          <w:rFonts w:hint="eastAsia" w:ascii="宋体" w:hAnsi="宋体"/>
          <w:sz w:val="24"/>
        </w:rPr>
        <w:t>时，扩展不确定度为</w:t>
      </w:r>
      <w:r>
        <w:rPr>
          <w:rFonts w:ascii="宋体" w:hAnsi="宋体"/>
          <w:sz w:val="24"/>
        </w:rPr>
        <w:t>0.</w:t>
      </w:r>
      <w:r>
        <w:rPr>
          <w:rFonts w:hint="eastAsia" w:ascii="宋体" w:hAnsi="宋体"/>
          <w:sz w:val="24"/>
          <w:lang w:val="en-US" w:eastAsia="zh-CN"/>
        </w:rPr>
        <w:t>04</w:t>
      </w: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MPa</w:t>
      </w:r>
      <w:r>
        <w:rPr>
          <w:rFonts w:hint="eastAsia" w:ascii="宋体" w:hAnsi="宋体"/>
          <w:sz w:val="24"/>
        </w:rPr>
        <w:t>）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i/>
          <w:iCs/>
          <w:sz w:val="24"/>
        </w:rPr>
        <w:t>k=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）</w:t>
      </w:r>
    </w:p>
    <w:p>
      <w:pPr>
        <w:spacing w:line="360" w:lineRule="auto"/>
        <w:ind w:firstLine="240" w:firstLineChars="100"/>
        <w:rPr>
          <w:rFonts w:ascii="宋体"/>
          <w:sz w:val="24"/>
        </w:rPr>
      </w:pPr>
    </w:p>
    <w:p>
      <w:pPr>
        <w:spacing w:line="360" w:lineRule="auto"/>
        <w:ind w:firstLine="240" w:firstLineChars="100"/>
        <w:rPr>
          <w:rFonts w:ascii="宋体"/>
          <w:sz w:val="24"/>
        </w:rPr>
      </w:pPr>
    </w:p>
    <w:p>
      <w:pPr>
        <w:spacing w:line="360" w:lineRule="auto"/>
        <w:ind w:firstLine="4080" w:firstLineChars="17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评定日期：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10</w:t>
      </w:r>
      <w:bookmarkStart w:id="0" w:name="_GoBack"/>
      <w:bookmarkEnd w:id="0"/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ascii="宋体" w:hAnsi="宋体"/>
          <w:sz w:val="24"/>
        </w:rPr>
        <w:t>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7462B"/>
    <w:multiLevelType w:val="multilevel"/>
    <w:tmpl w:val="2327462B"/>
    <w:lvl w:ilvl="0" w:tentative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2EE7F6F3"/>
    <w:multiLevelType w:val="singleLevel"/>
    <w:tmpl w:val="2EE7F6F3"/>
    <w:lvl w:ilvl="0" w:tentative="0">
      <w:start w:val="2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0E22"/>
    <w:rsid w:val="0000251A"/>
    <w:rsid w:val="000452D1"/>
    <w:rsid w:val="00047E9B"/>
    <w:rsid w:val="000661EB"/>
    <w:rsid w:val="00081656"/>
    <w:rsid w:val="000936BD"/>
    <w:rsid w:val="000B32D6"/>
    <w:rsid w:val="000D3C07"/>
    <w:rsid w:val="000F423B"/>
    <w:rsid w:val="001342C9"/>
    <w:rsid w:val="001459FC"/>
    <w:rsid w:val="00162EFE"/>
    <w:rsid w:val="00163A22"/>
    <w:rsid w:val="001A1100"/>
    <w:rsid w:val="00201F21"/>
    <w:rsid w:val="00205B2B"/>
    <w:rsid w:val="00251051"/>
    <w:rsid w:val="00277D89"/>
    <w:rsid w:val="002833D6"/>
    <w:rsid w:val="002A5F50"/>
    <w:rsid w:val="002B650F"/>
    <w:rsid w:val="002C3620"/>
    <w:rsid w:val="002E40B3"/>
    <w:rsid w:val="00334B6F"/>
    <w:rsid w:val="0035142F"/>
    <w:rsid w:val="00354569"/>
    <w:rsid w:val="00377DA9"/>
    <w:rsid w:val="00380E22"/>
    <w:rsid w:val="003C161C"/>
    <w:rsid w:val="003D41B6"/>
    <w:rsid w:val="00420D2B"/>
    <w:rsid w:val="004261E4"/>
    <w:rsid w:val="00436711"/>
    <w:rsid w:val="00462797"/>
    <w:rsid w:val="00494601"/>
    <w:rsid w:val="004B3C66"/>
    <w:rsid w:val="004D21E6"/>
    <w:rsid w:val="004F0F4B"/>
    <w:rsid w:val="004F541C"/>
    <w:rsid w:val="00512D4D"/>
    <w:rsid w:val="00514D53"/>
    <w:rsid w:val="00533EF6"/>
    <w:rsid w:val="005617A6"/>
    <w:rsid w:val="005753C0"/>
    <w:rsid w:val="005B49B6"/>
    <w:rsid w:val="00617C4B"/>
    <w:rsid w:val="00644054"/>
    <w:rsid w:val="006546F1"/>
    <w:rsid w:val="00671AD5"/>
    <w:rsid w:val="006A0D7B"/>
    <w:rsid w:val="006A412C"/>
    <w:rsid w:val="006E55BE"/>
    <w:rsid w:val="0072325D"/>
    <w:rsid w:val="0073601F"/>
    <w:rsid w:val="0074122F"/>
    <w:rsid w:val="0076000A"/>
    <w:rsid w:val="007D6AB7"/>
    <w:rsid w:val="007D6D62"/>
    <w:rsid w:val="007E5416"/>
    <w:rsid w:val="007E5B2C"/>
    <w:rsid w:val="008219C1"/>
    <w:rsid w:val="00823182"/>
    <w:rsid w:val="00882B3B"/>
    <w:rsid w:val="00896AC6"/>
    <w:rsid w:val="008A5922"/>
    <w:rsid w:val="008C64C5"/>
    <w:rsid w:val="008C6580"/>
    <w:rsid w:val="00901370"/>
    <w:rsid w:val="0091217E"/>
    <w:rsid w:val="0092441E"/>
    <w:rsid w:val="0093105E"/>
    <w:rsid w:val="009647D5"/>
    <w:rsid w:val="009845F1"/>
    <w:rsid w:val="009A6C71"/>
    <w:rsid w:val="009E0A34"/>
    <w:rsid w:val="009E6ABF"/>
    <w:rsid w:val="009E79C5"/>
    <w:rsid w:val="00A0601A"/>
    <w:rsid w:val="00A16072"/>
    <w:rsid w:val="00A24D02"/>
    <w:rsid w:val="00A37F8E"/>
    <w:rsid w:val="00A65E19"/>
    <w:rsid w:val="00A71C11"/>
    <w:rsid w:val="00A7265C"/>
    <w:rsid w:val="00A75A36"/>
    <w:rsid w:val="00AD06BC"/>
    <w:rsid w:val="00AE62CD"/>
    <w:rsid w:val="00AF2122"/>
    <w:rsid w:val="00B07C41"/>
    <w:rsid w:val="00B15FC9"/>
    <w:rsid w:val="00B348EC"/>
    <w:rsid w:val="00B60326"/>
    <w:rsid w:val="00B654CB"/>
    <w:rsid w:val="00B84768"/>
    <w:rsid w:val="00BA3FEA"/>
    <w:rsid w:val="00BD051C"/>
    <w:rsid w:val="00BD61F0"/>
    <w:rsid w:val="00BE01DD"/>
    <w:rsid w:val="00BE282E"/>
    <w:rsid w:val="00C26DE4"/>
    <w:rsid w:val="00C54C4B"/>
    <w:rsid w:val="00CA0A84"/>
    <w:rsid w:val="00CB3895"/>
    <w:rsid w:val="00CB3D9A"/>
    <w:rsid w:val="00D0063C"/>
    <w:rsid w:val="00D1702F"/>
    <w:rsid w:val="00D26BB8"/>
    <w:rsid w:val="00D46588"/>
    <w:rsid w:val="00D56037"/>
    <w:rsid w:val="00D772A5"/>
    <w:rsid w:val="00D9773F"/>
    <w:rsid w:val="00DA2D0C"/>
    <w:rsid w:val="00DB774C"/>
    <w:rsid w:val="00DD3149"/>
    <w:rsid w:val="00DD48ED"/>
    <w:rsid w:val="00E064E9"/>
    <w:rsid w:val="00E06F3B"/>
    <w:rsid w:val="00E122C5"/>
    <w:rsid w:val="00E13592"/>
    <w:rsid w:val="00E34AF0"/>
    <w:rsid w:val="00E5662E"/>
    <w:rsid w:val="00E64BD9"/>
    <w:rsid w:val="00E8132E"/>
    <w:rsid w:val="00E8486E"/>
    <w:rsid w:val="00EF16DC"/>
    <w:rsid w:val="00EF7E82"/>
    <w:rsid w:val="00F34856"/>
    <w:rsid w:val="00F66BF3"/>
    <w:rsid w:val="00F77404"/>
    <w:rsid w:val="00F82F5C"/>
    <w:rsid w:val="00F90BC7"/>
    <w:rsid w:val="00FA6A92"/>
    <w:rsid w:val="019F5FCB"/>
    <w:rsid w:val="03533084"/>
    <w:rsid w:val="053040D0"/>
    <w:rsid w:val="064F071D"/>
    <w:rsid w:val="069F09A1"/>
    <w:rsid w:val="07EA08C8"/>
    <w:rsid w:val="07ED286B"/>
    <w:rsid w:val="0A8A732F"/>
    <w:rsid w:val="0A9D095C"/>
    <w:rsid w:val="0B20678A"/>
    <w:rsid w:val="0C5A1AB2"/>
    <w:rsid w:val="0D2919B7"/>
    <w:rsid w:val="0E29266D"/>
    <w:rsid w:val="11471BD6"/>
    <w:rsid w:val="169E170C"/>
    <w:rsid w:val="17353A50"/>
    <w:rsid w:val="17EB79B1"/>
    <w:rsid w:val="1ABD1841"/>
    <w:rsid w:val="1AFD7E70"/>
    <w:rsid w:val="204B3261"/>
    <w:rsid w:val="282D423D"/>
    <w:rsid w:val="2C4947B5"/>
    <w:rsid w:val="2E981AFA"/>
    <w:rsid w:val="2F4132B9"/>
    <w:rsid w:val="32FC0539"/>
    <w:rsid w:val="34C50E7F"/>
    <w:rsid w:val="34D919BF"/>
    <w:rsid w:val="3A1E555F"/>
    <w:rsid w:val="3E166D70"/>
    <w:rsid w:val="438E246E"/>
    <w:rsid w:val="43D84FD2"/>
    <w:rsid w:val="46766E1E"/>
    <w:rsid w:val="47862A44"/>
    <w:rsid w:val="48EF6AB7"/>
    <w:rsid w:val="491931BC"/>
    <w:rsid w:val="4AAA5C06"/>
    <w:rsid w:val="4BE336EE"/>
    <w:rsid w:val="4FD847D1"/>
    <w:rsid w:val="528304AE"/>
    <w:rsid w:val="54E678D7"/>
    <w:rsid w:val="56711DB8"/>
    <w:rsid w:val="567D7665"/>
    <w:rsid w:val="59BD5983"/>
    <w:rsid w:val="5BA65A7A"/>
    <w:rsid w:val="5D8546AA"/>
    <w:rsid w:val="5E7E50C9"/>
    <w:rsid w:val="5ECC3428"/>
    <w:rsid w:val="60A90111"/>
    <w:rsid w:val="611F100D"/>
    <w:rsid w:val="639D545C"/>
    <w:rsid w:val="64CB7826"/>
    <w:rsid w:val="652E3287"/>
    <w:rsid w:val="65472239"/>
    <w:rsid w:val="67576863"/>
    <w:rsid w:val="67E66D31"/>
    <w:rsid w:val="69B52F32"/>
    <w:rsid w:val="6AF919F0"/>
    <w:rsid w:val="6B7942F9"/>
    <w:rsid w:val="6F2804C3"/>
    <w:rsid w:val="6FD205A2"/>
    <w:rsid w:val="70276D17"/>
    <w:rsid w:val="7B4D79FA"/>
    <w:rsid w:val="7C4231F7"/>
    <w:rsid w:val="7E05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7"/>
    <w:link w:val="2"/>
    <w:semiHidden/>
    <w:qFormat/>
    <w:locked/>
    <w:uiPriority w:val="99"/>
    <w:rPr>
      <w:rFonts w:ascii="Times New Roman" w:hAnsi="Times New Roman" w:eastAsia="宋体"/>
      <w:sz w:val="18"/>
    </w:rPr>
  </w:style>
  <w:style w:type="character" w:customStyle="1" w:styleId="9">
    <w:name w:val="Footer Char"/>
    <w:basedOn w:val="7"/>
    <w:link w:val="3"/>
    <w:qFormat/>
    <w:locked/>
    <w:uiPriority w:val="99"/>
    <w:rPr>
      <w:sz w:val="18"/>
    </w:rPr>
  </w:style>
  <w:style w:type="character" w:customStyle="1" w:styleId="10">
    <w:name w:val="Header Char"/>
    <w:basedOn w:val="7"/>
    <w:link w:val="4"/>
    <w:qFormat/>
    <w:locked/>
    <w:uiPriority w:val="99"/>
    <w:rPr>
      <w:sz w:val="18"/>
    </w:rPr>
  </w:style>
  <w:style w:type="character" w:customStyle="1" w:styleId="11">
    <w:name w:val="Font Style99"/>
    <w:qFormat/>
    <w:uiPriority w:val="99"/>
    <w:rPr>
      <w:rFonts w:ascii="黑体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MS</Company>
  <Pages>2</Pages>
  <Words>138</Words>
  <Characters>788</Characters>
  <Lines>0</Lines>
  <Paragraphs>0</Paragraphs>
  <TotalTime>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2016-12-17T08:49:00Z</dcterms:created>
  <dc:creator>user</dc:creator>
  <cp:lastModifiedBy>LIL</cp:lastModifiedBy>
  <cp:lastPrinted>2018-05-15T01:31:00Z</cp:lastPrinted>
  <dcterms:modified xsi:type="dcterms:W3CDTF">2022-01-14T09:37:12Z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7FC3501D8D4B4998BAA86CC1F54BD0A4</vt:lpwstr>
  </property>
</Properties>
</file>