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1224-2021-Q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北京文投大数据有限公司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北京文投大数据有限公司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北京市石景山区石景山路54号院6号楼8层801-38</w:t>
            </w:r>
            <w:bookmarkEnd w:id="6"/>
          </w:p>
        </w:tc>
        <w:tc>
          <w:tcPr>
            <w:tcW w:w="1242" w:type="dxa"/>
            <w:vMerge w:val="restart"/>
            <w:vAlign w:val="center"/>
          </w:tcPr>
          <w:p>
            <w:r>
              <w:rPr>
                <w:rFonts w:hint="eastAsia"/>
              </w:rPr>
              <w:t>邮编</w:t>
            </w:r>
          </w:p>
        </w:tc>
        <w:tc>
          <w:tcPr>
            <w:tcW w:w="1771" w:type="dxa"/>
          </w:tcPr>
          <w:p>
            <w:bookmarkStart w:id="7" w:name="注册邮编"/>
            <w:r>
              <w:t>10043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rPr>
              <w:t>北京市石景山区石景山路45号星座大厦2层</w:t>
            </w:r>
          </w:p>
        </w:tc>
        <w:tc>
          <w:tcPr>
            <w:tcW w:w="1242" w:type="dxa"/>
            <w:vMerge w:val="continue"/>
            <w:vAlign w:val="center"/>
          </w:tcPr>
          <w:p/>
        </w:tc>
        <w:tc>
          <w:tcPr>
            <w:tcW w:w="1771" w:type="dxa"/>
          </w:tcPr>
          <w:p>
            <w:bookmarkStart w:id="8" w:name="办公邮编"/>
            <w:r>
              <w:t>10043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朱志涛</w:t>
            </w:r>
            <w:bookmarkEnd w:id="9"/>
          </w:p>
        </w:tc>
        <w:tc>
          <w:tcPr>
            <w:tcW w:w="1313" w:type="dxa"/>
            <w:vAlign w:val="center"/>
          </w:tcPr>
          <w:p>
            <w:r>
              <w:rPr>
                <w:rFonts w:hint="eastAsia"/>
              </w:rPr>
              <w:t>电话.</w:t>
            </w:r>
          </w:p>
        </w:tc>
        <w:tc>
          <w:tcPr>
            <w:tcW w:w="2180" w:type="dxa"/>
            <w:vAlign w:val="center"/>
          </w:tcPr>
          <w:p>
            <w:bookmarkStart w:id="10" w:name="联系人电话"/>
            <w:r>
              <w:t>17610100629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姬新军</w:t>
            </w:r>
            <w:bookmarkEnd w:id="12"/>
          </w:p>
        </w:tc>
        <w:tc>
          <w:tcPr>
            <w:tcW w:w="1313" w:type="dxa"/>
            <w:vAlign w:val="center"/>
          </w:tcPr>
          <w:p>
            <w:r>
              <w:rPr>
                <w:rFonts w:hint="eastAsia"/>
              </w:rPr>
              <w:t>管理者代表</w:t>
            </w:r>
          </w:p>
        </w:tc>
        <w:tc>
          <w:tcPr>
            <w:tcW w:w="2180" w:type="dxa"/>
          </w:tcPr>
          <w:p>
            <w:bookmarkStart w:id="13" w:name="管理者代表"/>
            <w:r>
              <w:t>高士博</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szCs w:val="18"/>
              </w:rPr>
            </w:pPr>
            <w:r>
              <w:rPr>
                <w:rFonts w:hint="eastAsia"/>
                <w:color w:val="000000"/>
                <w:szCs w:val="18"/>
              </w:rPr>
              <w:t>软件开发流程：项目立项-项目启动-系统开发-系统测试-系统上线-后期运维；</w:t>
            </w:r>
          </w:p>
          <w:p>
            <w:r>
              <w:rPr>
                <w:rFonts w:hint="eastAsia"/>
                <w:color w:val="000000"/>
                <w:szCs w:val="18"/>
              </w:rPr>
              <w:t>数据处理服务流程：分析设计-数据收集-数据处理-数据分析-数据展现；</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2022年01月</w:t>
            </w:r>
            <w:r>
              <w:rPr>
                <w:rFonts w:hint="eastAsia"/>
                <w:lang w:val="en-US" w:eastAsia="zh-CN"/>
              </w:rPr>
              <w:t>15</w:t>
            </w:r>
            <w:r>
              <w:rPr>
                <w:rFonts w:hint="eastAsia"/>
              </w:rPr>
              <w:t>日 上午至2022年01月</w:t>
            </w:r>
            <w:r>
              <w:rPr>
                <w:rFonts w:hint="eastAsia"/>
                <w:lang w:val="en-US" w:eastAsia="zh-CN"/>
              </w:rPr>
              <w:t>15</w:t>
            </w:r>
            <w:r>
              <w:rPr>
                <w:rFonts w:hint="eastAsia"/>
              </w:rPr>
              <w:t>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szCs w:val="21"/>
              </w:rPr>
              <w:sym w:font="Wingdings" w:char="00A8"/>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w:char="00A8"/>
            </w:r>
            <w:r>
              <w:rPr>
                <w:rFonts w:hint="eastAsia" w:ascii="宋体"/>
                <w:b/>
                <w:color w:val="0000FF"/>
                <w:szCs w:val="21"/>
              </w:rPr>
              <w:t>音频</w:t>
            </w:r>
            <w:r>
              <w:rPr>
                <w:rFonts w:hint="eastAsia" w:ascii="宋体"/>
                <w:b/>
                <w:color w:val="0000FF"/>
                <w:szCs w:val="21"/>
              </w:rPr>
              <w:sym w:font="Wingdings" w:char="00A8"/>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w:char="00A8"/>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w:char="00A8"/>
            </w:r>
            <w:r>
              <w:rPr>
                <w:rFonts w:hint="eastAsia" w:ascii="宋体"/>
                <w:b/>
                <w:color w:val="0000FF"/>
                <w:szCs w:val="21"/>
              </w:rPr>
              <w:t>网络</w:t>
            </w:r>
            <w:r>
              <w:rPr>
                <w:rFonts w:hint="eastAsia" w:ascii="宋体"/>
                <w:b/>
                <w:color w:val="0000FF"/>
                <w:szCs w:val="21"/>
              </w:rPr>
              <w:sym w:font="Wingdings" w:char="00A8"/>
            </w:r>
            <w:r>
              <w:rPr>
                <w:rFonts w:hint="eastAsia" w:ascii="宋体"/>
                <w:b/>
                <w:color w:val="0000FF"/>
                <w:szCs w:val="21"/>
              </w:rPr>
              <w:t>智能手机</w:t>
            </w:r>
            <w:r>
              <w:rPr>
                <w:rFonts w:hint="eastAsia" w:ascii="宋体"/>
                <w:b/>
                <w:color w:val="0000FF"/>
                <w:szCs w:val="21"/>
              </w:rPr>
              <w:sym w:font="Wingdings" w:char="00A8"/>
            </w:r>
            <w:r>
              <w:rPr>
                <w:rFonts w:hint="eastAsia" w:ascii="宋体"/>
                <w:b/>
                <w:color w:val="0000FF"/>
                <w:szCs w:val="21"/>
              </w:rPr>
              <w:t>手持设备</w:t>
            </w:r>
            <w:r>
              <w:rPr>
                <w:rFonts w:hint="eastAsia" w:ascii="宋体"/>
                <w:b/>
                <w:color w:val="0000FF"/>
                <w:szCs w:val="21"/>
              </w:rPr>
              <w:sym w:font="Wingdings" w:char="00A8"/>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计算机应用软件的开发及运维；产业大数据分析</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33.02.01;33.02.04;33.03.01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2021-11-25 -- 2021-11-27</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de-DE" w:eastAsia="ja-JP"/>
              </w:rPr>
              <w:t>北京文投大数据有限公司</w:t>
            </w:r>
            <w:r>
              <w:rPr>
                <w:rFonts w:hint="eastAsia" w:eastAsia="黑体"/>
                <w:szCs w:val="21"/>
                <w:lang w:val="en-US" w:eastAsia="zh-CN"/>
              </w:rPr>
              <w:t>/北京市石景山区石景山路54号院6号楼8层801-38</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北京市石景山区石景山路45号星座大厦2层</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22</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eastAsia="黑体" w:cs="Arial"/>
                <w:sz w:val="21"/>
                <w:szCs w:val="21"/>
                <w:lang w:val="en-US" w:eastAsia="ja-JP"/>
              </w:rPr>
              <w:t>计算机应用软件的开发及运维；产业大数据分析</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w:char="00FE"/>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ascii="宋体" w:hAnsi="宋体" w:cs="宋体"/>
                <w:color w:val="000000"/>
                <w:kern w:val="0"/>
                <w:szCs w:val="21"/>
              </w:rPr>
              <w:t>李京田</w:t>
            </w:r>
          </w:p>
        </w:tc>
        <w:tc>
          <w:tcPr>
            <w:tcW w:w="1089" w:type="dxa"/>
            <w:vAlign w:val="center"/>
          </w:tcPr>
          <w:p>
            <w:r>
              <w:rPr>
                <w:rFonts w:hint="eastAsia" w:ascii="宋体" w:hAnsi="宋体" w:cs="宋体"/>
                <w:color w:val="000000"/>
                <w:kern w:val="0"/>
                <w:szCs w:val="21"/>
              </w:rPr>
              <w:t>组长</w:t>
            </w:r>
          </w:p>
        </w:tc>
        <w:tc>
          <w:tcPr>
            <w:tcW w:w="711" w:type="dxa"/>
            <w:vAlign w:val="center"/>
          </w:tcPr>
          <w:p>
            <w:pPr>
              <w:rPr>
                <w:rFonts w:hint="default" w:eastAsia="宋体"/>
                <w:lang w:val="en-US" w:eastAsia="zh-CN"/>
              </w:rPr>
            </w:pPr>
            <w:r>
              <w:rPr>
                <w:rFonts w:hint="eastAsia"/>
                <w:lang w:val="en-US" w:eastAsia="zh-CN"/>
              </w:rPr>
              <w:t>女</w:t>
            </w:r>
          </w:p>
        </w:tc>
        <w:tc>
          <w:tcPr>
            <w:tcW w:w="3870" w:type="dxa"/>
            <w:vAlign w:val="center"/>
          </w:tcPr>
          <w:p>
            <w:r>
              <w:rPr>
                <w:rFonts w:hint="eastAsia" w:ascii="宋体" w:hAnsi="宋体" w:cs="宋体"/>
                <w:color w:val="000000"/>
                <w:kern w:val="0"/>
                <w:szCs w:val="21"/>
              </w:rPr>
              <w:t>2021-N1QMS-4014142</w:t>
            </w:r>
          </w:p>
        </w:tc>
        <w:tc>
          <w:tcPr>
            <w:tcW w:w="2179" w:type="dxa"/>
            <w:vAlign w:val="center"/>
          </w:tcPr>
          <w:p>
            <w:pPr>
              <w:rPr>
                <w:rFonts w:hint="eastAsia"/>
              </w:rPr>
            </w:pPr>
            <w:r>
              <w:rPr>
                <w:rFonts w:hint="eastAsia"/>
              </w:rPr>
              <w:t>33.02.01,</w:t>
            </w:r>
          </w:p>
          <w:p>
            <w:pPr>
              <w:rPr>
                <w:rFonts w:hint="eastAsia"/>
              </w:rPr>
            </w:pPr>
            <w:r>
              <w:rPr>
                <w:rFonts w:hint="eastAsia"/>
              </w:rPr>
              <w:t>33.02.04,</w:t>
            </w:r>
          </w:p>
          <w:p>
            <w:r>
              <w:rPr>
                <w:rFonts w:hint="eastAsia"/>
              </w:rPr>
              <w:t>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pPr>
              <w:rPr>
                <w:rFonts w:hint="eastAsia" w:eastAsia="宋体"/>
                <w:lang w:val="en-US" w:eastAsia="zh-CN"/>
              </w:rPr>
            </w:pPr>
          </w:p>
        </w:tc>
        <w:tc>
          <w:tcPr>
            <w:tcW w:w="1560" w:type="dxa"/>
          </w:tcPr>
          <w:p>
            <w:pPr>
              <w:rPr>
                <w:rFonts w:hint="eastAsia" w:eastAsia="宋体"/>
                <w:lang w:val="en-US" w:eastAsia="zh-CN"/>
              </w:rPr>
            </w:pPr>
          </w:p>
        </w:tc>
        <w:tc>
          <w:tcPr>
            <w:tcW w:w="2965" w:type="dxa"/>
          </w:tcPr>
          <w:p>
            <w:r>
              <w:rPr>
                <w:rFonts w:hint="eastAsia"/>
              </w:rPr>
              <w:sym w:font="Wingdings" w:char="00A8"/>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w:char="00A8"/>
            </w:r>
            <w:r>
              <w:rPr>
                <w:rFonts w:hint="eastAsia"/>
              </w:rPr>
              <w:t>在完成纠正措施后推荐认证注册</w:t>
            </w:r>
            <w:r>
              <w:rPr>
                <w:rFonts w:hint="eastAsia"/>
              </w:rPr>
              <w:sym w:font="Wingdings" w:char="00A8"/>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w:char="00A8"/>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w:char="00A8"/>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w:char="00A8"/>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1" locked="0" layoutInCell="1" allowOverlap="1">
                  <wp:simplePos x="0" y="0"/>
                  <wp:positionH relativeFrom="column">
                    <wp:posOffset>-8255</wp:posOffset>
                  </wp:positionH>
                  <wp:positionV relativeFrom="paragraph">
                    <wp:posOffset>13335</wp:posOffset>
                  </wp:positionV>
                  <wp:extent cx="847725" cy="368300"/>
                  <wp:effectExtent l="0" t="0" r="3175"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p>
            <w:pPr>
              <w:rPr>
                <w:rFonts w:hint="eastAsia" w:eastAsia="宋体"/>
                <w:lang w:eastAsia="zh-CN"/>
              </w:rPr>
            </w:pPr>
          </w:p>
        </w:tc>
        <w:tc>
          <w:tcPr>
            <w:tcW w:w="2764" w:type="dxa"/>
            <w:tcMar>
              <w:left w:w="113" w:type="dxa"/>
            </w:tcMar>
          </w:tcPr>
          <w:p>
            <w:pPr>
              <w:rPr>
                <w:rFonts w:hint="eastAsia" w:eastAsia="宋体"/>
              </w:rPr>
            </w:pPr>
            <w:r>
              <w:rPr>
                <w:rFonts w:hint="eastAsia" w:eastAsia="宋体"/>
              </w:rPr>
              <w:t>日期</w:t>
            </w:r>
          </w:p>
        </w:tc>
        <w:tc>
          <w:tcPr>
            <w:tcW w:w="2766" w:type="dxa"/>
            <w:tcMar>
              <w:left w:w="113" w:type="dxa"/>
            </w:tcMar>
            <w:vAlign w:val="center"/>
          </w:tcPr>
          <w:p>
            <w:pPr>
              <w:rPr>
                <w:rFonts w:hint="default" w:eastAsia="宋体"/>
                <w:lang w:val="en-US" w:eastAsia="zh-CN"/>
              </w:rPr>
            </w:pPr>
            <w:r>
              <w:rPr>
                <w:rFonts w:hint="eastAsia"/>
                <w:lang w:val="en-US" w:eastAsia="zh-CN"/>
              </w:rPr>
              <w:t>2022.1.15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□检测水平□合同评审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诚信为本、质量为先、顾客至上、持续改进。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客户对产品质量标准提高，以及对系统的运行维护服务的期望值提升，给公司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项目部加强与客户进行质量标准制定的沟通，统一双方的标准和检测方法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顾客满意度≥90分</w:t>
                  </w:r>
                </w:p>
              </w:tc>
              <w:tc>
                <w:tcPr>
                  <w:tcW w:w="3136" w:type="dxa"/>
                  <w:shd w:val="clear" w:color="auto" w:fill="auto"/>
                  <w:vAlign w:val="center"/>
                </w:tcPr>
                <w:p>
                  <w:pPr>
                    <w:rPr>
                      <w:lang w:val="en-GB"/>
                    </w:rPr>
                  </w:pPr>
                  <w:r>
                    <w:rPr>
                      <w:rFonts w:hint="eastAsia" w:ascii="宋体" w:hAnsi="宋体"/>
                      <w:szCs w:val="21"/>
                    </w:rPr>
                    <w:t>（调查总分/调查份数）（一年/次）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产品测试验证完整率≥95%</w:t>
                  </w:r>
                </w:p>
              </w:tc>
              <w:tc>
                <w:tcPr>
                  <w:tcW w:w="3136" w:type="dxa"/>
                  <w:shd w:val="clear" w:color="auto" w:fill="auto"/>
                  <w:vAlign w:val="center"/>
                </w:tcPr>
                <w:p>
                  <w:pPr>
                    <w:rPr>
                      <w:rFonts w:ascii="宋体" w:hAnsi="宋体"/>
                    </w:rPr>
                  </w:pPr>
                  <w:r>
                    <w:rPr>
                      <w:rFonts w:hint="eastAsia" w:ascii="宋体" w:hAnsi="宋体"/>
                      <w:szCs w:val="21"/>
                    </w:rPr>
                    <w:t>实际测试验证次数/所需测试验证次数×100%（一季度/次）</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维护所用的笔记本电脑，软件研发所用的台式计算机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default" w:ascii="Arial" w:hAnsi="Arial" w:cs="Arial"/>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u w:val="single"/>
              </w:rPr>
              <w:t xml:space="preserve"> </w:t>
            </w:r>
            <w:r>
              <w:rPr>
                <w:rFonts w:hint="eastAsia"/>
                <w:u w:val="single"/>
                <w:lang w:val="en-US" w:eastAsia="zh-CN"/>
              </w:rPr>
              <w:t>详见不符合报告。</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default" w:ascii="Arial" w:hAnsi="Arial" w:cs="Arial"/>
              </w:rPr>
              <w:t>√</w:t>
            </w:r>
            <w:bookmarkStart w:id="33" w:name="_GoBack"/>
            <w:bookmarkEnd w:id="33"/>
            <w:r>
              <w:rPr>
                <w:rFonts w:hint="eastAsia"/>
              </w:rPr>
              <w:t xml:space="preserve">服务流程检查表  </w:t>
            </w:r>
            <w:r>
              <w:rPr>
                <w:rFonts w:hint="default" w:ascii="Arial" w:hAnsi="Arial" w:cs="Arial"/>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default" w:ascii="Arial" w:hAnsi="Arial" w:cs="Arial"/>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default" w:ascii="Arial" w:hAnsi="Arial" w:cs="Arial"/>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eastAsia" w:ascii="Wingdings" w:hAnsi="Wingdings"/>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default" w:ascii="Arial" w:hAnsi="Arial" w:cs="Arial"/>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default" w:ascii="Arial" w:hAnsi="Arial" w:cs="Arial"/>
              </w:rPr>
              <w:t>√</w:t>
            </w:r>
            <w:r>
              <w:rPr>
                <w:rFonts w:hint="eastAsia"/>
              </w:rPr>
              <w:t xml:space="preserve">检测计划   </w:t>
            </w:r>
            <w:r>
              <w:rPr>
                <w:rFonts w:hint="default" w:ascii="Arial" w:hAnsi="Arial" w:cs="Arial"/>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ascii="Times New Roman" w:hAnsi="Times New Roman" w:cs="Times New Roman"/>
                <w:u w:val="single"/>
                <w:lang w:val="en-US" w:eastAsia="zh-CN"/>
              </w:rPr>
            </w:pPr>
            <w:r>
              <w:rPr>
                <w:rFonts w:hint="eastAsia"/>
              </w:rPr>
              <w:t>审核期间内设计和开发新产品/项目名称：</w:t>
            </w:r>
            <w:r>
              <w:rPr>
                <w:rFonts w:hint="eastAsia"/>
                <w:u w:val="single"/>
              </w:rPr>
              <w:t xml:space="preserve"> </w:t>
            </w:r>
            <w:r>
              <w:rPr>
                <w:rFonts w:hint="eastAsia" w:ascii="Times New Roman" w:hAnsi="Times New Roman" w:cs="Times New Roman"/>
                <w:u w:val="single"/>
              </w:rPr>
              <w:t>文数优客系统</w:t>
            </w:r>
            <w:r>
              <w:rPr>
                <w:rFonts w:hint="eastAsia" w:ascii="Times New Roman" w:hAnsi="Times New Roman" w:cs="Times New Roman"/>
                <w:u w:val="single"/>
                <w:lang w:val="en-US" w:eastAsia="zh-CN"/>
              </w:rPr>
              <w:t>的运维</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信息系统运行维护服务</w:t>
                  </w:r>
                </w:p>
              </w:tc>
              <w:tc>
                <w:tcPr>
                  <w:tcW w:w="3665" w:type="dxa"/>
                </w:tcPr>
                <w:p>
                  <w:pPr>
                    <w:shd w:val="clear" w:color="auto" w:fill="C7DAF1" w:themeFill="text2" w:themeFillTint="32"/>
                    <w:jc w:val="left"/>
                  </w:pPr>
                  <w:r>
                    <w:rPr>
                      <w:rFonts w:hint="eastAsia"/>
                    </w:rPr>
                    <w:t>运行维护服务实施</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监控关键参数的运行稳定性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软件开发</w:t>
                  </w:r>
                </w:p>
              </w:tc>
              <w:tc>
                <w:tcPr>
                  <w:tcW w:w="3665" w:type="dxa"/>
                </w:tcPr>
                <w:p>
                  <w:pPr>
                    <w:shd w:val="clear" w:color="auto" w:fill="C7DAF1" w:themeFill="text2" w:themeFillTint="32"/>
                    <w:jc w:val="left"/>
                  </w:pPr>
                  <w:r>
                    <w:rPr>
                      <w:rFonts w:hint="eastAsia"/>
                    </w:rPr>
                    <w:t>软件编程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代码编写的完整性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rPr>
              <w:t>系统测试</w:t>
            </w:r>
            <w:r>
              <w:rPr>
                <w:rFonts w:hint="eastAsia"/>
                <w:u w:val="single"/>
              </w:rPr>
              <w:t xml:space="preserve"> </w:t>
            </w:r>
            <w:r>
              <w:rPr>
                <w:rFonts w:hint="eastAsia"/>
                <w:u w:val="single"/>
                <w:lang w:eastAsia="zh-CN"/>
              </w:rPr>
              <w:t>、数据收集</w:t>
            </w:r>
            <w:r>
              <w:rPr>
                <w:rFonts w:hint="eastAsia"/>
                <w:u w:val="single"/>
              </w:rPr>
              <w:t xml:space="preserve">               </w:t>
            </w:r>
            <w:r>
              <w:rPr>
                <w:rFonts w:hint="eastAsia"/>
              </w:rPr>
              <w:t xml:space="preserve"> ，</w:t>
            </w:r>
          </w:p>
          <w:p>
            <w:pPr>
              <w:shd w:val="clear" w:color="auto" w:fill="C7DAF1" w:themeFill="text2" w:themeFillTint="32"/>
              <w:jc w:val="left"/>
            </w:pPr>
            <w:r>
              <w:rPr>
                <w:rFonts w:hint="default" w:ascii="Arial" w:hAnsi="Arial" w:cs="Arial"/>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lang w:val="en-US" w:eastAsia="zh-CN"/>
              </w:rPr>
              <w:t xml:space="preserve"> </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default" w:ascii="Arial" w:hAnsi="Arial" w:cs="Arial"/>
              </w:rPr>
              <w:t>√</w:t>
            </w:r>
            <w:r>
              <w:rPr>
                <w:rFonts w:hint="eastAsia"/>
              </w:rPr>
              <w:t xml:space="preserve">标签 </w:t>
            </w:r>
            <w:r>
              <w:rPr>
                <w:rFonts w:hint="eastAsia" w:ascii="Wingdings" w:hAnsi="Wingdings"/>
              </w:rPr>
              <w:t>¨</w:t>
            </w:r>
            <w:r>
              <w:rPr>
                <w:rFonts w:hint="eastAsia"/>
              </w:rPr>
              <w:t xml:space="preserve">标牌 </w:t>
            </w:r>
            <w:r>
              <w:rPr>
                <w:rFonts w:hint="default" w:ascii="Arial" w:hAnsi="Arial" w:cs="Arial"/>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default" w:ascii="Arial" w:hAnsi="Arial" w:cs="Arial"/>
              </w:rPr>
              <w:t>√</w:t>
            </w:r>
            <w:r>
              <w:rPr>
                <w:rFonts w:hint="eastAsia"/>
              </w:rPr>
              <w:t xml:space="preserve">设备 </w:t>
            </w:r>
            <w:r>
              <w:rPr>
                <w:rFonts w:hint="default" w:ascii="Arial" w:hAnsi="Arial" w:cs="Arial"/>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default" w:ascii="Arial" w:hAnsi="Arial" w:cs="Arial"/>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default" w:ascii="Arial" w:hAnsi="Arial" w:cs="Arial"/>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default" w:ascii="Arial" w:hAnsi="Arial" w:cs="Arial"/>
              </w:rPr>
              <w:t>√</w:t>
            </w:r>
            <w:r>
              <w:rPr>
                <w:rFonts w:hint="eastAsia"/>
              </w:rPr>
              <w:t xml:space="preserve">过程检验 </w:t>
            </w:r>
            <w:r>
              <w:rPr>
                <w:rFonts w:hint="default" w:ascii="Arial" w:hAnsi="Arial" w:cs="Arial"/>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882" w:hRule="atLeast"/>
        </w:trPr>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default" w:ascii="Arial" w:hAnsi="Arial" w:cs="Arial"/>
              </w:rPr>
              <w:t>√</w:t>
            </w:r>
            <w:r>
              <w:rPr>
                <w:rFonts w:hint="eastAsia"/>
              </w:rPr>
              <w:t xml:space="preserve">顾客调查 </w:t>
            </w:r>
            <w:r>
              <w:rPr>
                <w:rFonts w:hint="default" w:ascii="Arial" w:hAnsi="Arial" w:cs="Arial"/>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default" w:ascii="Arial" w:hAnsi="Arial" w:cs="Arial"/>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default" w:ascii="Arial" w:hAnsi="Arial" w:cs="Arial"/>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default" w:ascii="Arial" w:hAnsi="Arial" w:cs="Arial"/>
              </w:rPr>
              <w:t>√</w:t>
            </w:r>
            <w:r>
              <w:rPr>
                <w:rFonts w:hint="eastAsia"/>
              </w:rPr>
              <w:t xml:space="preserve">不合格产品/服务 </w:t>
            </w:r>
            <w:r>
              <w:rPr>
                <w:rFonts w:hint="default" w:ascii="Arial" w:hAnsi="Arial" w:cs="Arial"/>
              </w:rPr>
              <w:t>√</w:t>
            </w:r>
            <w:r>
              <w:rPr>
                <w:rFonts w:hint="eastAsia"/>
              </w:rPr>
              <w:t xml:space="preserve">自我验证的结果  </w:t>
            </w:r>
            <w:r>
              <w:rPr>
                <w:rFonts w:hint="eastAsia" w:ascii="Wingdings" w:hAnsi="Wingdings"/>
              </w:rPr>
              <w:t>¨</w:t>
            </w:r>
            <w:r>
              <w:rPr>
                <w:rFonts w:hint="eastAsia"/>
              </w:rPr>
              <w:t xml:space="preserve">顾客投诉  </w:t>
            </w:r>
            <w:r>
              <w:rPr>
                <w:rFonts w:hint="default" w:ascii="Arial" w:hAnsi="Arial" w:cs="Arial"/>
              </w:rPr>
              <w:t>√</w:t>
            </w:r>
            <w:r>
              <w:rPr>
                <w:rFonts w:hint="eastAsia"/>
              </w:rPr>
              <w:t xml:space="preserve">顾客满意调查 </w:t>
            </w:r>
          </w:p>
          <w:p>
            <w:pPr>
              <w:shd w:val="clear" w:color="auto" w:fill="C7DAF1" w:themeFill="text2" w:themeFillTint="32"/>
            </w:pPr>
            <w:r>
              <w:rPr>
                <w:rFonts w:hint="default" w:ascii="Arial" w:hAnsi="Arial" w:cs="Arial"/>
              </w:rPr>
              <w:t>√</w:t>
            </w:r>
            <w:r>
              <w:rPr>
                <w:rFonts w:hint="eastAsia"/>
              </w:rPr>
              <w:t xml:space="preserve">内审不符合项   </w:t>
            </w:r>
            <w:r>
              <w:rPr>
                <w:rFonts w:hint="default" w:ascii="Arial" w:hAnsi="Arial" w:cs="Arial"/>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BD2705"/>
    <w:rsid w:val="074F64DC"/>
    <w:rsid w:val="1202325C"/>
    <w:rsid w:val="17FD01E1"/>
    <w:rsid w:val="1DDD30DB"/>
    <w:rsid w:val="267F786F"/>
    <w:rsid w:val="32A77D75"/>
    <w:rsid w:val="3E9B07FC"/>
    <w:rsid w:val="44EC700D"/>
    <w:rsid w:val="477E51C8"/>
    <w:rsid w:val="505D6773"/>
    <w:rsid w:val="5AE623A0"/>
    <w:rsid w:val="62CA25A7"/>
    <w:rsid w:val="722E752D"/>
    <w:rsid w:val="72617209"/>
    <w:rsid w:val="7D8C70B0"/>
    <w:rsid w:val="7E164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2022-01-18T12:10:21Z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