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1348-2021-Q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茂县跃发化工有限公司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茂县跃发化工有限公司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茂县土门乡太安村</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茂县土门乡太安村</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苟红军</w:t>
            </w:r>
            <w:bookmarkEnd w:id="10"/>
          </w:p>
        </w:tc>
        <w:tc>
          <w:tcPr>
            <w:tcW w:w="1313" w:type="dxa"/>
            <w:vAlign w:val="center"/>
          </w:tcPr>
          <w:p>
            <w:r>
              <w:rPr>
                <w:rFonts w:hint="eastAsia"/>
              </w:rPr>
              <w:t>电话.</w:t>
            </w:r>
          </w:p>
        </w:tc>
        <w:tc>
          <w:tcPr>
            <w:tcW w:w="2180" w:type="dxa"/>
            <w:vAlign w:val="center"/>
          </w:tcPr>
          <w:p>
            <w:bookmarkStart w:id="11" w:name="联系人电话"/>
            <w:r>
              <w:t>18829841889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陈远跃</w:t>
            </w:r>
            <w:bookmarkEnd w:id="13"/>
          </w:p>
        </w:tc>
        <w:tc>
          <w:tcPr>
            <w:tcW w:w="1313" w:type="dxa"/>
            <w:vAlign w:val="center"/>
          </w:tcPr>
          <w:p>
            <w:r>
              <w:rPr>
                <w:rFonts w:hint="eastAsia"/>
              </w:rPr>
              <w:t>管理者代表</w:t>
            </w:r>
          </w:p>
        </w:tc>
        <w:tc>
          <w:tcPr>
            <w:tcW w:w="2180" w:type="dxa"/>
          </w:tcPr>
          <w:p>
            <w:bookmarkStart w:id="14" w:name="管理者代表"/>
            <w:r>
              <w:t>苟红军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受审核组织的班次：□单班</w:t>
            </w:r>
            <w:r>
              <w:rPr>
                <w:rFonts w:hint="eastAsia"/>
                <w:highlight w:val="none"/>
                <w:lang w:eastAsia="zh-CN"/>
              </w:rPr>
              <w:t>☑</w:t>
            </w:r>
            <w:r>
              <w:rPr>
                <w:rFonts w:hint="eastAsia"/>
                <w:highlight w:val="none"/>
              </w:rPr>
              <w:t>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原料——配料——入炉——冶炼——定时出炉——地模冷却——破碎——检验——入库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2022年01月14日 下午至2022年01月15日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硅铁生产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17.01.00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2018年7月20日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2021年04月23日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有效至2022</w:t>
            </w:r>
            <w:r>
              <w:rPr>
                <w:rFonts w:hint="eastAsia"/>
                <w:lang w:eastAsia="zh-CN"/>
              </w:rPr>
              <w:t>年</w:t>
            </w:r>
            <w:r>
              <w:rPr>
                <w:rFonts w:hint="eastAsia"/>
              </w:rPr>
              <w:t>01</w:t>
            </w:r>
            <w:r>
              <w:rPr>
                <w:rFonts w:hint="eastAsia"/>
                <w:lang w:eastAsia="zh-CN"/>
              </w:rPr>
              <w:t>月</w:t>
            </w:r>
            <w:r>
              <w:rPr>
                <w:rFonts w:hint="eastAsia"/>
              </w:rPr>
              <w:t>17</w:t>
            </w:r>
            <w:r>
              <w:rPr>
                <w:rFonts w:hint="eastAsia"/>
                <w:lang w:eastAsia="zh-CN"/>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89"/>
        <w:gridCol w:w="188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589" w:type="dxa"/>
            <w:shd w:val="clear" w:color="auto" w:fill="F3F3F3"/>
            <w:tcMar>
              <w:left w:w="57" w:type="dxa"/>
              <w:right w:w="57" w:type="dxa"/>
            </w:tcMar>
          </w:tcPr>
          <w:p>
            <w:r>
              <w:rPr>
                <w:rFonts w:hint="eastAsia"/>
              </w:rPr>
              <w:t>审核范围（产品和过程）</w:t>
            </w:r>
          </w:p>
          <w:p/>
          <w:p/>
        </w:tc>
        <w:tc>
          <w:tcPr>
            <w:tcW w:w="188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cs="Times New Roman" w:asciiTheme="minorEastAsia" w:hAnsiTheme="minorEastAsia" w:eastAsiaTheme="minorEastAsia"/>
                <w:sz w:val="20"/>
              </w:rPr>
              <w:t>茂县跃发化工有限公司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茂</w:t>
            </w:r>
            <w:r>
              <w:rPr>
                <w:rFonts w:asciiTheme="minorEastAsia" w:hAnsiTheme="minorEastAsia" w:eastAsiaTheme="minorEastAsia"/>
                <w:sz w:val="20"/>
              </w:rPr>
              <w:t>县土门乡太安村</w:t>
            </w:r>
          </w:p>
        </w:tc>
        <w:tc>
          <w:tcPr>
            <w:tcW w:w="2267" w:type="dxa"/>
          </w:tcPr>
          <w:p>
            <w:pPr>
              <w:rPr>
                <w:lang w:val="de-DE" w:eastAsia="ja-JP"/>
              </w:rPr>
            </w:pPr>
            <w:r>
              <w:rPr>
                <w:rFonts w:asciiTheme="minorEastAsia" w:hAnsiTheme="minorEastAsia" w:eastAsiaTheme="minorEastAsia"/>
                <w:sz w:val="20"/>
              </w:rPr>
              <w:t>茂县土门乡太安村</w:t>
            </w:r>
          </w:p>
        </w:tc>
        <w:tc>
          <w:tcPr>
            <w:tcW w:w="571" w:type="dxa"/>
            <w:vAlign w:val="center"/>
          </w:tcPr>
          <w:p>
            <w:pPr>
              <w:rPr>
                <w:rFonts w:hint="default" w:eastAsia="宋体"/>
                <w:lang w:val="en-US" w:eastAsia="zh-CN"/>
              </w:rPr>
            </w:pPr>
            <w:r>
              <w:rPr>
                <w:rFonts w:hint="eastAsia"/>
                <w:lang w:val="en-US" w:eastAsia="zh-CN"/>
              </w:rPr>
              <w:t>146</w:t>
            </w:r>
          </w:p>
        </w:tc>
        <w:tc>
          <w:tcPr>
            <w:tcW w:w="1589" w:type="dxa"/>
            <w:vAlign w:val="center"/>
          </w:tcPr>
          <w:p>
            <w:pPr>
              <w:rPr>
                <w:lang w:eastAsia="ja-JP"/>
              </w:rPr>
            </w:pPr>
            <w:r>
              <w:rPr>
                <w:sz w:val="20"/>
              </w:rPr>
              <w:t>硅铁生产</w:t>
            </w:r>
          </w:p>
        </w:tc>
        <w:tc>
          <w:tcPr>
            <w:tcW w:w="1883" w:type="dxa"/>
            <w:vAlign w:val="center"/>
          </w:tcPr>
          <w:p>
            <w:pPr>
              <w:rPr>
                <w:lang w:eastAsia="ja-JP"/>
              </w:rPr>
            </w:pPr>
            <w:r>
              <w:rPr>
                <w:rFonts w:hint="eastAsia"/>
                <w:lang w:eastAsia="ja-JP"/>
              </w:rPr>
              <w:t>ISO 9001:2015</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89" w:type="dxa"/>
            <w:vAlign w:val="center"/>
          </w:tcPr>
          <w:p>
            <w:pPr>
              <w:rPr>
                <w:lang w:eastAsia="ja-JP"/>
              </w:rPr>
            </w:pPr>
          </w:p>
        </w:tc>
        <w:tc>
          <w:tcPr>
            <w:tcW w:w="188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89" w:type="dxa"/>
            <w:vAlign w:val="center"/>
          </w:tcPr>
          <w:p>
            <w:pPr>
              <w:rPr>
                <w:lang w:eastAsia="ja-JP"/>
              </w:rPr>
            </w:pPr>
          </w:p>
        </w:tc>
        <w:tc>
          <w:tcPr>
            <w:tcW w:w="188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89" w:type="dxa"/>
            <w:vAlign w:val="center"/>
          </w:tcPr>
          <w:p>
            <w:pPr>
              <w:rPr>
                <w:lang w:eastAsia="ja-JP"/>
              </w:rPr>
            </w:pPr>
          </w:p>
        </w:tc>
        <w:tc>
          <w:tcPr>
            <w:tcW w:w="188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89" w:type="dxa"/>
            <w:vAlign w:val="center"/>
          </w:tcPr>
          <w:p>
            <w:pPr>
              <w:rPr>
                <w:lang w:eastAsia="ja-JP"/>
              </w:rPr>
            </w:pPr>
          </w:p>
        </w:tc>
        <w:tc>
          <w:tcPr>
            <w:tcW w:w="188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tc>
        <w:tc>
          <w:tcPr>
            <w:tcW w:w="2179" w:type="dxa"/>
            <w:vAlign w:val="center"/>
          </w:tcPr>
          <w:p>
            <w:r>
              <w:t>17.01.00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上次不符合为</w:t>
            </w:r>
            <w:r>
              <w:rPr>
                <w:rFonts w:hint="eastAsia"/>
                <w:lang w:val="en-US" w:eastAsia="zh-CN"/>
              </w:rPr>
              <w:t>7.1.3，整改有效。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硅铁生产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73025</wp:posOffset>
                  </wp:positionH>
                  <wp:positionV relativeFrom="paragraph">
                    <wp:posOffset>63500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2022.1.15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最高管理者制定了文件化的管理体系方针：质量第一、顾客至上、全员参与、追求卓越</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合同履约率100%。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按时完成数/合同总数*100%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供销部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最终产品一次提交合格率100%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交付合格数/交付总数*100%</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 xml:space="preserve">顾客满意率＞90% </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满意得分和/总调查数</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eastAsia="宋体" w:cs="Times New Roman"/>
                      <w:lang w:val="en-US" w:eastAsia="zh-CN"/>
                    </w:rPr>
                    <w:t>96</w:t>
                  </w:r>
                  <w:r>
                    <w:rPr>
                      <w:rFonts w:hint="eastAsia" w:ascii="宋体" w:hAnsi="宋体"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000000" w:themeColor="text1"/>
              </w:rPr>
            </w:pPr>
            <w:r>
              <w:rPr>
                <w:rFonts w:hint="eastAsia"/>
              </w:rPr>
              <w:t>建筑面积</w:t>
            </w:r>
            <w:r>
              <w:rPr>
                <w:rFonts w:hint="eastAsia"/>
                <w:lang w:val="en-US" w:eastAsia="zh-CN"/>
              </w:rPr>
              <w:t>20000</w:t>
            </w:r>
            <w:r>
              <w:rPr>
                <w:rFonts w:hint="eastAsia"/>
              </w:rPr>
              <w:t>平方米；</w:t>
            </w:r>
            <w:r>
              <w:rPr>
                <w:rFonts w:hint="eastAsia"/>
                <w:color w:val="000000" w:themeColor="text1"/>
              </w:rPr>
              <w:t>生产车间</w:t>
            </w:r>
            <w:r>
              <w:rPr>
                <w:rFonts w:hint="eastAsia"/>
                <w:color w:val="000000" w:themeColor="text1"/>
                <w:lang w:val="en-US" w:eastAsia="zh-CN"/>
              </w:rPr>
              <w:t>1</w:t>
            </w:r>
            <w:r>
              <w:rPr>
                <w:rFonts w:hint="eastAsia"/>
                <w:color w:val="000000" w:themeColor="text1"/>
              </w:rPr>
              <w:t>个；库房</w:t>
            </w:r>
            <w:r>
              <w:rPr>
                <w:rFonts w:hint="eastAsia"/>
                <w:color w:val="000000" w:themeColor="text1"/>
                <w:lang w:val="en-US" w:eastAsia="zh-CN"/>
              </w:rPr>
              <w:t>2</w:t>
            </w:r>
            <w:r>
              <w:rPr>
                <w:rFonts w:hint="eastAsia"/>
                <w:color w:val="000000" w:themeColor="text1"/>
              </w:rPr>
              <w:t>个；实验室</w:t>
            </w:r>
            <w:r>
              <w:rPr>
                <w:rFonts w:hint="eastAsia"/>
                <w:color w:val="000000" w:themeColor="text1"/>
                <w:lang w:val="en-US" w:eastAsia="zh-CN"/>
              </w:rPr>
              <w:t>0</w:t>
            </w:r>
            <w:r>
              <w:rPr>
                <w:rFonts w:hint="eastAsia"/>
                <w:color w:val="000000" w:themeColor="text1"/>
              </w:rPr>
              <w:t>个；</w:t>
            </w:r>
          </w:p>
          <w:p>
            <w:pPr>
              <w:shd w:val="clear" w:color="auto" w:fill="C7DAF1" w:themeFill="text2" w:themeFillTint="32"/>
              <w:rPr>
                <w:u w:val="single"/>
              </w:rPr>
            </w:pPr>
            <w:r>
              <w:rPr>
                <w:rFonts w:hint="eastAsia"/>
              </w:rPr>
              <w:t>主要生产设备有：</w:t>
            </w:r>
            <w:r>
              <w:rPr>
                <w:rFonts w:hint="eastAsia"/>
                <w:u w:val="single"/>
              </w:rPr>
              <w:t>（半封闭式矿热炉、液压系统、自动加料系统、矿热炉变压器、行车、皮带输送机、破碎机等）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color w:val="000000" w:themeColor="text1"/>
                <w:u w:val="single"/>
              </w:rPr>
            </w:pPr>
            <w:r>
              <w:rPr>
                <w:rFonts w:hint="eastAsia"/>
                <w:color w:val="000000" w:themeColor="text1"/>
              </w:rPr>
              <w:t>特种设备管理：</w:t>
            </w:r>
            <w:r>
              <w:rPr>
                <w:rFonts w:hint="eastAsia" w:ascii="Wingdings" w:hAnsi="Wingdings"/>
                <w:color w:val="000000" w:themeColor="text1"/>
                <w:lang w:eastAsia="zh-CN"/>
              </w:rPr>
              <w:t>☑</w:t>
            </w:r>
            <w:r>
              <w:rPr>
                <w:rFonts w:hint="eastAsia"/>
                <w:color w:val="000000" w:themeColor="text1"/>
              </w:rPr>
              <w:t>进行了定期检验</w:t>
            </w:r>
            <w:r>
              <w:rPr>
                <w:rFonts w:hint="eastAsia" w:ascii="Wingdings" w:hAnsi="Wingdings"/>
                <w:color w:val="000000" w:themeColor="text1"/>
                <w:lang w:eastAsia="zh-CN"/>
              </w:rPr>
              <w:t>□</w:t>
            </w:r>
            <w:r>
              <w:rPr>
                <w:rFonts w:hint="eastAsia"/>
                <w:color w:val="000000" w:themeColor="text1"/>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rPr>
                <w:color w:val="000000" w:themeColor="text1"/>
                <w14:textFill>
                  <w14:solidFill>
                    <w14:schemeClr w14:val="tx1"/>
                  </w14:solidFill>
                </w14:textFill>
              </w:rPr>
            </w:pPr>
            <w:r>
              <w:rPr>
                <w:rFonts w:hint="eastAsia"/>
              </w:rPr>
              <w:t>计</w:t>
            </w:r>
            <w:r>
              <w:rPr>
                <w:rFonts w:hint="eastAsia"/>
                <w:color w:val="000000" w:themeColor="text1"/>
                <w14:textFill>
                  <w14:solidFill>
                    <w14:schemeClr w14:val="tx1"/>
                  </w14:solidFill>
                </w14:textFill>
              </w:rPr>
              <w:t>量器具的</w:t>
            </w:r>
            <w:r>
              <w:rPr>
                <w:color w:val="000000" w:themeColor="text1"/>
                <w14:textFill>
                  <w14:solidFill>
                    <w14:schemeClr w14:val="tx1"/>
                  </w14:solidFill>
                </w14:textFill>
              </w:rPr>
              <w:t>测量溯源</w:t>
            </w:r>
            <w:r>
              <w:rPr>
                <w:rFonts w:hint="eastAsia"/>
                <w:color w:val="000000" w:themeColor="text1"/>
                <w14:textFill>
                  <w14:solidFill>
                    <w14:schemeClr w14:val="tx1"/>
                  </w14:solidFill>
                </w14:textFill>
              </w:rPr>
              <w:t>方法：</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自校</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外校</w:t>
            </w:r>
          </w:p>
          <w:p>
            <w:pPr>
              <w:shd w:val="clear" w:color="auto" w:fill="C7DAF1" w:themeFill="text2" w:themeFillTint="32"/>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国家强检的计量器具有：</w:t>
            </w:r>
            <w:r>
              <w:rPr>
                <w:rFonts w:hint="eastAsia"/>
                <w:color w:val="000000" w:themeColor="text1"/>
                <w:u w:val="single"/>
                <w14:textFill>
                  <w14:solidFill>
                    <w14:schemeClr w14:val="tx1"/>
                  </w14:solidFill>
                </w14:textFill>
              </w:rPr>
              <w:t>（滴定管、电子天平、可见分光光度计、地磅等）</w:t>
            </w:r>
          </w:p>
          <w:p>
            <w:pPr>
              <w:shd w:val="clear" w:color="auto" w:fill="C7DAF1" w:themeFill="text2" w:themeFillTint="32"/>
              <w:rPr>
                <w:u w:val="single"/>
              </w:rPr>
            </w:pPr>
            <w:r>
              <w:rPr>
                <w:rFonts w:hint="eastAsia"/>
                <w:color w:val="000000" w:themeColor="text1"/>
                <w14:textFill>
                  <w14:solidFill>
                    <w14:schemeClr w14:val="tx1"/>
                  </w14:solidFill>
                </w14:textFill>
              </w:rPr>
              <w:t>计量器具管理：</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进行了定期校准/检定</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未进行定期校准/检定的有：</w:t>
            </w:r>
            <w:r>
              <w:rPr>
                <w:rFonts w:hint="eastAsia"/>
                <w:color w:val="000000" w:themeColor="text1"/>
                <w:u w:val="none"/>
                <w14:textFill>
                  <w14:solidFill>
                    <w14:schemeClr w14:val="tx1"/>
                  </w14:solidFill>
                </w14:textFill>
              </w:rPr>
              <w:t>滴定管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rFonts w:hint="eastAsia" w:eastAsia="宋体"/>
                      <w:lang w:eastAsia="zh-CN"/>
                    </w:rPr>
                  </w:pPr>
                  <w:r>
                    <w:rPr>
                      <w:rFonts w:hint="eastAsia"/>
                      <w:lang w:eastAsia="zh-CN"/>
                    </w:rPr>
                    <w:t>硅铁生产</w:t>
                  </w:r>
                </w:p>
              </w:tc>
              <w:tc>
                <w:tcPr>
                  <w:tcW w:w="3665" w:type="dxa"/>
                </w:tcPr>
                <w:p>
                  <w:pPr>
                    <w:shd w:val="clear" w:color="auto" w:fill="C7DAF1" w:themeFill="text2" w:themeFillTint="32"/>
                    <w:jc w:val="left"/>
                  </w:pPr>
                  <w:r>
                    <w:rPr>
                      <w:rFonts w:hint="eastAsia"/>
                    </w:rPr>
                    <w:t>冶炼</w:t>
                  </w:r>
                </w:p>
              </w:tc>
              <w:tc>
                <w:tcPr>
                  <w:tcW w:w="3265" w:type="dxa"/>
                </w:tcPr>
                <w:p>
                  <w:pPr>
                    <w:shd w:val="clear" w:color="auto" w:fill="C7DAF1" w:themeFill="text2" w:themeFillTint="32"/>
                    <w:jc w:val="left"/>
                  </w:pPr>
                  <w:r>
                    <w:rPr>
                      <w:rFonts w:hint="eastAsia"/>
                    </w:rPr>
                    <w:t>配料、冶炼电流、电压和时间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需要确认的过程：冶炼，</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 10月29</w:t>
            </w:r>
            <w:r>
              <w:rPr>
                <w:rFonts w:hint="eastAsia"/>
                <w:lang w:val="en-US" w:eastAsia="zh-CN"/>
              </w:rPr>
              <w:t>-</w:t>
            </w:r>
            <w:r>
              <w:rPr>
                <w:rFonts w:hint="eastAsia"/>
              </w:rPr>
              <w:t>30日实施了质量管理体系内部审核，对质量管理体系的符合性和有效性进行了审核。内审发现的项不符合在本次审核前已完成整改。在公司内完成的这些审核是可信的。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最高管理者已按策划的时间间隔，在2021年11月21日对组织的质量管理体系进行了评审，以确保其持续的适宜性、充分性和有效性；管理评审输入、输出均按要求提供。并对提出的改进措施进行了落实。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bookmarkStart w:id="34" w:name="_GoBack"/>
            <w:bookmarkEnd w:id="34"/>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B04A90"/>
    <w:rsid w:val="0259024A"/>
    <w:rsid w:val="036F24C5"/>
    <w:rsid w:val="092A1480"/>
    <w:rsid w:val="0BFA7322"/>
    <w:rsid w:val="0C45067E"/>
    <w:rsid w:val="12BD46F9"/>
    <w:rsid w:val="1D0D5185"/>
    <w:rsid w:val="23B147BE"/>
    <w:rsid w:val="2610771C"/>
    <w:rsid w:val="27343D5C"/>
    <w:rsid w:val="294C7672"/>
    <w:rsid w:val="2CCB3C0E"/>
    <w:rsid w:val="2E5E7CC5"/>
    <w:rsid w:val="2F9D173C"/>
    <w:rsid w:val="34A82457"/>
    <w:rsid w:val="3AA57635"/>
    <w:rsid w:val="3D750231"/>
    <w:rsid w:val="400E5F33"/>
    <w:rsid w:val="40284927"/>
    <w:rsid w:val="40C11917"/>
    <w:rsid w:val="483E7E42"/>
    <w:rsid w:val="4A2F50C6"/>
    <w:rsid w:val="4B46273A"/>
    <w:rsid w:val="4BC963A6"/>
    <w:rsid w:val="4F02066C"/>
    <w:rsid w:val="4F5E47F8"/>
    <w:rsid w:val="51905E35"/>
    <w:rsid w:val="54461244"/>
    <w:rsid w:val="59305913"/>
    <w:rsid w:val="59646314"/>
    <w:rsid w:val="5999094A"/>
    <w:rsid w:val="5A027D02"/>
    <w:rsid w:val="5C441EFA"/>
    <w:rsid w:val="5CA423E1"/>
    <w:rsid w:val="5F747351"/>
    <w:rsid w:val="604A7B30"/>
    <w:rsid w:val="61B73C23"/>
    <w:rsid w:val="63DF498E"/>
    <w:rsid w:val="67C2740D"/>
    <w:rsid w:val="680718E8"/>
    <w:rsid w:val="69DF0C9D"/>
    <w:rsid w:val="6A02415F"/>
    <w:rsid w:val="6D6B4986"/>
    <w:rsid w:val="6DF337EC"/>
    <w:rsid w:val="70CB3294"/>
    <w:rsid w:val="712772AF"/>
    <w:rsid w:val="72435ED2"/>
    <w:rsid w:val="72BF19FC"/>
    <w:rsid w:val="72E442A1"/>
    <w:rsid w:val="735621CE"/>
    <w:rsid w:val="737E18B7"/>
    <w:rsid w:val="74030369"/>
    <w:rsid w:val="773A1A07"/>
    <w:rsid w:val="77AE12A3"/>
    <w:rsid w:val="77CA50CB"/>
    <w:rsid w:val="7A8B6DD1"/>
    <w:rsid w:val="7E9B2796"/>
    <w:rsid w:val="7F94330C"/>
    <w:rsid w:val="7FA20B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2022-01-15T06:38:35Z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