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9264" behindDoc="0" locked="0" layoutInCell="1" allowOverlap="1">
            <wp:simplePos x="0" y="0"/>
            <wp:positionH relativeFrom="column">
              <wp:posOffset>-1956435</wp:posOffset>
            </wp:positionH>
            <wp:positionV relativeFrom="paragraph">
              <wp:posOffset>699770</wp:posOffset>
            </wp:positionV>
            <wp:extent cx="10063480" cy="7134225"/>
            <wp:effectExtent l="0" t="0" r="3175"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rot="16200000">
                      <a:off x="0" y="0"/>
                      <a:ext cx="10063480" cy="7134225"/>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945" w:firstLineChars="450"/>
      <w:jc w:val="left"/>
      <w:rPr>
        <w:rStyle w:val="8"/>
        <w:rFonts w:hint="default"/>
      </w:rPr>
    </w:pPr>
    <w:r>
      <w:rPr>
        <w:rStyle w:val="8"/>
        <w:rFonts w:hint="default"/>
      </w:rPr>
      <w:drawing>
        <wp:anchor distT="0" distB="0" distL="114300" distR="114300" simplePos="0" relativeHeight="251660288" behindDoc="0" locked="0" layoutInCell="1" allowOverlap="1">
          <wp:simplePos x="0" y="0"/>
          <wp:positionH relativeFrom="column">
            <wp:posOffset>45720</wp:posOffset>
          </wp:positionH>
          <wp:positionV relativeFrom="paragraph">
            <wp:posOffset>-38735</wp:posOffset>
          </wp:positionV>
          <wp:extent cx="481330" cy="484505"/>
          <wp:effectExtent l="19050" t="0" r="0"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900" w:firstLineChars="500"/>
      <w:jc w:val="left"/>
    </w:pPr>
    <w:r>
      <w:pict>
        <v:shape id="_x0000_s2049" o:spid="_x0000_s2049" o:spt="202" type="#_x0000_t202" style="position:absolute;left:0pt;margin-left:374.4pt;margin-top:0.75pt;height:25.45pt;width:87.45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ISC-B-II-06(05版）</w:t>
                </w:r>
              </w:p>
            </w:txbxContent>
          </v:textbox>
        </v:shape>
      </w:pict>
    </w:r>
    <w:r>
      <w:rPr>
        <w:rStyle w:val="8"/>
        <w:rFonts w:hint="default"/>
        <w:w w:val="90"/>
        <w:sz w:val="18"/>
      </w:rPr>
      <w:t>Beijing International Standard united Certification Co.,Ltd.</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695962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0</TotalTime>
  <ScaleCrop>false</ScaleCrop>
  <LinksUpToDate>false</LinksUpToDate>
  <CharactersWithSpaces>250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宋明珠</cp:lastModifiedBy>
  <dcterms:modified xsi:type="dcterms:W3CDTF">2022-01-13T12:36:13Z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269814D387054D6BA1F79A33ACCA1147</vt:lpwstr>
  </property>
  <property fmtid="{D5CDD505-2E9C-101B-9397-08002B2CF9AE}" pid="3" name="KSOProductBuildVer">
    <vt:lpwstr>2052-11.1.0.11294</vt:lpwstr>
  </property>
</Properties>
</file>