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before="120" w:beforeLines="50" w:line="360" w:lineRule="exact"/>
        <w:jc w:val="center"/>
        <w:rPr>
          <w:rFonts w:ascii="宋体"/>
          <w:b/>
          <w:sz w:val="18"/>
          <w:szCs w:val="18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-1915795</wp:posOffset>
            </wp:positionH>
            <wp:positionV relativeFrom="paragraph">
              <wp:posOffset>641985</wp:posOffset>
            </wp:positionV>
            <wp:extent cx="10239375" cy="7261860"/>
            <wp:effectExtent l="0" t="0" r="2540" b="9525"/>
            <wp:wrapNone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239375" cy="726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/>
          <w:sz w:val="30"/>
          <w:szCs w:val="30"/>
        </w:rPr>
        <w:t>专业培训记录</w:t>
      </w:r>
    </w:p>
    <w:p>
      <w:pPr>
        <w:rPr>
          <w:b/>
          <w:sz w:val="22"/>
          <w:szCs w:val="22"/>
        </w:rPr>
      </w:pPr>
      <w:bookmarkStart w:id="0" w:name="Q勾选"/>
      <w:r>
        <w:rPr>
          <w:rFonts w:hint="eastAsia"/>
          <w:b/>
          <w:sz w:val="22"/>
          <w:szCs w:val="22"/>
        </w:rPr>
        <w:t>■</w:t>
      </w:r>
      <w:bookmarkEnd w:id="0"/>
      <w:r>
        <w:rPr>
          <w:b/>
          <w:sz w:val="22"/>
          <w:szCs w:val="22"/>
        </w:rPr>
        <w:t xml:space="preserve">QMS </w:t>
      </w:r>
      <w:bookmarkStart w:id="1" w:name="QJ勾选"/>
      <w:r>
        <w:rPr>
          <w:rFonts w:hint="eastAsia"/>
          <w:b/>
          <w:sz w:val="22"/>
          <w:szCs w:val="22"/>
        </w:rPr>
        <w:t>□</w:t>
      </w:r>
      <w:bookmarkEnd w:id="1"/>
      <w:r>
        <w:rPr>
          <w:rFonts w:hint="eastAsia"/>
          <w:b/>
          <w:sz w:val="22"/>
          <w:szCs w:val="22"/>
        </w:rPr>
        <w:t>5</w:t>
      </w:r>
      <w:r>
        <w:rPr>
          <w:b/>
          <w:sz w:val="22"/>
          <w:szCs w:val="22"/>
        </w:rPr>
        <w:t>0430</w:t>
      </w:r>
    </w:p>
    <w:p>
      <w:pPr>
        <w:rPr>
          <w:b/>
          <w:sz w:val="22"/>
          <w:szCs w:val="22"/>
        </w:rPr>
      </w:pPr>
    </w:p>
    <w:tbl>
      <w:tblPr>
        <w:tblStyle w:val="5"/>
        <w:tblW w:w="10673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9"/>
        <w:gridCol w:w="1340"/>
        <w:gridCol w:w="1222"/>
        <w:gridCol w:w="1311"/>
        <w:gridCol w:w="966"/>
        <w:gridCol w:w="1828"/>
        <w:gridCol w:w="190"/>
        <w:gridCol w:w="1116"/>
        <w:gridCol w:w="1791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9" w:hRule="atLeast"/>
          <w:jc w:val="center"/>
        </w:trPr>
        <w:tc>
          <w:tcPr>
            <w:tcW w:w="2249" w:type="dxa"/>
            <w:gridSpan w:val="2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bookmarkStart w:id="2" w:name="组织名称"/>
            <w:r>
              <w:rPr>
                <w:sz w:val="21"/>
                <w:szCs w:val="21"/>
              </w:rPr>
              <w:t>成都润亿达环境科技有限公司</w:t>
            </w:r>
            <w:bookmarkEnd w:id="2"/>
          </w:p>
        </w:tc>
        <w:tc>
          <w:tcPr>
            <w:tcW w:w="1306" w:type="dxa"/>
            <w:gridSpan w:val="2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>
            <w:pPr>
              <w:snapToGrid w:val="0"/>
              <w:spacing w:line="280" w:lineRule="exact"/>
              <w:ind w:left="52" w:leftChars="0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791" w:type="dxa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ind w:left="52"/>
              <w:jc w:val="left"/>
              <w:rPr>
                <w:b/>
                <w:sz w:val="20"/>
              </w:rPr>
            </w:pPr>
            <w:bookmarkStart w:id="3" w:name="专业代码"/>
            <w:r>
              <w:rPr>
                <w:b/>
                <w:sz w:val="20"/>
              </w:rPr>
              <w:t>Q：18.02.06;18.05.07</w:t>
            </w:r>
          </w:p>
          <w:p>
            <w:pPr>
              <w:snapToGrid w:val="0"/>
              <w:spacing w:line="280" w:lineRule="exact"/>
              <w:ind w:left="5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E：18.02.06;18.05.07</w:t>
            </w:r>
          </w:p>
          <w:p>
            <w:pPr>
              <w:snapToGrid w:val="0"/>
              <w:spacing w:line="280" w:lineRule="exact"/>
              <w:ind w:left="52" w:leftChars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O：18.02.06;18.05.07</w:t>
            </w:r>
            <w:bookmarkEnd w:id="3"/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7" w:hRule="atLeast"/>
          <w:jc w:val="center"/>
        </w:trPr>
        <w:tc>
          <w:tcPr>
            <w:tcW w:w="2249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eastAsia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文平</w:t>
            </w:r>
          </w:p>
        </w:tc>
        <w:tc>
          <w:tcPr>
            <w:tcW w:w="966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828" w:type="dxa"/>
            <w:vAlign w:val="center"/>
          </w:tcPr>
          <w:p>
            <w:pPr>
              <w:snapToGrid w:val="0"/>
              <w:spacing w:line="280" w:lineRule="exact"/>
              <w:ind w:left="5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Q：18.02.06;18.05.07</w:t>
            </w:r>
          </w:p>
          <w:p>
            <w:pPr>
              <w:snapToGrid w:val="0"/>
              <w:spacing w:line="280" w:lineRule="exact"/>
              <w:ind w:left="5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E：18.02.06;18.05.07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O：18.02.06;18.05.07</w:t>
            </w:r>
          </w:p>
        </w:tc>
        <w:tc>
          <w:tcPr>
            <w:tcW w:w="1306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791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eastAsia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会议室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8" w:hRule="atLeast"/>
          <w:jc w:val="center"/>
        </w:trPr>
        <w:tc>
          <w:tcPr>
            <w:tcW w:w="909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222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eastAsia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宋明珠</w:t>
            </w:r>
          </w:p>
        </w:tc>
        <w:tc>
          <w:tcPr>
            <w:tcW w:w="1311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eastAsia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陈伟</w:t>
            </w:r>
          </w:p>
        </w:tc>
        <w:tc>
          <w:tcPr>
            <w:tcW w:w="966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828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06" w:type="dxa"/>
            <w:gridSpan w:val="2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91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61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客户要求--产品设计---部件采购---设备组装---设备调试--交付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72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</w:rPr>
              <w:t>关键</w:t>
            </w:r>
            <w:r>
              <w:rPr>
                <w:rFonts w:hint="eastAsia"/>
                <w:b/>
                <w:sz w:val="20"/>
                <w:lang w:val="en-US" w:eastAsia="zh-CN"/>
              </w:rPr>
              <w:t>过程及需要确认的过程及主要控制参数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eastAsia" w:eastAsia="宋体"/>
                <w:b/>
                <w:sz w:val="20"/>
                <w:lang w:val="en-US" w:eastAsia="zh-CN"/>
              </w:rPr>
            </w:pPr>
            <w:r>
              <w:rPr>
                <w:rFonts w:hint="eastAsia" w:eastAsia="宋体"/>
                <w:b/>
                <w:sz w:val="20"/>
                <w:lang w:val="en-US" w:eastAsia="zh-CN"/>
              </w:rPr>
              <w:t>特殊过程：</w:t>
            </w:r>
            <w:r>
              <w:rPr>
                <w:rFonts w:hint="eastAsia"/>
                <w:b/>
                <w:sz w:val="20"/>
                <w:lang w:val="en-US" w:eastAsia="zh-CN"/>
              </w:rPr>
              <w:t>设计</w:t>
            </w:r>
            <w:r>
              <w:rPr>
                <w:rFonts w:hint="eastAsia" w:eastAsia="宋体"/>
                <w:b/>
                <w:sz w:val="20"/>
                <w:lang w:val="en-US" w:eastAsia="zh-CN"/>
              </w:rPr>
              <w:t>过程</w:t>
            </w:r>
          </w:p>
          <w:p>
            <w:pPr>
              <w:snapToGrid w:val="0"/>
              <w:spacing w:line="280" w:lineRule="exact"/>
              <w:jc w:val="both"/>
              <w:rPr>
                <w:b/>
                <w:sz w:val="20"/>
              </w:rPr>
            </w:pPr>
            <w:r>
              <w:rPr>
                <w:rFonts w:hint="eastAsia" w:eastAsia="宋体"/>
                <w:b/>
                <w:sz w:val="20"/>
                <w:lang w:val="en-US" w:eastAsia="zh-CN"/>
              </w:rPr>
              <w:t>控制措施：</w:t>
            </w:r>
            <w:r>
              <w:rPr>
                <w:rFonts w:hint="eastAsia"/>
                <w:b/>
                <w:sz w:val="20"/>
                <w:lang w:val="en-US" w:eastAsia="zh-CN"/>
              </w:rPr>
              <w:t>设计</w:t>
            </w:r>
            <w:r>
              <w:rPr>
                <w:rFonts w:hint="eastAsia" w:eastAsia="宋体"/>
                <w:b/>
                <w:sz w:val="20"/>
                <w:lang w:val="en-US" w:eastAsia="zh-CN"/>
              </w:rPr>
              <w:t>作业指导书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1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</w:t>
            </w:r>
            <w:r>
              <w:rPr>
                <w:rFonts w:hint="eastAsia"/>
                <w:b/>
                <w:sz w:val="20"/>
                <w:lang w:val="en-US" w:eastAsia="zh-CN"/>
              </w:rPr>
              <w:t>质量</w:t>
            </w:r>
            <w:r>
              <w:rPr>
                <w:rFonts w:hint="eastAsia"/>
                <w:b/>
                <w:sz w:val="20"/>
              </w:rPr>
              <w:t>法律法规的要求及产品标准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 w:eastAsia="宋体"/>
                <w:b/>
                <w:sz w:val="20"/>
              </w:rPr>
              <w:t>中华人民共和国劳动法、中华人民共和国质量法、中华人民共和国环境保护法、中华人民共和国安全生产法、污水处理设备安全技术规范GB/T28742-2012，污水处理设备 通用技术条件JB/T8938-1999、二次供水工程技术规程CJJ 140-2010等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58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  <w:highlight w:val="none"/>
              </w:rPr>
              <w:t>检验和试验项目及要求</w:t>
            </w:r>
            <w:r>
              <w:rPr>
                <w:b/>
                <w:sz w:val="20"/>
                <w:highlight w:val="none"/>
              </w:rPr>
              <w:t>(</w:t>
            </w:r>
            <w:r>
              <w:rPr>
                <w:rFonts w:hint="eastAsia"/>
                <w:b/>
                <w:sz w:val="20"/>
                <w:highlight w:val="none"/>
              </w:rPr>
              <w:t>如有型式试验要求</w:t>
            </w:r>
            <w:r>
              <w:rPr>
                <w:b/>
                <w:sz w:val="20"/>
                <w:highlight w:val="none"/>
              </w:rPr>
              <w:t>,</w:t>
            </w:r>
            <w:r>
              <w:rPr>
                <w:rFonts w:hint="eastAsia"/>
                <w:b/>
                <w:sz w:val="20"/>
                <w:highlight w:val="none"/>
              </w:rPr>
              <w:t>要进行说明</w:t>
            </w:r>
            <w:r>
              <w:rPr>
                <w:b/>
                <w:sz w:val="20"/>
                <w:highlight w:val="none"/>
              </w:rPr>
              <w:t>)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/>
                <w:b/>
                <w:sz w:val="20"/>
                <w:lang w:val="en-US"/>
              </w:rPr>
            </w:pPr>
            <w:r>
              <w:rPr>
                <w:rFonts w:hint="eastAsia" w:eastAsia="宋体"/>
                <w:b/>
                <w:sz w:val="20"/>
                <w:lang w:val="en-US" w:eastAsia="zh-CN"/>
              </w:rPr>
              <w:t>提供由</w:t>
            </w:r>
            <w:r>
              <w:rPr>
                <w:rFonts w:hint="eastAsia"/>
                <w:b/>
                <w:sz w:val="20"/>
                <w:lang w:val="en-US" w:eastAsia="zh-CN"/>
              </w:rPr>
              <w:t>1、</w:t>
            </w:r>
            <w:r>
              <w:rPr>
                <w:rFonts w:hint="eastAsia" w:eastAsia="宋体"/>
                <w:b/>
                <w:sz w:val="20"/>
                <w:lang w:val="en-US" w:eastAsia="zh-CN"/>
              </w:rPr>
              <w:t>四川省</w:t>
            </w:r>
            <w:r>
              <w:rPr>
                <w:rFonts w:hint="eastAsia"/>
                <w:b/>
                <w:sz w:val="20"/>
                <w:lang w:val="en-US" w:eastAsia="zh-CN"/>
              </w:rPr>
              <w:t>拓沣环境</w:t>
            </w:r>
            <w:r>
              <w:rPr>
                <w:rFonts w:hint="eastAsia" w:eastAsia="宋体"/>
                <w:b/>
                <w:sz w:val="20"/>
                <w:lang w:val="en-US" w:eastAsia="zh-CN"/>
              </w:rPr>
              <w:t>检测有限公司提供的</w:t>
            </w:r>
            <w:r>
              <w:rPr>
                <w:rFonts w:hint="eastAsia"/>
                <w:b/>
                <w:sz w:val="20"/>
                <w:lang w:val="en-US" w:eastAsia="zh-CN"/>
              </w:rPr>
              <w:t>“青白江清泉镇五桂村12组水质检测”的水质</w:t>
            </w:r>
            <w:r>
              <w:rPr>
                <w:rFonts w:hint="eastAsia" w:eastAsia="宋体"/>
                <w:b/>
                <w:sz w:val="20"/>
                <w:lang w:val="en-US" w:eastAsia="zh-CN"/>
              </w:rPr>
              <w:t>检测报告，报告编号</w:t>
            </w:r>
            <w:r>
              <w:rPr>
                <w:rFonts w:hint="eastAsia"/>
                <w:b/>
                <w:sz w:val="20"/>
                <w:lang w:val="en-US" w:eastAsia="zh-CN"/>
              </w:rPr>
              <w:t>：拓沣环</w:t>
            </w:r>
            <w:r>
              <w:rPr>
                <w:rFonts w:hint="eastAsia" w:eastAsia="宋体"/>
                <w:b/>
                <w:sz w:val="20"/>
                <w:lang w:val="en-US" w:eastAsia="zh-CN"/>
              </w:rPr>
              <w:t>检</w:t>
            </w:r>
            <w:r>
              <w:rPr>
                <w:rFonts w:hint="eastAsia"/>
                <w:b/>
                <w:sz w:val="20"/>
                <w:lang w:val="en-US" w:eastAsia="zh-CN"/>
              </w:rPr>
              <w:t>字（2021）第0172号，报告日期：2021年4月13日，结果评价：达标。2、</w:t>
            </w:r>
            <w:r>
              <w:rPr>
                <w:rFonts w:hint="eastAsia" w:eastAsia="宋体"/>
                <w:b/>
                <w:sz w:val="20"/>
                <w:lang w:val="en-US" w:eastAsia="zh-CN"/>
              </w:rPr>
              <w:t>四川省</w:t>
            </w:r>
            <w:r>
              <w:rPr>
                <w:rFonts w:hint="eastAsia"/>
                <w:b/>
                <w:sz w:val="20"/>
                <w:lang w:val="en-US" w:eastAsia="zh-CN"/>
              </w:rPr>
              <w:t>拓沣环境</w:t>
            </w:r>
            <w:r>
              <w:rPr>
                <w:rFonts w:hint="eastAsia" w:eastAsia="宋体"/>
                <w:b/>
                <w:sz w:val="20"/>
                <w:lang w:val="en-US" w:eastAsia="zh-CN"/>
              </w:rPr>
              <w:t>检测有限公司提供的</w:t>
            </w:r>
            <w:r>
              <w:rPr>
                <w:rFonts w:hint="eastAsia"/>
                <w:b/>
                <w:sz w:val="20"/>
                <w:lang w:val="en-US" w:eastAsia="zh-CN"/>
              </w:rPr>
              <w:t>“成都市简阳市平武玉林村农民集中建房整理项目（月亮山）”的水质</w:t>
            </w:r>
            <w:r>
              <w:rPr>
                <w:rFonts w:hint="eastAsia" w:eastAsia="宋体"/>
                <w:b/>
                <w:sz w:val="20"/>
                <w:lang w:val="en-US" w:eastAsia="zh-CN"/>
              </w:rPr>
              <w:t>检测报告，报告编号</w:t>
            </w:r>
            <w:r>
              <w:rPr>
                <w:rFonts w:hint="eastAsia"/>
                <w:b/>
                <w:sz w:val="20"/>
                <w:lang w:val="en-US" w:eastAsia="zh-CN"/>
              </w:rPr>
              <w:t>：拓沣环</w:t>
            </w:r>
            <w:r>
              <w:rPr>
                <w:rFonts w:hint="eastAsia" w:eastAsia="宋体"/>
                <w:b/>
                <w:sz w:val="20"/>
                <w:lang w:val="en-US" w:eastAsia="zh-CN"/>
              </w:rPr>
              <w:t>检</w:t>
            </w:r>
            <w:r>
              <w:rPr>
                <w:rFonts w:hint="eastAsia"/>
                <w:b/>
                <w:sz w:val="20"/>
                <w:lang w:val="en-US" w:eastAsia="zh-CN"/>
              </w:rPr>
              <w:t>字（2021）第0230号，报告日期：2021年4月16日，结果评价：达标。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eastAsia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hint="eastAsia" w:ascii="宋体"/>
                <w:b/>
                <w:sz w:val="22"/>
                <w:szCs w:val="22"/>
              </w:rPr>
              <w:t>填表人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hint="eastAsia" w:ascii="宋体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584835</wp:posOffset>
                  </wp:positionH>
                  <wp:positionV relativeFrom="paragraph">
                    <wp:posOffset>104775</wp:posOffset>
                  </wp:positionV>
                  <wp:extent cx="371475" cy="365760"/>
                  <wp:effectExtent l="0" t="0" r="9525" b="2540"/>
                  <wp:wrapNone/>
                  <wp:docPr id="1" name="图片 1" descr="C:\Users\24309\Desktop\文平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24309\Desktop\文平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84" w:type="dxa"/>
            <w:gridSpan w:val="3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2022.1.13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 w:ascii="宋体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527685</wp:posOffset>
                  </wp:positionH>
                  <wp:positionV relativeFrom="paragraph">
                    <wp:posOffset>154305</wp:posOffset>
                  </wp:positionV>
                  <wp:extent cx="371475" cy="365760"/>
                  <wp:effectExtent l="0" t="0" r="9525" b="2540"/>
                  <wp:wrapNone/>
                  <wp:docPr id="24" name="图片 1" descr="C:\Users\24309\Desktop\文平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" descr="C:\Users\24309\Desktop\文平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84" w:type="dxa"/>
            <w:gridSpan w:val="3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2022.1.13</w:t>
            </w:r>
          </w:p>
        </w:tc>
      </w:tr>
    </w:tbl>
    <w:p>
      <w:pPr>
        <w:snapToGrid w:val="0"/>
        <w:rPr>
          <w:rFonts w:ascii="宋体"/>
          <w:b/>
          <w:sz w:val="22"/>
          <w:szCs w:val="22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  <w:r>
        <w:rPr>
          <w:rFonts w:hint="eastAsia" w:ascii="宋体"/>
          <w:b/>
          <w:spacing w:val="-6"/>
          <w:sz w:val="21"/>
          <w:szCs w:val="21"/>
        </w:rPr>
        <w:t>注：如有其他培训内容或空格不够可另加附页</w:t>
      </w: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spacing w:before="120" w:beforeLines="50" w:line="360" w:lineRule="exact"/>
        <w:jc w:val="center"/>
        <w:rPr>
          <w:rFonts w:ascii="宋体"/>
          <w:b/>
          <w:sz w:val="18"/>
          <w:szCs w:val="18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-1816735</wp:posOffset>
            </wp:positionH>
            <wp:positionV relativeFrom="paragraph">
              <wp:posOffset>623570</wp:posOffset>
            </wp:positionV>
            <wp:extent cx="10165080" cy="7282180"/>
            <wp:effectExtent l="0" t="0" r="7620" b="7620"/>
            <wp:wrapNone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165080" cy="728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/>
          <w:sz w:val="30"/>
          <w:szCs w:val="30"/>
        </w:rPr>
        <w:t>专业培训记录</w:t>
      </w:r>
    </w:p>
    <w:p>
      <w:pPr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>■</w:t>
      </w:r>
      <w:r>
        <w:rPr>
          <w:b/>
          <w:sz w:val="22"/>
          <w:szCs w:val="22"/>
        </w:rPr>
        <w:t xml:space="preserve">EMS  </w:t>
      </w:r>
    </w:p>
    <w:tbl>
      <w:tblPr>
        <w:tblStyle w:val="5"/>
        <w:tblW w:w="10673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9"/>
        <w:gridCol w:w="1340"/>
        <w:gridCol w:w="1222"/>
        <w:gridCol w:w="1311"/>
        <w:gridCol w:w="966"/>
        <w:gridCol w:w="1828"/>
        <w:gridCol w:w="190"/>
        <w:gridCol w:w="1146"/>
        <w:gridCol w:w="1761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9" w:hRule="atLeast"/>
          <w:jc w:val="center"/>
        </w:trPr>
        <w:tc>
          <w:tcPr>
            <w:tcW w:w="2249" w:type="dxa"/>
            <w:gridSpan w:val="2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sz w:val="21"/>
                <w:szCs w:val="21"/>
              </w:rPr>
              <w:t>成都润亿达环境科技有限公司</w:t>
            </w:r>
          </w:p>
        </w:tc>
        <w:tc>
          <w:tcPr>
            <w:tcW w:w="1336" w:type="dxa"/>
            <w:gridSpan w:val="2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>
            <w:pPr>
              <w:snapToGrid w:val="0"/>
              <w:spacing w:line="280" w:lineRule="exact"/>
              <w:ind w:left="52" w:leftChars="0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761" w:type="dxa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ind w:left="5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Q：18.02.06;18.05.07</w:t>
            </w:r>
          </w:p>
          <w:p>
            <w:pPr>
              <w:snapToGrid w:val="0"/>
              <w:spacing w:line="280" w:lineRule="exact"/>
              <w:ind w:left="5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E：18.02.06;18.05.07</w:t>
            </w:r>
          </w:p>
          <w:p>
            <w:pPr>
              <w:snapToGrid w:val="0"/>
              <w:spacing w:line="280" w:lineRule="exact"/>
              <w:ind w:left="52" w:leftChars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O：18.02.06;18.05.07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7" w:hRule="atLeast"/>
          <w:jc w:val="center"/>
        </w:trPr>
        <w:tc>
          <w:tcPr>
            <w:tcW w:w="2249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文平</w:t>
            </w:r>
          </w:p>
        </w:tc>
        <w:tc>
          <w:tcPr>
            <w:tcW w:w="966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828" w:type="dxa"/>
            <w:vAlign w:val="center"/>
          </w:tcPr>
          <w:p>
            <w:pPr>
              <w:snapToGrid w:val="0"/>
              <w:spacing w:line="280" w:lineRule="exact"/>
              <w:ind w:left="5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Q：18.02.06;18.05.07</w:t>
            </w:r>
          </w:p>
          <w:p>
            <w:pPr>
              <w:snapToGrid w:val="0"/>
              <w:spacing w:line="280" w:lineRule="exact"/>
              <w:ind w:left="5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E：18.02.06;18.05.07</w:t>
            </w:r>
          </w:p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O：18.02.06;18.05.07</w:t>
            </w:r>
          </w:p>
        </w:tc>
        <w:tc>
          <w:tcPr>
            <w:tcW w:w="1336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761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会议室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8" w:hRule="atLeast"/>
          <w:jc w:val="center"/>
        </w:trPr>
        <w:tc>
          <w:tcPr>
            <w:tcW w:w="909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222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宋明珠</w:t>
            </w:r>
          </w:p>
        </w:tc>
        <w:tc>
          <w:tcPr>
            <w:tcW w:w="1311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陈伟</w:t>
            </w:r>
          </w:p>
        </w:tc>
        <w:tc>
          <w:tcPr>
            <w:tcW w:w="966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828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36" w:type="dxa"/>
            <w:gridSpan w:val="2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61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68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客户要求--产品设计---部件采购---设备组装---设备调试--交付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重要环境</w:t>
            </w:r>
            <w:r>
              <w:rPr>
                <w:rFonts w:hint="eastAsia"/>
                <w:b/>
                <w:sz w:val="20"/>
                <w:lang w:val="en-US" w:eastAsia="zh-CN"/>
              </w:rPr>
              <w:t>因素</w:t>
            </w:r>
            <w:r>
              <w:rPr>
                <w:rFonts w:hint="eastAsia"/>
                <w:b/>
                <w:sz w:val="20"/>
              </w:rPr>
              <w:t>及控制措施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jc w:val="both"/>
              <w:rPr>
                <w:rFonts w:hint="eastAsia" w:eastAsia="宋体"/>
                <w:b/>
                <w:bCs w:val="0"/>
                <w:sz w:val="20"/>
                <w:lang w:eastAsia="zh-CN"/>
              </w:rPr>
            </w:pPr>
            <w:r>
              <w:rPr>
                <w:rFonts w:hint="eastAsia" w:eastAsia="宋体"/>
                <w:b/>
                <w:bCs w:val="0"/>
                <w:sz w:val="20"/>
                <w:lang w:eastAsia="zh-CN"/>
              </w:rPr>
              <w:t>重要环境因素有：噪声的排放、固体废弃物的排放、</w:t>
            </w:r>
            <w:r>
              <w:rPr>
                <w:rFonts w:hint="eastAsia" w:eastAsia="宋体"/>
                <w:b/>
                <w:bCs w:val="0"/>
                <w:sz w:val="20"/>
                <w:lang w:val="en-US" w:eastAsia="zh-CN"/>
              </w:rPr>
              <w:t>潜在火灾、</w:t>
            </w:r>
            <w:r>
              <w:rPr>
                <w:rFonts w:hint="eastAsia" w:eastAsia="宋体"/>
                <w:b/>
                <w:bCs w:val="0"/>
                <w:sz w:val="20"/>
                <w:lang w:eastAsia="zh-CN"/>
              </w:rPr>
              <w:t>废水排放</w:t>
            </w:r>
          </w:p>
          <w:p>
            <w:pPr>
              <w:snapToGrid w:val="0"/>
              <w:spacing w:line="280" w:lineRule="exact"/>
              <w:jc w:val="both"/>
              <w:rPr>
                <w:rFonts w:hint="eastAsia" w:eastAsia="宋体"/>
                <w:b/>
                <w:sz w:val="20"/>
                <w:lang w:eastAsia="zh-CN"/>
              </w:rPr>
            </w:pPr>
            <w:r>
              <w:rPr>
                <w:rFonts w:hint="eastAsia"/>
                <w:b/>
                <w:bCs w:val="0"/>
                <w:sz w:val="21"/>
                <w:szCs w:val="21"/>
                <w:lang w:eastAsia="zh-CN"/>
              </w:rPr>
              <w:t>通过管理方案和预案控制。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1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</w:t>
            </w:r>
            <w:r>
              <w:rPr>
                <w:rFonts w:hint="eastAsia"/>
                <w:b/>
                <w:sz w:val="20"/>
                <w:lang w:val="en-US" w:eastAsia="zh-CN"/>
              </w:rPr>
              <w:t>环境</w:t>
            </w:r>
            <w:r>
              <w:rPr>
                <w:rFonts w:hint="eastAsia"/>
                <w:b/>
                <w:sz w:val="20"/>
              </w:rPr>
              <w:t>法律法规的要求及产品标准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 w:eastAsia="宋体"/>
                <w:b/>
                <w:sz w:val="20"/>
              </w:rPr>
              <w:t>中华人民共和国劳动法、中华人民共和国质量法、中华人民共和国环境保护法、中华人民共和国安全生产法、污水处理设备安全技术规范GB/T28742-2012，污水处理设备 通用技术条件JB/T8938-1999、二次供水工程技术规程CJJ 140-2010等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58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环境监测报告（适用时）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不适用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eastAsia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hint="eastAsia" w:ascii="宋体"/>
                <w:b/>
                <w:sz w:val="22"/>
                <w:szCs w:val="22"/>
              </w:rPr>
              <w:t>填表人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hint="eastAsia" w:ascii="宋体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125730</wp:posOffset>
                  </wp:positionV>
                  <wp:extent cx="371475" cy="365760"/>
                  <wp:effectExtent l="0" t="0" r="9525" b="2540"/>
                  <wp:wrapNone/>
                  <wp:docPr id="3" name="图片 1" descr="C:\Users\24309\Desktop\文平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C:\Users\24309\Desktop\文平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84" w:type="dxa"/>
            <w:gridSpan w:val="3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2022.1.13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 w:ascii="宋体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183515</wp:posOffset>
                  </wp:positionV>
                  <wp:extent cx="371475" cy="365760"/>
                  <wp:effectExtent l="0" t="0" r="9525" b="2540"/>
                  <wp:wrapNone/>
                  <wp:docPr id="4" name="图片 1" descr="C:\Users\24309\Desktop\文平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C:\Users\24309\Desktop\文平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84" w:type="dxa"/>
            <w:gridSpan w:val="3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2022.1.13</w:t>
            </w:r>
          </w:p>
        </w:tc>
      </w:tr>
    </w:tbl>
    <w:p>
      <w:pPr>
        <w:snapToGrid w:val="0"/>
        <w:rPr>
          <w:rFonts w:ascii="宋体"/>
          <w:b/>
          <w:sz w:val="22"/>
          <w:szCs w:val="22"/>
        </w:rPr>
      </w:pPr>
    </w:p>
    <w:p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hint="eastAsia" w:ascii="宋体"/>
          <w:b/>
          <w:spacing w:val="-6"/>
          <w:sz w:val="21"/>
          <w:szCs w:val="21"/>
        </w:rPr>
        <w:t>注：如有其他培训内容或空格不够可另加附页</w:t>
      </w: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spacing w:before="120" w:beforeLines="50" w:line="360" w:lineRule="exact"/>
        <w:jc w:val="center"/>
        <w:rPr>
          <w:rFonts w:ascii="宋体"/>
          <w:b/>
          <w:sz w:val="18"/>
          <w:szCs w:val="18"/>
        </w:rPr>
      </w:pPr>
      <w:bookmarkStart w:id="4" w:name="_GoBack"/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-1680210</wp:posOffset>
            </wp:positionH>
            <wp:positionV relativeFrom="paragraph">
              <wp:posOffset>535305</wp:posOffset>
            </wp:positionV>
            <wp:extent cx="9632950" cy="6852920"/>
            <wp:effectExtent l="0" t="0" r="5080" b="6350"/>
            <wp:wrapNone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32950" cy="685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4"/>
      <w:r>
        <w:rPr>
          <w:rFonts w:hint="eastAsia" w:ascii="宋体" w:hAnsi="宋体"/>
          <w:b/>
          <w:sz w:val="30"/>
          <w:szCs w:val="30"/>
        </w:rPr>
        <w:t>专业培训记录</w:t>
      </w:r>
    </w:p>
    <w:p>
      <w:pPr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>■</w:t>
      </w:r>
      <w:r>
        <w:rPr>
          <w:b/>
          <w:sz w:val="22"/>
          <w:szCs w:val="22"/>
        </w:rPr>
        <w:t>OHSMS</w:t>
      </w:r>
    </w:p>
    <w:tbl>
      <w:tblPr>
        <w:tblStyle w:val="5"/>
        <w:tblW w:w="10673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9"/>
        <w:gridCol w:w="1340"/>
        <w:gridCol w:w="1222"/>
        <w:gridCol w:w="1311"/>
        <w:gridCol w:w="966"/>
        <w:gridCol w:w="1828"/>
        <w:gridCol w:w="190"/>
        <w:gridCol w:w="1058"/>
        <w:gridCol w:w="1849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9" w:hRule="atLeast"/>
          <w:jc w:val="center"/>
        </w:trPr>
        <w:tc>
          <w:tcPr>
            <w:tcW w:w="2249" w:type="dxa"/>
            <w:gridSpan w:val="2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sz w:val="21"/>
                <w:szCs w:val="21"/>
              </w:rPr>
              <w:t>成都润亿达环境科技有限公司</w:t>
            </w:r>
          </w:p>
        </w:tc>
        <w:tc>
          <w:tcPr>
            <w:tcW w:w="1248" w:type="dxa"/>
            <w:gridSpan w:val="2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>
            <w:pPr>
              <w:snapToGrid w:val="0"/>
              <w:spacing w:line="280" w:lineRule="exact"/>
              <w:ind w:left="52" w:leftChars="0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849" w:type="dxa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ind w:left="5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Q：18.02.06;18.05.07</w:t>
            </w:r>
          </w:p>
          <w:p>
            <w:pPr>
              <w:snapToGrid w:val="0"/>
              <w:spacing w:line="280" w:lineRule="exact"/>
              <w:ind w:left="5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E：18.02.06;18.05.07</w:t>
            </w:r>
          </w:p>
          <w:p>
            <w:pPr>
              <w:snapToGrid w:val="0"/>
              <w:spacing w:line="280" w:lineRule="exact"/>
              <w:ind w:left="52" w:leftChars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O：18.02.06;18.05.07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7" w:hRule="atLeast"/>
          <w:jc w:val="center"/>
        </w:trPr>
        <w:tc>
          <w:tcPr>
            <w:tcW w:w="2249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文平</w:t>
            </w:r>
          </w:p>
        </w:tc>
        <w:tc>
          <w:tcPr>
            <w:tcW w:w="966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828" w:type="dxa"/>
            <w:vAlign w:val="center"/>
          </w:tcPr>
          <w:p>
            <w:pPr>
              <w:snapToGrid w:val="0"/>
              <w:spacing w:line="280" w:lineRule="exact"/>
              <w:ind w:left="5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Q：18.02.06;18.05.07</w:t>
            </w:r>
          </w:p>
          <w:p>
            <w:pPr>
              <w:snapToGrid w:val="0"/>
              <w:spacing w:line="280" w:lineRule="exact"/>
              <w:ind w:left="5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E：18.02.06;18.05.07</w:t>
            </w:r>
          </w:p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O：18.02.06;18.05.07</w:t>
            </w:r>
          </w:p>
        </w:tc>
        <w:tc>
          <w:tcPr>
            <w:tcW w:w="1248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849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会议室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8" w:hRule="atLeast"/>
          <w:jc w:val="center"/>
        </w:trPr>
        <w:tc>
          <w:tcPr>
            <w:tcW w:w="909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222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宋明珠</w:t>
            </w:r>
          </w:p>
        </w:tc>
        <w:tc>
          <w:tcPr>
            <w:tcW w:w="1311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陈伟</w:t>
            </w:r>
          </w:p>
        </w:tc>
        <w:tc>
          <w:tcPr>
            <w:tcW w:w="966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828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849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68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客户要求--产品设计---部件采购---设备组装---设备调试--交付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不可接受风险</w:t>
            </w:r>
            <w:r>
              <w:rPr>
                <w:rFonts w:hint="eastAsia"/>
                <w:b/>
                <w:sz w:val="20"/>
                <w:lang w:val="en-US" w:eastAsia="zh-CN"/>
              </w:rPr>
              <w:t>和</w:t>
            </w:r>
            <w:r>
              <w:rPr>
                <w:rFonts w:hint="eastAsia"/>
                <w:b/>
                <w:sz w:val="20"/>
              </w:rPr>
              <w:t>危险源及控制措施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jc w:val="both"/>
              <w:rPr>
                <w:rFonts w:hint="eastAsia" w:eastAsia="宋体"/>
                <w:b/>
                <w:bCs w:val="0"/>
                <w:sz w:val="20"/>
                <w:lang w:eastAsia="zh-CN"/>
              </w:rPr>
            </w:pPr>
            <w:r>
              <w:rPr>
                <w:rFonts w:hint="eastAsia" w:eastAsia="宋体"/>
                <w:b/>
                <w:bCs w:val="0"/>
                <w:sz w:val="20"/>
                <w:lang w:val="en-US" w:eastAsia="zh-CN"/>
              </w:rPr>
              <w:t>重大危险源：</w:t>
            </w:r>
            <w:r>
              <w:rPr>
                <w:rFonts w:hint="eastAsia" w:eastAsia="宋体"/>
                <w:b/>
                <w:bCs w:val="0"/>
                <w:sz w:val="20"/>
                <w:lang w:eastAsia="zh-CN"/>
              </w:rPr>
              <w:t>潜在火灾、触电、</w:t>
            </w:r>
            <w:r>
              <w:rPr>
                <w:rFonts w:hint="eastAsia" w:eastAsia="宋体"/>
                <w:b/>
                <w:bCs w:val="0"/>
                <w:sz w:val="20"/>
                <w:lang w:val="en-US" w:eastAsia="zh-CN"/>
              </w:rPr>
              <w:t>新冠肺炎感染、</w:t>
            </w:r>
            <w:r>
              <w:rPr>
                <w:rFonts w:hint="eastAsia" w:eastAsia="宋体"/>
                <w:b/>
                <w:bCs w:val="0"/>
                <w:sz w:val="20"/>
                <w:lang w:eastAsia="zh-CN"/>
              </w:rPr>
              <w:t>机械伤害、中暑</w:t>
            </w:r>
          </w:p>
          <w:p>
            <w:pPr>
              <w:snapToGrid w:val="0"/>
              <w:spacing w:line="280" w:lineRule="exact"/>
              <w:jc w:val="both"/>
              <w:rPr>
                <w:rFonts w:hint="eastAsia" w:eastAsia="宋体"/>
                <w:b/>
                <w:sz w:val="20"/>
                <w:lang w:eastAsia="zh-CN"/>
              </w:rPr>
            </w:pPr>
            <w:r>
              <w:rPr>
                <w:rFonts w:hint="eastAsia"/>
                <w:b/>
                <w:bCs w:val="0"/>
                <w:sz w:val="21"/>
                <w:szCs w:val="21"/>
                <w:lang w:eastAsia="zh-CN"/>
              </w:rPr>
              <w:t>通过管理方案和预案控制。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1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</w:t>
            </w:r>
            <w:r>
              <w:rPr>
                <w:rFonts w:hint="eastAsia"/>
                <w:b/>
                <w:sz w:val="20"/>
                <w:lang w:val="en-US" w:eastAsia="zh-CN"/>
              </w:rPr>
              <w:t>职业健康安全</w:t>
            </w:r>
            <w:r>
              <w:rPr>
                <w:rFonts w:hint="eastAsia"/>
                <w:b/>
                <w:sz w:val="20"/>
              </w:rPr>
              <w:t>法律法规的要求及产品标准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 w:eastAsia="宋体"/>
                <w:b/>
                <w:sz w:val="20"/>
              </w:rPr>
              <w:t>中华人民共和国劳动法、中华人民共和国质量法、中华人民共和国环境保护法、中华人民共和国安全生产法、污水处理设备安全技术规范GB/T28742-2012，污水处理设备 通用技术条件JB/T8938-1999、二次供水工程技术规程CJJ 140-2010等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58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/>
                <w:b/>
                <w:sz w:val="14"/>
                <w:szCs w:val="14"/>
                <w:lang w:val="en-US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作业场所职业健康安全监测报告（适用时）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eastAsia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不适用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eastAsia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hint="eastAsia" w:ascii="宋体"/>
                <w:b/>
                <w:sz w:val="22"/>
                <w:szCs w:val="22"/>
              </w:rPr>
              <w:t>填表人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hint="eastAsia" w:ascii="宋体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417830</wp:posOffset>
                  </wp:positionH>
                  <wp:positionV relativeFrom="paragraph">
                    <wp:posOffset>207010</wp:posOffset>
                  </wp:positionV>
                  <wp:extent cx="371475" cy="365760"/>
                  <wp:effectExtent l="0" t="0" r="9525" b="2540"/>
                  <wp:wrapNone/>
                  <wp:docPr id="6" name="图片 1" descr="C:\Users\24309\Desktop\文平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C:\Users\24309\Desktop\文平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84" w:type="dxa"/>
            <w:gridSpan w:val="3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2022.1.13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 w:ascii="宋体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440690</wp:posOffset>
                  </wp:positionH>
                  <wp:positionV relativeFrom="paragraph">
                    <wp:posOffset>248285</wp:posOffset>
                  </wp:positionV>
                  <wp:extent cx="371475" cy="365760"/>
                  <wp:effectExtent l="0" t="0" r="9525" b="2540"/>
                  <wp:wrapNone/>
                  <wp:docPr id="5" name="图片 1" descr="C:\Users\24309\Desktop\文平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C:\Users\24309\Desktop\文平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84" w:type="dxa"/>
            <w:gridSpan w:val="3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2022.1.13</w:t>
            </w:r>
          </w:p>
        </w:tc>
      </w:tr>
    </w:tbl>
    <w:p>
      <w:pPr>
        <w:snapToGrid w:val="0"/>
        <w:rPr>
          <w:rFonts w:ascii="宋体"/>
          <w:b/>
          <w:sz w:val="22"/>
          <w:szCs w:val="22"/>
        </w:rPr>
      </w:pPr>
    </w:p>
    <w:p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hint="eastAsia" w:ascii="宋体"/>
          <w:b/>
          <w:spacing w:val="-6"/>
          <w:sz w:val="21"/>
          <w:szCs w:val="21"/>
        </w:rPr>
        <w:t>注：如有其他培训内容或空格不够可另加附页</w:t>
      </w: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sectPr>
      <w:headerReference r:id="rId3" w:type="default"/>
      <w:pgSz w:w="11906" w:h="16838"/>
      <w:pgMar w:top="1134" w:right="1077" w:bottom="1134" w:left="1077" w:header="561" w:footer="482" w:gutter="0"/>
      <w:cols w:space="425" w:num="1"/>
      <w:docGrid w:linePitch="326" w:charSpace="-491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98" w:leftChars="-41" w:firstLine="945" w:firstLineChars="450"/>
      <w:jc w:val="left"/>
      <w:rPr>
        <w:rStyle w:val="10"/>
        <w:rFonts w:hint="default"/>
      </w:rPr>
    </w:pPr>
    <w:r>
      <w:rPr>
        <w:rStyle w:val="10"/>
        <w:rFonts w:hint="defaul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20955</wp:posOffset>
          </wp:positionH>
          <wp:positionV relativeFrom="paragraph">
            <wp:posOffset>-13335</wp:posOffset>
          </wp:positionV>
          <wp:extent cx="485775" cy="485775"/>
          <wp:effectExtent l="19050" t="0" r="9525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10"/>
        <w:rFonts w:hint="default"/>
      </w:rPr>
      <w:t>北京国标联合认证有限公司</w:t>
    </w:r>
    <w:r>
      <w:rPr>
        <w:rStyle w:val="10"/>
        <w:rFonts w:hint="default"/>
      </w:rPr>
      <w:tab/>
    </w:r>
    <w:r>
      <w:rPr>
        <w:rStyle w:val="10"/>
        <w:rFonts w:hint="default"/>
      </w:rPr>
      <w:tab/>
    </w:r>
    <w:r>
      <w:rPr>
        <w:rStyle w:val="10"/>
        <w:rFonts w:hint="default"/>
      </w:rPr>
      <w:tab/>
    </w:r>
  </w:p>
  <w:p>
    <w:pPr>
      <w:pStyle w:val="4"/>
      <w:pBdr>
        <w:bottom w:val="none" w:color="auto" w:sz="0" w:space="0"/>
      </w:pBdr>
      <w:spacing w:line="320" w:lineRule="exact"/>
      <w:ind w:firstLine="900" w:firstLineChars="500"/>
      <w:jc w:val="left"/>
    </w:pPr>
    <w:r>
      <w:pict>
        <v:shape id="_x0000_s4097" o:spid="_x0000_s4097" o:spt="202" type="#_x0000_t202" style="position:absolute;left:0pt;margin-left:379.65pt;margin-top:2.8pt;height:20.2pt;width:111.8pt;z-index:251659264;mso-width-relative:page;mso-height-relative:page;" fillcolor="#FFFFFF" filled="t" stroked="f" coordsize="21600,21600">
          <v:path/>
          <v:fill on="t" focussize="0,0"/>
          <v:stroke on="f" joinstyle="miter"/>
          <v:imagedata o:title=""/>
          <o:lock v:ext="edit"/>
          <v:textbox>
            <w:txbxContent>
              <w:p>
                <w:pPr>
                  <w:ind w:firstLine="360" w:firstLineChars="200"/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-II-05(05版)</w:t>
                </w:r>
              </w:p>
            </w:txbxContent>
          </v:textbox>
        </v:shape>
      </w:pict>
    </w:r>
    <w:r>
      <w:rPr>
        <w:rStyle w:val="10"/>
        <w:rFonts w:hint="default"/>
        <w:w w:val="90"/>
      </w:rPr>
      <w:t>Beijing International Standard united Certification Co.,Ltd.</w:t>
    </w:r>
  </w:p>
  <w:p>
    <w:pPr>
      <w:pStyle w:val="4"/>
    </w:pPr>
  </w:p>
  <w:p>
    <w:pPr>
      <w:tabs>
        <w:tab w:val="left" w:pos="9245"/>
      </w:tabs>
      <w:wordWrap w:val="0"/>
      <w:ind w:right="64" w:firstLine="4600" w:firstLineChars="2300"/>
      <w:jc w:val="right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NotTrackMoves/>
  <w:documentProtection w:enforcement="0"/>
  <w:defaultTabStop w:val="420"/>
  <w:drawingGridHorizontalSpacing w:val="108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2"/>
  </w:compat>
  <w:rsids>
    <w:rsidRoot w:val="00000000"/>
    <w:rsid w:val="37BC6D86"/>
    <w:rsid w:val="56652BA8"/>
    <w:rsid w:val="5AD7195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脚 Char"/>
    <w:link w:val="3"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页眉 Char"/>
    <w:link w:val="4"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批注框文本 Char"/>
    <w:link w:val="2"/>
    <w:semiHidden/>
    <w:qFormat/>
    <w:uiPriority w:val="99"/>
    <w:rPr>
      <w:rFonts w:ascii="Times New Roman" w:hAnsi="Times New Roman"/>
      <w:sz w:val="18"/>
      <w:szCs w:val="18"/>
    </w:rPr>
  </w:style>
  <w:style w:type="character" w:customStyle="1" w:styleId="10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customStyle="1" w:styleId="11">
    <w:name w:val="表格文字"/>
    <w:basedOn w:val="1"/>
    <w:qFormat/>
    <w:uiPriority w:val="0"/>
    <w:pPr>
      <w:spacing w:before="25" w:after="25"/>
    </w:pPr>
    <w:rPr>
      <w:bCs/>
      <w:spacing w:val="1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48</Words>
  <Characters>275</Characters>
  <Lines>2</Lines>
  <Paragraphs>1</Paragraphs>
  <TotalTime>12</TotalTime>
  <ScaleCrop>false</ScaleCrop>
  <LinksUpToDate>false</LinksUpToDate>
  <CharactersWithSpaces>322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2015-06-17T11:40:00Z</dcterms:created>
  <dc:creator>微软用户</dc:creator>
  <cp:lastModifiedBy>宋明珠</cp:lastModifiedBy>
  <dcterms:modified xsi:type="dcterms:W3CDTF">2022-01-13T12:32:56Z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3CD2E16692A141DEAF1F6192981CB1EF</vt:lpwstr>
  </property>
  <property fmtid="{D5CDD505-2E9C-101B-9397-08002B2CF9AE}" pid="3" name="KSOProductBuildVer">
    <vt:lpwstr>2052-11.1.0.11294</vt:lpwstr>
  </property>
</Properties>
</file>