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0006-2022-QEO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石家庄市西里印刷厂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2022年01月08日 上午至2022年01月08日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5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bookmarkStart w:id="17" w:name="S勾选Add2"/>
            <w:r>
              <w:rPr>
                <w:rFonts w:hint="eastAsia" w:ascii="宋体" w:hAnsi="宋体"/>
                <w:b/>
                <w:color w:val="000000"/>
                <w:szCs w:val="21"/>
                <w:lang w:val="en-US" w:eastAsia="zh-CN"/>
              </w:rPr>
              <w:t>20</w:t>
            </w:r>
            <w:bookmarkEnd w:id="17"/>
          </w:p>
          <w:p>
            <w:pPr>
              <w:rPr>
                <w:rFonts w:ascii="宋体" w:hAnsi="宋体"/>
                <w:b/>
                <w:color w:val="000000"/>
                <w:szCs w:val="21"/>
                <w:lang w:val="de-DE"/>
              </w:rPr>
            </w:pPr>
            <w:r>
              <w:rPr>
                <w:rFonts w:hint="eastAsia" w:ascii="宋体" w:hAnsi="宋体"/>
                <w:b/>
                <w:color w:val="000000"/>
                <w:szCs w:val="21"/>
                <w:lang w:val="de-DE"/>
              </w:rPr>
              <w:t>HACCP：</w:t>
            </w:r>
            <w:bookmarkStart w:id="18" w:name="H勾选Add2"/>
            <w:r>
              <w:rPr>
                <w:rFonts w:hint="eastAsia" w:ascii="宋体" w:hAnsi="宋体"/>
                <w:b/>
                <w:color w:val="000000"/>
                <w:szCs w:val="21"/>
                <w:lang w:val="de-DE"/>
              </w:rPr>
              <w:t>□</w:t>
            </w:r>
            <w:bookmarkEnd w:id="18"/>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河北省石家庄市长安区红星街赵佗路东行100米路北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12"/>
        <w:gridCol w:w="149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12" w:type="dxa"/>
            <w:vAlign w:val="center"/>
          </w:tcPr>
          <w:p>
            <w:pPr>
              <w:spacing w:line="240" w:lineRule="exact"/>
              <w:jc w:val="center"/>
              <w:rPr>
                <w:b/>
                <w:color w:val="000000"/>
                <w:szCs w:val="21"/>
              </w:rPr>
            </w:pPr>
            <w:r>
              <w:rPr>
                <w:rFonts w:hint="eastAsia"/>
                <w:szCs w:val="21"/>
              </w:rPr>
              <w:t>审核员注册证书号</w:t>
            </w:r>
          </w:p>
        </w:tc>
        <w:tc>
          <w:tcPr>
            <w:tcW w:w="149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12"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4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徐红英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12" w:type="dxa"/>
            <w:vAlign w:val="center"/>
          </w:tcPr>
          <w:p>
            <w:pPr>
              <w:spacing w:line="240" w:lineRule="exact"/>
              <w:jc w:val="center"/>
              <w:rPr>
                <w:b/>
                <w:color w:val="000000"/>
                <w:szCs w:val="21"/>
              </w:rPr>
            </w:pPr>
            <w:r>
              <w:rPr>
                <w:b/>
                <w:color w:val="000000"/>
                <w:szCs w:val="21"/>
              </w:rPr>
              <w:t>2021-N1QMS-3034524</w:t>
            </w:r>
          </w:p>
          <w:p>
            <w:pPr>
              <w:spacing w:line="240" w:lineRule="exact"/>
              <w:jc w:val="center"/>
              <w:rPr>
                <w:b/>
                <w:color w:val="000000"/>
                <w:szCs w:val="21"/>
              </w:rPr>
            </w:pPr>
            <w:r>
              <w:rPr>
                <w:b/>
                <w:color w:val="000000"/>
                <w:szCs w:val="21"/>
              </w:rPr>
              <w:t>2019-N1EMS-2034524</w:t>
            </w:r>
          </w:p>
          <w:p>
            <w:pPr>
              <w:spacing w:line="240" w:lineRule="exact"/>
              <w:jc w:val="center"/>
              <w:rPr>
                <w:b/>
                <w:color w:val="000000"/>
                <w:szCs w:val="21"/>
              </w:rPr>
            </w:pPr>
            <w:r>
              <w:rPr>
                <w:b/>
                <w:color w:val="000000"/>
                <w:szCs w:val="21"/>
              </w:rPr>
              <w:t>2019-N1OHSMS-2034524</w:t>
            </w:r>
          </w:p>
        </w:tc>
        <w:tc>
          <w:tcPr>
            <w:tcW w:w="14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李倬智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12" w:type="dxa"/>
            <w:vAlign w:val="center"/>
          </w:tcPr>
          <w:p>
            <w:pPr>
              <w:spacing w:line="240" w:lineRule="exact"/>
              <w:jc w:val="center"/>
              <w:rPr>
                <w:b/>
                <w:color w:val="000000"/>
                <w:szCs w:val="21"/>
              </w:rPr>
            </w:pPr>
            <w:r>
              <w:rPr>
                <w:b/>
                <w:color w:val="000000"/>
                <w:szCs w:val="21"/>
              </w:rPr>
              <w:t>ISC-JSZJ-474</w:t>
            </w:r>
          </w:p>
          <w:p>
            <w:pPr>
              <w:spacing w:line="240" w:lineRule="exact"/>
              <w:jc w:val="center"/>
              <w:rPr>
                <w:b/>
                <w:color w:val="000000"/>
                <w:szCs w:val="21"/>
              </w:rPr>
            </w:pPr>
            <w:r>
              <w:rPr>
                <w:b/>
                <w:color w:val="000000"/>
                <w:szCs w:val="21"/>
              </w:rPr>
              <w:t>ISC-JSZJ-474</w:t>
            </w:r>
          </w:p>
          <w:p>
            <w:pPr>
              <w:spacing w:line="240" w:lineRule="exact"/>
              <w:jc w:val="center"/>
              <w:rPr>
                <w:b/>
                <w:color w:val="000000"/>
                <w:szCs w:val="21"/>
              </w:rPr>
            </w:pPr>
            <w:r>
              <w:rPr>
                <w:b/>
                <w:color w:val="000000"/>
                <w:szCs w:val="21"/>
              </w:rPr>
              <w:t>ISC-JSZJ-474</w:t>
            </w:r>
          </w:p>
          <w:p>
            <w:pPr>
              <w:spacing w:line="240" w:lineRule="exact"/>
              <w:jc w:val="center"/>
              <w:rPr>
                <w:b/>
                <w:color w:val="000000"/>
                <w:szCs w:val="21"/>
              </w:rPr>
            </w:pPr>
            <w:r>
              <w:rPr>
                <w:b/>
                <w:color w:val="000000"/>
                <w:szCs w:val="21"/>
              </w:rPr>
              <w:t>河北博恒印刷有限公司</w:t>
            </w:r>
          </w:p>
        </w:tc>
        <w:tc>
          <w:tcPr>
            <w:tcW w:w="1498" w:type="dxa"/>
            <w:vAlign w:val="center"/>
          </w:tcPr>
          <w:p>
            <w:pPr>
              <w:spacing w:line="240" w:lineRule="exact"/>
              <w:jc w:val="center"/>
              <w:rPr>
                <w:b/>
                <w:color w:val="000000"/>
                <w:szCs w:val="21"/>
              </w:rPr>
            </w:pPr>
            <w:r>
              <w:rPr>
                <w:b/>
                <w:color w:val="000000"/>
                <w:szCs w:val="21"/>
              </w:rPr>
              <w:t>Q:09.01.02</w:t>
            </w:r>
          </w:p>
          <w:p>
            <w:pPr>
              <w:spacing w:line="240" w:lineRule="exact"/>
              <w:jc w:val="center"/>
              <w:rPr>
                <w:b/>
                <w:color w:val="000000"/>
                <w:szCs w:val="21"/>
              </w:rPr>
            </w:pPr>
            <w:r>
              <w:rPr>
                <w:b/>
                <w:color w:val="000000"/>
                <w:szCs w:val="21"/>
              </w:rPr>
              <w:t>E:09.01.02</w:t>
            </w:r>
          </w:p>
          <w:p>
            <w:pPr>
              <w:spacing w:line="240" w:lineRule="exact"/>
              <w:jc w:val="center"/>
              <w:rPr>
                <w:b/>
                <w:color w:val="000000"/>
                <w:szCs w:val="21"/>
              </w:rPr>
            </w:pPr>
            <w:r>
              <w:rPr>
                <w:b/>
                <w:color w:val="000000"/>
                <w:szCs w:val="21"/>
              </w:rPr>
              <w:t>O:09.01.02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12" w:type="dxa"/>
            <w:vAlign w:val="center"/>
          </w:tcPr>
          <w:p>
            <w:pPr>
              <w:rPr>
                <w:b/>
                <w:color w:val="000000"/>
                <w:szCs w:val="21"/>
              </w:rPr>
            </w:pPr>
          </w:p>
        </w:tc>
        <w:tc>
          <w:tcPr>
            <w:tcW w:w="149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12" w:type="dxa"/>
            <w:vAlign w:val="center"/>
          </w:tcPr>
          <w:p>
            <w:pPr>
              <w:rPr>
                <w:b/>
                <w:color w:val="000000"/>
                <w:szCs w:val="21"/>
              </w:rPr>
            </w:pPr>
            <w:r>
              <w:rPr>
                <w:rFonts w:hint="eastAsia"/>
                <w:b/>
                <w:color w:val="000000"/>
                <w:szCs w:val="21"/>
              </w:rPr>
              <w:t>工作单位</w:t>
            </w:r>
          </w:p>
        </w:tc>
        <w:tc>
          <w:tcPr>
            <w:tcW w:w="258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12" w:type="dxa"/>
            <w:vAlign w:val="center"/>
          </w:tcPr>
          <w:p>
            <w:pPr>
              <w:rPr>
                <w:b/>
                <w:color w:val="000000"/>
                <w:szCs w:val="21"/>
              </w:rPr>
            </w:pPr>
          </w:p>
        </w:tc>
        <w:tc>
          <w:tcPr>
            <w:tcW w:w="2586"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12" w:type="dxa"/>
            <w:vAlign w:val="center"/>
          </w:tcPr>
          <w:p>
            <w:pPr>
              <w:rPr>
                <w:b/>
                <w:color w:val="000000"/>
                <w:szCs w:val="21"/>
                <w:highlight w:val="green"/>
              </w:rPr>
            </w:pPr>
          </w:p>
        </w:tc>
        <w:tc>
          <w:tcPr>
            <w:tcW w:w="2586"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石家庄市西里印刷厂</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河北省石家庄市长安区红星街赵佗路东行100米路北</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050000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河北省石家庄市长安区红星街赵佗路东行100米路北</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050000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李庚武</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13831177959</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李庚武</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李庚武</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印刷品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rPr>
                <w:rFonts w:hint="eastAsia" w:ascii="宋体" w:eastAsiaTheme="majorEastAsia"/>
                <w:color w:val="000000"/>
                <w:szCs w:val="21"/>
                <w:lang w:eastAsia="zh-CN"/>
              </w:rPr>
            </w:pPr>
            <w:r>
              <w:rPr>
                <w:rFonts w:hint="eastAsia" w:asciiTheme="majorEastAsia" w:hAnsiTheme="majorEastAsia" w:eastAsiaTheme="majorEastAsia"/>
                <w:bCs/>
                <w:sz w:val="21"/>
                <w:szCs w:val="21"/>
              </w:rPr>
              <w:t>首先用切纸机对原料纸进行切割，然后用印刷机进行印刷，印刷完成后用切纸机进行裁切，裁切之后，分为两种产品，一种为散页直接外售或通过外协进行胶装后外售，另一种经折页机折页，订书机装订之后外售</w:t>
            </w:r>
            <w:r>
              <w:rPr>
                <w:rFonts w:hint="eastAsia" w:asciiTheme="majorEastAsia" w:hAnsiTheme="majorEastAsia" w:eastAsiaTheme="maj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0" w:name="审核范围"/>
            <w:r>
              <w:t>资质范围内出版物印刷</w:t>
            </w:r>
            <w:bookmarkEnd w:id="30"/>
          </w:p>
        </w:tc>
        <w:tc>
          <w:tcPr>
            <w:tcW w:w="2006" w:type="dxa"/>
            <w:gridSpan w:val="3"/>
            <w:vAlign w:val="center"/>
          </w:tcPr>
          <w:p>
            <w:pPr>
              <w:rPr>
                <w:rFonts w:ascii="宋体" w:hAnsi="宋体"/>
                <w:b/>
                <w:color w:val="000000"/>
                <w:szCs w:val="21"/>
              </w:rPr>
            </w:pPr>
            <w: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资质范围内出版物印刷所涉及场所的相关环境管理活动</w:t>
            </w:r>
          </w:p>
        </w:tc>
        <w:tc>
          <w:tcPr>
            <w:tcW w:w="2006" w:type="dxa"/>
            <w:gridSpan w:val="3"/>
            <w:vAlign w:val="center"/>
          </w:tcPr>
          <w:p>
            <w:pPr>
              <w:rPr>
                <w:rFonts w:ascii="宋体" w:hAnsi="宋体"/>
                <w:b/>
                <w:color w:val="000000"/>
                <w:szCs w:val="21"/>
              </w:rPr>
            </w:pPr>
            <w: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资质范围内出版物印刷所涉及场所的相关职业健康安全管理活动</w:t>
            </w:r>
          </w:p>
        </w:tc>
        <w:tc>
          <w:tcPr>
            <w:tcW w:w="2006" w:type="dxa"/>
            <w:gridSpan w:val="3"/>
            <w:vAlign w:val="center"/>
          </w:tcPr>
          <w:p>
            <w:pPr>
              <w:rPr>
                <w:rFonts w:ascii="宋体" w:hAnsi="宋体"/>
                <w:b/>
                <w:color w:val="000000"/>
                <w:szCs w:val="21"/>
              </w:rPr>
            </w:pPr>
            <w: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2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Merge w:val="restart"/>
          </w:tcPr>
          <w:p>
            <w:pPr>
              <w:spacing w:before="40" w:after="40"/>
              <w:rPr>
                <w:rFonts w:hint="eastAsia" w:eastAsia="宋体"/>
                <w:szCs w:val="21"/>
                <w:lang w:val="en-US" w:eastAsia="zh-CN"/>
              </w:rPr>
            </w:pPr>
            <w:r>
              <w:rPr>
                <w:sz w:val="21"/>
                <w:szCs w:val="21"/>
              </w:rPr>
              <w:t>石家庄市西里印刷厂</w:t>
            </w:r>
            <w:r>
              <w:rPr>
                <w:rFonts w:hint="eastAsia"/>
                <w:sz w:val="21"/>
                <w:szCs w:val="21"/>
                <w:lang w:val="en-US" w:eastAsia="zh-CN"/>
              </w:rPr>
              <w:t>/</w:t>
            </w:r>
            <w:r>
              <w:rPr>
                <w:sz w:val="21"/>
                <w:szCs w:val="21"/>
              </w:rPr>
              <w:t>河北省石家庄市长安区红星街赵佗路东行100米路北</w:t>
            </w:r>
          </w:p>
        </w:tc>
        <w:tc>
          <w:tcPr>
            <w:tcW w:w="2267" w:type="dxa"/>
            <w:vMerge w:val="restart"/>
          </w:tcPr>
          <w:p>
            <w:pPr>
              <w:spacing w:before="40" w:after="40"/>
              <w:rPr>
                <w:rFonts w:eastAsia="黑体"/>
                <w:szCs w:val="21"/>
                <w:lang w:val="de-DE" w:eastAsia="ja-JP"/>
              </w:rPr>
            </w:pPr>
            <w:r>
              <w:rPr>
                <w:sz w:val="21"/>
                <w:szCs w:val="21"/>
              </w:rPr>
              <w:t>河北省石家庄市长安区红星街赵佗路东行100米路北</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721" w:type="dxa"/>
            <w:vAlign w:val="center"/>
          </w:tcPr>
          <w:p>
            <w:pPr>
              <w:pStyle w:val="19"/>
              <w:rPr>
                <w:rFonts w:eastAsia="黑体" w:cs="Arial"/>
                <w:sz w:val="21"/>
                <w:szCs w:val="21"/>
                <w:lang w:val="en-US" w:eastAsia="ja-JP"/>
              </w:rPr>
            </w:pPr>
            <w:r>
              <w:t>资质范围内出版物印刷</w:t>
            </w:r>
          </w:p>
        </w:tc>
        <w:tc>
          <w:tcPr>
            <w:tcW w:w="1751"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Merge w:val="continue"/>
            <w:vAlign w:val="center"/>
          </w:tcPr>
          <w:p>
            <w:pPr>
              <w:spacing w:before="40" w:after="40"/>
              <w:rPr>
                <w:rFonts w:eastAsia="黑体"/>
                <w:szCs w:val="21"/>
                <w:lang w:eastAsia="ja-JP"/>
              </w:rPr>
            </w:pPr>
          </w:p>
        </w:tc>
        <w:tc>
          <w:tcPr>
            <w:tcW w:w="2267" w:type="dxa"/>
            <w:vMerge w:val="continue"/>
            <w:vAlign w:val="center"/>
          </w:tcPr>
          <w:p>
            <w:pPr>
              <w:spacing w:before="40" w:after="40"/>
              <w:rPr>
                <w:rFonts w:eastAsia="黑体"/>
                <w:szCs w:val="21"/>
                <w:lang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w:t>
            </w:r>
          </w:p>
        </w:tc>
        <w:tc>
          <w:tcPr>
            <w:tcW w:w="1721" w:type="dxa"/>
            <w:vAlign w:val="center"/>
          </w:tcPr>
          <w:p>
            <w:pPr>
              <w:rPr>
                <w:rFonts w:ascii="宋体" w:hAnsi="宋体" w:eastAsia="宋体" w:cs="Times New Roman"/>
                <w:b/>
                <w:color w:val="000000"/>
                <w:kern w:val="2"/>
                <w:sz w:val="21"/>
                <w:szCs w:val="21"/>
                <w:lang w:val="en-US" w:eastAsia="ja-JP" w:bidi="ar-SA"/>
              </w:rPr>
            </w:pPr>
            <w:r>
              <w:t>资质范围内出版物印刷所涉及场所的相关环境管理活动</w:t>
            </w:r>
          </w:p>
        </w:tc>
        <w:tc>
          <w:tcPr>
            <w:tcW w:w="1751"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w:t>
            </w:r>
            <w:r>
              <w:rPr>
                <w:rFonts w:hint="eastAsia" w:cs="Times New Roman"/>
                <w:kern w:val="2"/>
                <w:sz w:val="20"/>
                <w:szCs w:val="20"/>
                <w:lang w:val="en-US" w:eastAsia="zh-CN" w:bidi="ar-SA"/>
              </w:rPr>
              <w:t>24</w:t>
            </w:r>
            <w:r>
              <w:rPr>
                <w:rFonts w:hint="eastAsia" w:ascii="Times New Roman" w:hAnsi="Times New Roman" w:eastAsia="Times New Roman" w:cs="Times New Roman"/>
                <w:kern w:val="2"/>
                <w:sz w:val="20"/>
                <w:szCs w:val="20"/>
                <w:lang w:val="en-GB" w:eastAsia="de-DE" w:bidi="ar-SA"/>
              </w:rPr>
              <w:t>001-2016</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Merge w:val="continue"/>
            <w:vAlign w:val="center"/>
          </w:tcPr>
          <w:p>
            <w:pPr>
              <w:spacing w:before="40" w:after="40"/>
              <w:rPr>
                <w:rFonts w:eastAsia="黑体"/>
                <w:szCs w:val="21"/>
                <w:lang w:eastAsia="ja-JP"/>
              </w:rPr>
            </w:pPr>
          </w:p>
        </w:tc>
        <w:tc>
          <w:tcPr>
            <w:tcW w:w="2267" w:type="dxa"/>
            <w:vMerge w:val="continue"/>
            <w:vAlign w:val="center"/>
          </w:tcPr>
          <w:p>
            <w:pPr>
              <w:spacing w:before="40" w:after="40"/>
              <w:rPr>
                <w:rFonts w:eastAsia="黑体"/>
                <w:szCs w:val="21"/>
                <w:lang w:eastAsia="ja-JP"/>
              </w:rPr>
            </w:pP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721" w:type="dxa"/>
            <w:vAlign w:val="center"/>
          </w:tcPr>
          <w:p>
            <w:pPr>
              <w:spacing w:line="400" w:lineRule="exact"/>
              <w:rPr>
                <w:rFonts w:ascii="宋体" w:hAnsi="宋体" w:eastAsia="宋体" w:cs="Times New Roman"/>
                <w:b/>
                <w:color w:val="000000"/>
                <w:kern w:val="2"/>
                <w:sz w:val="21"/>
                <w:szCs w:val="21"/>
                <w:lang w:val="en-US" w:eastAsia="ja-JP" w:bidi="ar-SA"/>
              </w:rPr>
            </w:pPr>
            <w:r>
              <w:t>资质范围内出版物印刷所涉及场所的相关职业健康安全管理活动</w:t>
            </w:r>
          </w:p>
        </w:tc>
        <w:tc>
          <w:tcPr>
            <w:tcW w:w="1751" w:type="dxa"/>
            <w:vAlign w:val="center"/>
          </w:tcPr>
          <w:p>
            <w:pPr>
              <w:spacing w:before="40" w:after="40"/>
              <w:rPr>
                <w:rFonts w:hint="default" w:eastAsia="宋体"/>
                <w:szCs w:val="21"/>
                <w:lang w:val="en-US" w:eastAsia="zh-CN"/>
              </w:rPr>
            </w:pPr>
            <w:r>
              <w:rPr>
                <w:rFonts w:hint="eastAsia" w:ascii="Times New Roman" w:hAnsi="Times New Roman" w:eastAsia="Times New Roman" w:cs="Times New Roman"/>
                <w:kern w:val="2"/>
                <w:sz w:val="20"/>
                <w:szCs w:val="20"/>
                <w:lang w:val="en-GB" w:eastAsia="de-DE" w:bidi="ar-SA"/>
              </w:rPr>
              <w:t>GB/T</w:t>
            </w:r>
            <w:r>
              <w:rPr>
                <w:rFonts w:hint="eastAsia" w:cs="Times New Roman"/>
                <w:kern w:val="2"/>
                <w:sz w:val="20"/>
                <w:szCs w:val="20"/>
                <w:lang w:val="en-US" w:eastAsia="zh-CN" w:bidi="ar-SA"/>
              </w:rPr>
              <w:t>45</w:t>
            </w:r>
            <w:r>
              <w:rPr>
                <w:rFonts w:hint="eastAsia" w:ascii="Times New Roman" w:hAnsi="Times New Roman" w:eastAsia="Times New Roman" w:cs="Times New Roman"/>
                <w:kern w:val="2"/>
                <w:sz w:val="20"/>
                <w:szCs w:val="20"/>
                <w:lang w:val="en-GB" w:eastAsia="de-DE" w:bidi="ar-SA"/>
              </w:rPr>
              <w:t>001-20</w:t>
            </w:r>
            <w:r>
              <w:rPr>
                <w:rFonts w:hint="eastAsia" w:cs="Times New Roman"/>
                <w:kern w:val="2"/>
                <w:sz w:val="20"/>
                <w:szCs w:val="20"/>
                <w:lang w:val="en-US" w:eastAsia="zh-CN" w:bidi="ar-SA"/>
              </w:rPr>
              <w:t>20</w:t>
            </w: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rPr>
                <w:rFonts w:ascii="宋体" w:hAnsi="宋体" w:eastAsia="宋体" w:cs="Times New Roman"/>
                <w:b/>
                <w:color w:val="000000"/>
                <w:kern w:val="2"/>
                <w:sz w:val="21"/>
                <w:szCs w:val="21"/>
                <w:lang w:val="en-US" w:eastAsia="ja-JP" w:bidi="ar-SA"/>
              </w:rPr>
            </w:pPr>
          </w:p>
        </w:tc>
        <w:tc>
          <w:tcPr>
            <w:tcW w:w="17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line="400" w:lineRule="exact"/>
              <w:rPr>
                <w:rFonts w:ascii="宋体" w:hAnsi="宋体" w:eastAsia="宋体" w:cs="Times New Roman"/>
                <w:b/>
                <w:color w:val="000000"/>
                <w:kern w:val="2"/>
                <w:sz w:val="21"/>
                <w:szCs w:val="21"/>
                <w:lang w:val="en-US" w:eastAsia="ja-JP" w:bidi="ar-SA"/>
              </w:rPr>
            </w:pPr>
          </w:p>
        </w:tc>
        <w:tc>
          <w:tcPr>
            <w:tcW w:w="17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highlight w:val="none"/>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w:t>
            </w:r>
            <w:r>
              <w:rPr>
                <w:rFonts w:hint="eastAsia" w:ascii="宋体"/>
                <w:b w:val="0"/>
                <w:bCs/>
                <w:color w:val="000000"/>
                <w:sz w:val="21"/>
                <w:szCs w:val="21"/>
                <w:highlight w:val="none"/>
              </w:rPr>
              <w:t>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none"/>
                <w:u w:val="single"/>
              </w:rPr>
              <w:t>于</w:t>
            </w:r>
            <w:r>
              <w:rPr>
                <w:rFonts w:hint="eastAsia" w:ascii="宋体" w:hAnsi="宋体"/>
                <w:b/>
                <w:color w:val="000000"/>
                <w:szCs w:val="21"/>
                <w:highlight w:val="none"/>
                <w:u w:val="single"/>
                <w:lang w:val="en-US" w:eastAsia="zh-CN"/>
              </w:rPr>
              <w:t>2021</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07</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01</w:t>
            </w:r>
            <w:r>
              <w:rPr>
                <w:rFonts w:hint="eastAsia" w:ascii="宋体" w:hAnsi="宋体"/>
                <w:b/>
                <w:color w:val="000000"/>
                <w:szCs w:val="21"/>
                <w:highlight w:val="none"/>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05</w:t>
            </w:r>
            <w:r>
              <w:rPr>
                <w:rFonts w:hint="eastAsia" w:ascii="宋体" w:hAnsi="宋体"/>
                <w:b/>
                <w:color w:val="000000"/>
                <w:szCs w:val="21"/>
                <w:highlight w:val="none"/>
                <w:u w:val="single"/>
              </w:rPr>
              <w:t>日</w:t>
            </w:r>
            <w:r>
              <w:rPr>
                <w:rFonts w:hint="eastAsia" w:ascii="宋体" w:hAnsi="宋体"/>
                <w:b/>
                <w:color w:val="000000"/>
                <w:szCs w:val="21"/>
                <w:highlight w:val="none"/>
              </w:rPr>
              <w:t>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highlight w:val="none"/>
                <w:u w:val="single"/>
                <w:lang w:val="en-US" w:eastAsia="zh-CN"/>
              </w:rPr>
              <w:t>年11月20日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highlight w:val="yellow"/>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）质量管理体系的不适用条款</w:t>
            </w:r>
            <w:r>
              <w:rPr>
                <w:rFonts w:hint="eastAsia" w:ascii="宋体" w:hAnsi="宋体"/>
                <w:color w:val="000000"/>
                <w:szCs w:val="21"/>
                <w:highlight w:val="none"/>
                <w:lang w:val="en-US" w:eastAsia="zh-CN"/>
              </w:rPr>
              <w:t xml:space="preserve">  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highlight w:val="yellow"/>
                <w:lang w:val="en-US" w:eastAsia="zh-CN"/>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）不适用条款理由的详细说明</w:t>
            </w:r>
            <w:r>
              <w:rPr>
                <w:rFonts w:hint="eastAsia" w:ascii="宋体" w:hAnsi="宋体"/>
                <w:color w:val="000000"/>
                <w:szCs w:val="21"/>
                <w:highlight w:val="none"/>
                <w:lang w:val="en-US" w:eastAsia="zh-CN"/>
              </w:rPr>
              <w:t>;</w:t>
            </w:r>
            <w:r>
              <w:rPr>
                <w:rFonts w:hint="eastAsia" w:ascii="宋体" w:hAnsi="宋体" w:cs="Times New Roman"/>
                <w:color w:val="000000"/>
                <w:szCs w:val="21"/>
              </w:rPr>
              <w:t>公司</w:t>
            </w:r>
            <w:r>
              <w:rPr>
                <w:rFonts w:hint="eastAsia" w:ascii="宋体" w:hAnsi="宋体" w:cs="Times New Roman"/>
                <w:color w:val="000000"/>
                <w:szCs w:val="21"/>
                <w:lang w:val="en-US" w:eastAsia="zh-CN"/>
              </w:rPr>
              <w:t>的生产和</w:t>
            </w:r>
            <w:r>
              <w:rPr>
                <w:rFonts w:hint="eastAsia" w:ascii="宋体" w:hAnsi="宋体" w:cs="Times New Roman"/>
                <w:color w:val="000000"/>
                <w:szCs w:val="21"/>
                <w:lang w:eastAsia="zh-CN"/>
              </w:rPr>
              <w:t>服务过程，</w:t>
            </w:r>
            <w:r>
              <w:rPr>
                <w:rFonts w:hint="eastAsia" w:ascii="宋体" w:hAnsi="宋体" w:cs="Times New Roman"/>
                <w:color w:val="000000"/>
                <w:szCs w:val="21"/>
                <w:lang w:val="en-US" w:eastAsia="zh-CN"/>
              </w:rPr>
              <w:t>不需要对产品进行设计，按照客户提供的样件进行印刷。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cs="Times New Roman"/>
                <w:color w:val="000000"/>
                <w:spacing w:val="-10"/>
                <w:szCs w:val="21"/>
                <w:lang w:val="en-US" w:eastAsia="zh-CN"/>
              </w:rPr>
              <w:t>该</w:t>
            </w:r>
            <w:r>
              <w:rPr>
                <w:rFonts w:hint="eastAsia" w:ascii="宋体" w:hAnsi="宋体" w:cs="Times New Roman"/>
                <w:color w:val="000000"/>
                <w:spacing w:val="-10"/>
                <w:szCs w:val="21"/>
              </w:rPr>
              <w:t>公司的</w:t>
            </w:r>
            <w:r>
              <w:rPr>
                <w:rFonts w:hint="eastAsia" w:ascii="宋体" w:hAnsi="宋体" w:cs="Times New Roman"/>
                <w:color w:val="000000"/>
                <w:spacing w:val="-10"/>
                <w:szCs w:val="21"/>
                <w:lang w:eastAsia="zh-CN"/>
              </w:rPr>
              <w:t>关键过程</w:t>
            </w:r>
            <w:r>
              <w:rPr>
                <w:rFonts w:hint="eastAsia" w:ascii="宋体" w:hAnsi="宋体" w:cs="Times New Roman"/>
                <w:color w:val="000000"/>
                <w:spacing w:val="-10"/>
                <w:szCs w:val="21"/>
              </w:rPr>
              <w:t>为</w:t>
            </w:r>
            <w:r>
              <w:rPr>
                <w:rFonts w:hint="eastAsia" w:ascii="宋体" w:hAnsi="宋体" w:cs="Times New Roman"/>
                <w:color w:val="000000"/>
                <w:spacing w:val="-10"/>
                <w:szCs w:val="21"/>
                <w:lang w:val="en-US" w:eastAsia="zh-CN"/>
              </w:rPr>
              <w:t>印刷</w:t>
            </w:r>
            <w:r>
              <w:rPr>
                <w:rFonts w:hint="eastAsia" w:ascii="宋体" w:hAnsi="宋体" w:cs="Times New Roman"/>
                <w:color w:val="000000"/>
                <w:spacing w:val="-10"/>
                <w:szCs w:val="21"/>
                <w:lang w:eastAsia="zh-CN"/>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cs="Times New Roman"/>
                <w:color w:val="000000"/>
                <w:spacing w:val="-10"/>
                <w:szCs w:val="21"/>
                <w:lang w:val="en-US" w:eastAsia="zh-CN"/>
              </w:rPr>
              <w:t>该</w:t>
            </w:r>
            <w:r>
              <w:rPr>
                <w:rFonts w:hint="eastAsia" w:ascii="宋体" w:hAnsi="宋体" w:cs="Times New Roman"/>
                <w:color w:val="000000"/>
                <w:spacing w:val="-10"/>
                <w:szCs w:val="21"/>
              </w:rPr>
              <w:t>公司</w:t>
            </w:r>
            <w:r>
              <w:rPr>
                <w:rFonts w:hint="eastAsia" w:ascii="宋体" w:hAnsi="宋体" w:cs="Times New Roman"/>
                <w:color w:val="000000"/>
                <w:spacing w:val="-10"/>
                <w:szCs w:val="21"/>
                <w:lang w:val="en-US" w:eastAsia="zh-CN"/>
              </w:rPr>
              <w:t>需要确认的</w:t>
            </w:r>
            <w:r>
              <w:rPr>
                <w:rFonts w:hint="eastAsia" w:ascii="宋体" w:hAnsi="宋体" w:cs="Times New Roman"/>
                <w:color w:val="000000"/>
                <w:spacing w:val="-10"/>
                <w:szCs w:val="21"/>
                <w:lang w:eastAsia="zh-CN"/>
              </w:rPr>
              <w:t>过程</w:t>
            </w:r>
            <w:r>
              <w:rPr>
                <w:rFonts w:hint="eastAsia" w:ascii="宋体" w:hAnsi="宋体" w:cs="Times New Roman"/>
                <w:color w:val="000000"/>
                <w:spacing w:val="-10"/>
                <w:szCs w:val="21"/>
              </w:rPr>
              <w:t>为</w:t>
            </w:r>
            <w:r>
              <w:rPr>
                <w:rFonts w:hint="eastAsia" w:ascii="宋体" w:hAnsi="宋体" w:cs="Times New Roman"/>
                <w:color w:val="000000"/>
                <w:spacing w:val="-10"/>
                <w:szCs w:val="21"/>
                <w:lang w:val="en-US" w:eastAsia="zh-CN"/>
              </w:rPr>
              <w:t>印刷</w:t>
            </w:r>
            <w:r>
              <w:rPr>
                <w:rFonts w:hint="eastAsia" w:ascii="宋体" w:hAnsi="宋体" w:cs="Times New Roman"/>
                <w:color w:val="000000"/>
                <w:spacing w:val="-10"/>
                <w:szCs w:val="21"/>
                <w:lang w:eastAsia="zh-CN"/>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识别无外包过程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eastAsia="宋体"/>
                <w:color w:val="000000"/>
                <w:szCs w:val="21"/>
                <w:lang w:val="en-US" w:eastAsia="zh-CN"/>
              </w:rPr>
            </w:pPr>
            <w:r>
              <w:rPr>
                <w:rFonts w:hint="eastAsia" w:ascii="宋体" w:hAnsi="宋体"/>
                <w:color w:val="000000"/>
                <w:szCs w:val="21"/>
                <w:highlight w:val="none"/>
              </w:rPr>
              <w:t>特种设备管理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无</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highlight w:val="none"/>
              </w:rPr>
              <w:t>市场抽查及质量事故</w:t>
            </w:r>
            <w:r>
              <w:rPr>
                <w:rFonts w:hint="eastAsia" w:ascii="宋体" w:hAnsi="宋体"/>
                <w:color w:val="000000"/>
                <w:spacing w:val="-10"/>
                <w:szCs w:val="21"/>
                <w:highlight w:val="none"/>
              </w:rPr>
              <w:t>（</w:t>
            </w:r>
            <w:r>
              <w:rPr>
                <w:rFonts w:ascii="宋体" w:hAnsi="宋体"/>
                <w:color w:val="000000"/>
                <w:spacing w:val="-10"/>
                <w:szCs w:val="21"/>
                <w:highlight w:val="none"/>
              </w:rPr>
              <w:t>QMS</w:t>
            </w:r>
            <w:r>
              <w:rPr>
                <w:rFonts w:hint="eastAsia" w:ascii="宋体" w:hAnsi="宋体"/>
                <w:color w:val="000000"/>
                <w:spacing w:val="-10"/>
                <w:szCs w:val="21"/>
                <w:highlight w:val="none"/>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（6）</w:t>
            </w:r>
            <w:r>
              <w:rPr>
                <w:rFonts w:hint="eastAsia" w:ascii="宋体" w:hAnsi="宋体"/>
                <w:color w:val="000000"/>
                <w:szCs w:val="21"/>
                <w:highlight w:val="none"/>
              </w:rPr>
              <w:t>对特种设备是否按法规要求检测和备案且完好运行</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无特种设备</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hAnsi="宋体"/>
                <w:color w:val="000000"/>
                <w:szCs w:val="21"/>
                <w:highlight w:val="none"/>
              </w:rPr>
              <w:t>环保设施是否满足合规义务要求且完好运行</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w:t>
            </w:r>
            <w:r>
              <w:rPr>
                <w:rFonts w:hint="eastAsia" w:ascii="宋体" w:hAnsi="宋体"/>
                <w:color w:val="auto"/>
                <w:szCs w:val="21"/>
                <w:highlight w:val="none"/>
                <w:lang w:val="en-US" w:eastAsia="zh-CN"/>
              </w:rPr>
              <w:t>环境监测报告</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（10）</w:t>
            </w:r>
            <w:r>
              <w:rPr>
                <w:rFonts w:hint="eastAsia" w:ascii="宋体"/>
                <w:color w:val="000000"/>
                <w:szCs w:val="21"/>
              </w:rPr>
              <w:t>是否充分识别了潜在的紧急情况</w:t>
            </w:r>
            <w:r>
              <w:rPr>
                <w:rFonts w:hint="eastAsia" w:ascii="宋体"/>
                <w:color w:val="000000"/>
                <w:szCs w:val="21"/>
                <w:lang w:eastAsia="zh-CN"/>
              </w:rPr>
              <w:t>——</w:t>
            </w:r>
            <w:r>
              <w:rPr>
                <w:rFonts w:hint="eastAsia" w:ascii="宋体"/>
                <w:color w:val="000000"/>
                <w:szCs w:val="21"/>
                <w:lang w:val="en-US" w:eastAsia="zh-CN"/>
              </w:rPr>
              <w:t>突发环境事件应急预案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w:t>
            </w:r>
            <w:r>
              <w:rPr>
                <w:rFonts w:hint="eastAsia" w:ascii="宋体"/>
                <w:color w:val="000000"/>
                <w:szCs w:val="21"/>
                <w:highlight w:val="none"/>
              </w:rPr>
              <w:t>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eastAsia" w:ascii="宋体" w:eastAsia="宋体"/>
                <w:color w:val="000000"/>
                <w:szCs w:val="21"/>
                <w:lang w:val="en-US" w:eastAsia="zh-CN"/>
              </w:rPr>
            </w:pPr>
            <w:r>
              <w:rPr>
                <w:rFonts w:hint="eastAsia" w:ascii="宋体"/>
                <w:color w:val="000000"/>
                <w:szCs w:val="21"/>
              </w:rPr>
              <w:t>是否按法规办理了《排污许可证》</w:t>
            </w:r>
            <w:r>
              <w:rPr>
                <w:rFonts w:hint="eastAsia" w:ascii="宋体"/>
                <w:color w:val="000000"/>
                <w:szCs w:val="21"/>
                <w:lang w:eastAsia="zh-CN"/>
              </w:rPr>
              <w:t>——</w:t>
            </w:r>
            <w:r>
              <w:rPr>
                <w:rFonts w:hint="eastAsia" w:ascii="宋体"/>
                <w:color w:val="000000"/>
                <w:szCs w:val="21"/>
                <w:lang w:val="en-US" w:eastAsia="zh-CN"/>
              </w:rPr>
              <w:t>排污登记证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hint="default" w:ascii="宋体" w:hAnsi="宋体" w:eastAsia="宋体"/>
                <w:color w:val="000000"/>
                <w:szCs w:val="21"/>
                <w:lang w:val="en-US" w:eastAsia="zh-CN"/>
              </w:rPr>
            </w:pPr>
            <w:r>
              <w:rPr>
                <w:rFonts w:hint="eastAsia" w:ascii="宋体" w:hAnsi="宋体"/>
                <w:color w:val="000000"/>
                <w:szCs w:val="21"/>
              </w:rPr>
              <w:t>（11）是否建立和实施了三级安全教育的控制措施</w:t>
            </w:r>
            <w:r>
              <w:rPr>
                <w:rFonts w:hint="eastAsia" w:ascii="宋体" w:hAnsi="宋体"/>
                <w:color w:val="000000"/>
                <w:szCs w:val="21"/>
                <w:lang w:eastAsia="zh-CN"/>
              </w:rPr>
              <w:t>——</w:t>
            </w:r>
            <w:r>
              <w:rPr>
                <w:rFonts w:hint="eastAsia" w:ascii="宋体" w:hAnsi="宋体"/>
                <w:color w:val="000000"/>
                <w:szCs w:val="21"/>
                <w:lang w:val="en-US" w:eastAsia="zh-CN"/>
              </w:rPr>
              <w:t>进行了安全教育</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bookmarkStart w:id="32" w:name="_GoBack"/>
            <w:bookmarkEnd w:id="32"/>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1" w:name="二阶段审核日期"/>
            <w:r>
              <w:rPr>
                <w:rFonts w:hint="eastAsia" w:ascii="宋体"/>
                <w:b/>
                <w:color w:val="000000"/>
                <w:szCs w:val="21"/>
              </w:rPr>
              <w:t>2022-01-0</w:t>
            </w:r>
            <w:bookmarkEnd w:id="31"/>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石家庄市西里印刷厂</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ascii="Times New Roman" w:hAnsi="Times New Roman" w:eastAsia="宋体" w:cs="Times New Roman"/>
                <w:kern w:val="2"/>
                <w:sz w:val="21"/>
                <w:szCs w:val="21"/>
                <w:lang w:val="en-US" w:eastAsia="zh-CN" w:bidi="ar-SA"/>
              </w:rPr>
              <w:t>未识别潜在的环保</w:t>
            </w:r>
            <w:r>
              <w:rPr>
                <w:rFonts w:hint="eastAsia" w:ascii="Times New Roman" w:hAnsi="Times New Roman" w:cs="Times New Roman"/>
                <w:kern w:val="2"/>
                <w:sz w:val="21"/>
                <w:szCs w:val="21"/>
                <w:lang w:val="en-US" w:eastAsia="zh-CN" w:bidi="ar-SA"/>
              </w:rPr>
              <w:t>设施</w:t>
            </w:r>
            <w:r>
              <w:rPr>
                <w:rFonts w:hint="eastAsia" w:ascii="Times New Roman" w:hAnsi="Times New Roman" w:eastAsia="宋体" w:cs="Times New Roman"/>
                <w:kern w:val="2"/>
                <w:sz w:val="21"/>
                <w:szCs w:val="21"/>
                <w:lang w:val="en-US" w:eastAsia="zh-CN" w:bidi="ar-SA"/>
              </w:rPr>
              <w:t>紧急情况并制定应急措施。</w:t>
            </w: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E</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质量管理体系的法律法规未识别，环境和职业健康安全管理体系的法律法规识别不全，环境管理体系未识别河北省和石家庄市的相关环保要求，未识别执行的相关环保标准。</w:t>
            </w: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QE</w:t>
            </w:r>
          </w:p>
        </w:tc>
        <w:tc>
          <w:tcPr>
            <w:tcW w:w="1133" w:type="dxa"/>
            <w:vAlign w:val="center"/>
          </w:tcPr>
          <w:p>
            <w:pPr>
              <w:pStyle w:val="6"/>
              <w:pBdr>
                <w:bottom w:val="none" w:color="auto" w:sz="0" w:space="0"/>
              </w:pBdr>
              <w:tabs>
                <w:tab w:val="center" w:pos="5737"/>
                <w:tab w:val="clear" w:pos="4153"/>
              </w:tabs>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4.2</w:t>
            </w:r>
          </w:p>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ascii="Times New Roman" w:hAnsi="Times New Roman" w:eastAsia="宋体" w:cs="Times New Roman"/>
                <w:kern w:val="2"/>
                <w:sz w:val="21"/>
                <w:szCs w:val="21"/>
                <w:lang w:val="en-US" w:eastAsia="zh-CN" w:bidi="ar-SA"/>
              </w:rPr>
              <w:t>6.1.3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01</w:t>
            </w:r>
            <w:r>
              <w:rPr>
                <w:rFonts w:hint="eastAsia"/>
                <w:b/>
                <w:color w:val="000000"/>
                <w:szCs w:val="21"/>
              </w:rPr>
              <w:t>月</w:t>
            </w:r>
            <w:r>
              <w:rPr>
                <w:rFonts w:hint="eastAsia"/>
                <w:b/>
                <w:color w:val="000000"/>
                <w:szCs w:val="21"/>
                <w:lang w:val="en-US" w:eastAsia="zh-CN"/>
              </w:rPr>
              <w:t>08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01</w:t>
            </w:r>
            <w:r>
              <w:rPr>
                <w:rFonts w:hint="eastAsia"/>
                <w:b/>
                <w:color w:val="000000"/>
                <w:szCs w:val="21"/>
              </w:rPr>
              <w:t>月</w:t>
            </w:r>
            <w:r>
              <w:rPr>
                <w:rFonts w:hint="eastAsia"/>
                <w:b/>
                <w:color w:val="000000"/>
                <w:szCs w:val="21"/>
                <w:lang w:val="en-US" w:eastAsia="zh-CN"/>
              </w:rPr>
              <w:t>08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01</w:t>
            </w:r>
            <w:r>
              <w:rPr>
                <w:rFonts w:hint="eastAsia"/>
                <w:b/>
                <w:color w:val="000000"/>
                <w:szCs w:val="21"/>
              </w:rPr>
              <w:t>月</w:t>
            </w:r>
            <w:r>
              <w:rPr>
                <w:rFonts w:hint="eastAsia"/>
                <w:b/>
                <w:color w:val="000000"/>
                <w:szCs w:val="21"/>
                <w:lang w:val="en-US" w:eastAsia="zh-CN"/>
              </w:rPr>
              <w:t>08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1E63A2"/>
    <w:rsid w:val="1A194DFE"/>
    <w:rsid w:val="28326062"/>
    <w:rsid w:val="38D664A3"/>
    <w:rsid w:val="3F430C4D"/>
    <w:rsid w:val="43FA1C60"/>
    <w:rsid w:val="62DC0F43"/>
    <w:rsid w:val="69673C68"/>
    <w:rsid w:val="76A2454F"/>
    <w:rsid w:val="7CE60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160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2022-01-09T07:34:06Z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