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hAnsi="Times New Roman" w:eastAsia="方正仿宋简体" w:cs="Times New Roman"/>
                <w:b/>
              </w:rPr>
            </w:pPr>
            <w:bookmarkStart w:id="11" w:name="组织名称"/>
            <w:r>
              <w:rPr>
                <w:rFonts w:ascii="方正仿宋简体" w:hAnsi="Times New Roman" w:eastAsia="方正仿宋简体" w:cs="Times New Roman"/>
                <w:b/>
              </w:rPr>
              <w:t>成都市新都永通机械厂</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eastAsia="zh-CN"/>
              </w:rPr>
              <w:t>张玉芬</w:t>
            </w:r>
            <w:r>
              <w:rPr>
                <w:rFonts w:hint="eastAsia" w:ascii="方正仿宋简体" w:hAnsi="Times New Roman" w:eastAsia="方正仿宋简体" w:cs="Times New Roman"/>
                <w:b/>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eastAsia="zh-CN"/>
              </w:rPr>
              <w:t>市场部</w:t>
            </w:r>
            <w:r>
              <w:rPr>
                <w:rFonts w:hint="eastAsia" w:ascii="方正仿宋简体" w:hAnsi="Times New Roman" w:eastAsia="方正仿宋简体" w:cs="Times New Roman"/>
                <w:b/>
              </w:rPr>
              <w:t xml:space="preserve"> </w:t>
            </w:r>
          </w:p>
          <w:p>
            <w:pPr>
              <w:spacing w:before="120" w:line="360" w:lineRule="auto"/>
              <w:rPr>
                <w:rFonts w:ascii="方正仿宋简体" w:hAnsi="Times New Roman" w:eastAsia="方正仿宋简体" w:cs="Times New Roman"/>
                <w:b/>
              </w:rPr>
            </w:pP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hAnsi="Times New Roman" w:eastAsia="方正仿宋简体" w:cs="Times New Roman"/>
                <w:b/>
              </w:rPr>
            </w:pPr>
            <w:r>
              <w:rPr>
                <w:rFonts w:hint="eastAsia" w:ascii="方正仿宋简体" w:eastAsia="方正仿宋简体"/>
                <w:b/>
              </w:rPr>
              <w:t>不符合事实描述:</w:t>
            </w:r>
          </w:p>
          <w:p>
            <w:pPr>
              <w:spacing w:before="120" w:line="360" w:lineRule="auto"/>
              <w:rPr>
                <w:rFonts w:hint="eastAsia" w:ascii="方正仿宋简体" w:hAnsi="Times New Roman" w:eastAsia="方正仿宋简体" w:cs="Times New Roman"/>
                <w:b/>
              </w:rPr>
            </w:pPr>
            <w:r>
              <w:rPr>
                <w:rFonts w:hint="eastAsia" w:ascii="方正仿宋简体" w:hAnsi="Times New Roman" w:eastAsia="方正仿宋简体" w:cs="Times New Roman"/>
                <w:b/>
                <w:lang w:val="en-US" w:eastAsia="zh-CN"/>
              </w:rPr>
              <w:t>现场查看未能提供2022年01月05日与吐鲁番市油田助剂厂签订的反应釜釜体定制合同评审的相关记录，不符合标准8.2.3.2条款，适用时，组织应保留与下列方面有关的成文信息：a）评审结果。</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8.2.3.2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bookmarkStart w:id="20" w:name="_GoBack"/>
            <w:bookmarkEnd w:id="20"/>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 xml:space="preserve"> 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D7B2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2022-01-11T02:26:59Z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2052-11.1.0.11194</vt:lpwstr>
  </property>
</Properties>
</file>