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成都洪乐农业开发有限公司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产品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成都洪乐农业开发有限公司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2022年03月15日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86161EA"/>
    <w:rsid w:val="1A733E97"/>
    <w:rsid w:val="1C4318BF"/>
    <w:rsid w:val="20365AD6"/>
    <w:rsid w:val="21BF393F"/>
    <w:rsid w:val="22CC44B0"/>
    <w:rsid w:val="2BE7163F"/>
    <w:rsid w:val="2DF067B5"/>
    <w:rsid w:val="2E4C3F8E"/>
    <w:rsid w:val="35063E97"/>
    <w:rsid w:val="46127555"/>
    <w:rsid w:val="47F62F01"/>
    <w:rsid w:val="4F792B39"/>
    <w:rsid w:val="533C0A5A"/>
    <w:rsid w:val="557D1783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2022-03-14T06:14:31Z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E8683BD7246F474BAFCE079D401F0FBA</vt:lpwstr>
  </property>
</Properties>
</file>