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361"/>
        <w:gridCol w:w="1303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38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75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8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四川天森农牧设备制造有限公司</w:t>
            </w:r>
            <w:bookmarkEnd w:id="11"/>
          </w:p>
        </w:tc>
        <w:tc>
          <w:tcPr>
            <w:tcW w:w="130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9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彭定立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1382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6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生产技术部 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303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93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1013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Times New Roman"/>
                <w:b/>
                <w:bCs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</w:rPr>
              <w:t>能提供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  <w:lang w:val="en-US" w:eastAsia="zh-CN"/>
              </w:rPr>
              <w:t>在用检具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  <w:lang w:eastAsia="zh-CN"/>
              </w:rPr>
              <w:t>游标卡尺、千分尺、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  <w:highlight w:val="none"/>
                <w:lang w:val="en-US" w:eastAsia="zh-CN"/>
              </w:rPr>
              <w:t>卷尺、温度计、分贝计等的检定或校准证书，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标准7.1.5.2条款，当要求测量溯源时，或组织认为测量溯源是信任测量结果有效的基础时，测量设备应：a）对照能溯源到国际或国家标准的测量标准，按照规定的时间间隔或在使用前进行校准和（或检定）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7" w:name="_GoBack"/>
            <w:bookmarkEnd w:id="1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10139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C6563"/>
    <w:rsid w:val="095073FA"/>
    <w:rsid w:val="0BE856C8"/>
    <w:rsid w:val="1F0B7BF4"/>
    <w:rsid w:val="200E07E7"/>
    <w:rsid w:val="2B434271"/>
    <w:rsid w:val="2C4B162F"/>
    <w:rsid w:val="2D917516"/>
    <w:rsid w:val="3AA7481D"/>
    <w:rsid w:val="4EF94AC3"/>
    <w:rsid w:val="567A473C"/>
    <w:rsid w:val="61EA7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2022-01-13T07:20:03Z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