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福建东方味王餐饮管理有限公司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019-2019-F/011-2019-H-2022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lang w:val="en-US" w:eastAsia="zh-CN"/>
              </w:rPr>
              <w:t xml:space="preserve">  </w:t>
            </w:r>
            <w:r>
              <w:rPr>
                <w:rFonts w:hint="eastAsia"/>
                <w:sz w:val="22"/>
                <w:szCs w:val="22"/>
              </w:rPr>
              <w:sym w:font="Wingdings 2" w:char="0052"/>
            </w:r>
            <w:r>
              <w:rPr>
                <w:rFonts w:hint="eastAsia"/>
                <w:sz w:val="22"/>
                <w:szCs w:val="22"/>
                <w:lang w:val="en-US" w:eastAsia="zh-CN"/>
              </w:rPr>
              <w:t>监督审核第二次</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1"/>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肖新龙</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numPr>
                <w:ilvl w:val="0"/>
                <w:numId w:val="1"/>
              </w:numPr>
              <w:jc w:val="center"/>
              <w:rPr>
                <w:sz w:val="18"/>
                <w:szCs w:val="18"/>
              </w:rPr>
            </w:pPr>
            <w:r>
              <w:rPr>
                <w:sz w:val="18"/>
                <w:szCs w:val="18"/>
              </w:rPr>
              <w:t>N1FSMS-1232380</w:t>
            </w:r>
          </w:p>
          <w:p>
            <w:pPr>
              <w:numPr>
                <w:ilvl w:val="0"/>
                <w:numId w:val="1"/>
              </w:numPr>
              <w:jc w:val="center"/>
              <w:rPr>
                <w:sz w:val="18"/>
                <w:szCs w:val="18"/>
              </w:rPr>
            </w:pPr>
            <w:r>
              <w:rPr>
                <w:sz w:val="18"/>
                <w:szCs w:val="18"/>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90" w:firstLineChars="50"/>
              <w:rPr>
                <w:b/>
                <w:sz w:val="22"/>
                <w:szCs w:val="22"/>
                <w:highlight w:val="none"/>
              </w:rPr>
            </w:pPr>
            <w:r>
              <w:rPr>
                <w:sz w:val="18"/>
                <w:szCs w:val="18"/>
                <w:highlight w:val="none"/>
              </w:rPr>
              <w:t>邝柏臣</w:t>
            </w:r>
          </w:p>
        </w:tc>
        <w:tc>
          <w:tcPr>
            <w:tcW w:w="1184" w:type="dxa"/>
            <w:vAlign w:val="center"/>
          </w:tcPr>
          <w:p>
            <w:pPr>
              <w:snapToGrid w:val="0"/>
              <w:spacing w:line="320" w:lineRule="exact"/>
              <w:ind w:left="572"/>
              <w:rPr>
                <w:rFonts w:hint="default" w:eastAsia="宋体"/>
                <w:b/>
                <w:sz w:val="22"/>
                <w:szCs w:val="22"/>
                <w:highlight w:val="none"/>
                <w:lang w:val="en-US" w:eastAsia="zh-CN"/>
              </w:rPr>
            </w:pPr>
            <w:r>
              <w:rPr>
                <w:rFonts w:hint="eastAsia"/>
                <w:b/>
                <w:sz w:val="22"/>
                <w:szCs w:val="22"/>
                <w:highlight w:val="none"/>
                <w:lang w:val="en-US" w:eastAsia="zh-CN"/>
              </w:rPr>
              <w:t>组员</w:t>
            </w:r>
          </w:p>
        </w:tc>
        <w:tc>
          <w:tcPr>
            <w:tcW w:w="5595" w:type="dxa"/>
            <w:gridSpan w:val="3"/>
            <w:vAlign w:val="center"/>
          </w:tcPr>
          <w:p>
            <w:pPr>
              <w:jc w:val="center"/>
              <w:rPr>
                <w:sz w:val="18"/>
                <w:szCs w:val="18"/>
              </w:rPr>
            </w:pPr>
            <w:r>
              <w:rPr>
                <w:sz w:val="18"/>
                <w:szCs w:val="18"/>
              </w:rPr>
              <w:t>2020-N1FSMS-1222839</w:t>
            </w:r>
          </w:p>
          <w:p>
            <w:pPr>
              <w:snapToGrid w:val="0"/>
              <w:spacing w:line="320" w:lineRule="exact"/>
              <w:ind w:left="1309"/>
              <w:rPr>
                <w:b/>
                <w:sz w:val="22"/>
                <w:szCs w:val="22"/>
                <w:highlight w:val="yellow"/>
              </w:rPr>
            </w:pPr>
            <w:r>
              <w:rPr>
                <w:sz w:val="18"/>
                <w:szCs w:val="18"/>
              </w:rPr>
              <w:t>2020-N1HACCP-1222839</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2022-02-13上午8:30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2022-02-14中午10:00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7E7373"/>
    <w:multiLevelType w:val="singleLevel"/>
    <w:tmpl w:val="7E7E7373"/>
    <w:lvl w:ilvl="0" w:tentative="0">
      <w:start w:val="202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E57409"/>
    <w:rsid w:val="4B800D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2022-02-11T12:36:34Z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